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A1" w:rsidRDefault="00B6131E" w:rsidP="0097006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VALSTYBĖS</w:t>
      </w:r>
      <w:r w:rsidR="00496952">
        <w:rPr>
          <w:rFonts w:ascii="Times New Roman" w:hAnsi="Times New Roman" w:cs="Times New Roman"/>
          <w:b/>
          <w:sz w:val="24"/>
          <w:szCs w:val="24"/>
          <w:lang w:val="lt-LT"/>
        </w:rPr>
        <w:t>-AUKLĖS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INDEKSAS (NSI) 2017</w:t>
      </w:r>
    </w:p>
    <w:p w:rsid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Sveiki atvykę į antrąją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Valstybės-auklės indekso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3B9B">
        <w:rPr>
          <w:rFonts w:ascii="Times New Roman" w:hAnsi="Times New Roman" w:cs="Times New Roman"/>
          <w:sz w:val="24"/>
          <w:szCs w:val="24"/>
          <w:lang w:val="lt-LT"/>
        </w:rPr>
        <w:t xml:space="preserve">(NSI) pagal EPICENTER projektą </w:t>
      </w:r>
      <w:r>
        <w:rPr>
          <w:rFonts w:ascii="Times New Roman" w:hAnsi="Times New Roman" w:cs="Times New Roman"/>
          <w:sz w:val="24"/>
          <w:szCs w:val="24"/>
          <w:lang w:val="lt-LT"/>
        </w:rPr>
        <w:t>versiją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23B9B">
        <w:rPr>
          <w:rFonts w:ascii="Times New Roman" w:hAnsi="Times New Roman" w:cs="Times New Roman"/>
          <w:sz w:val="24"/>
          <w:szCs w:val="24"/>
          <w:lang w:val="lt-LT"/>
        </w:rPr>
        <w:t xml:space="preserve"> kurioje 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="00D23B9B">
        <w:rPr>
          <w:rFonts w:ascii="Times New Roman" w:hAnsi="Times New Roman" w:cs="Times New Roman"/>
          <w:sz w:val="24"/>
          <w:szCs w:val="24"/>
          <w:lang w:val="lt-LT"/>
        </w:rPr>
        <w:t xml:space="preserve"> lyginamos</w:t>
      </w:r>
      <w:r w:rsidR="002542D8">
        <w:rPr>
          <w:rFonts w:ascii="Times New Roman" w:hAnsi="Times New Roman" w:cs="Times New Roman"/>
          <w:sz w:val="24"/>
          <w:szCs w:val="24"/>
          <w:lang w:val="lt-LT"/>
        </w:rPr>
        <w:t xml:space="preserve"> 28 ES valstybės narės 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>pagal jų įvestus</w:t>
      </w:r>
      <w:r w:rsidR="002542D8">
        <w:rPr>
          <w:rFonts w:ascii="Times New Roman" w:hAnsi="Times New Roman" w:cs="Times New Roman"/>
          <w:sz w:val="24"/>
          <w:szCs w:val="24"/>
          <w:lang w:val="lt-LT"/>
        </w:rPr>
        <w:t xml:space="preserve"> apribojimus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>, apimančius maisto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 xml:space="preserve"> alkoholio bei įprastų 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 xml:space="preserve">ar elektroninių 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 xml:space="preserve">cigarečių 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>vartojimą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90B9E" w:rsidRPr="00990B9E" w:rsidRDefault="004804F3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Valstybės-auklės</w:t>
      </w:r>
      <w:r w:rsidR="00D23B9B" w:rsidRPr="00D23B9B">
        <w:rPr>
          <w:rFonts w:ascii="Times New Roman" w:hAnsi="Times New Roman" w:cs="Times New Roman"/>
          <w:sz w:val="24"/>
          <w:szCs w:val="24"/>
          <w:lang w:val="lt-LT"/>
        </w:rPr>
        <w:t xml:space="preserve"> indeksą sudaro trys pagrindinės kategorijos: alkoholis, nikotinas ir </w:t>
      </w:r>
      <w:r w:rsidR="00DC7688">
        <w:rPr>
          <w:rFonts w:ascii="Times New Roman" w:hAnsi="Times New Roman" w:cs="Times New Roman"/>
          <w:sz w:val="24"/>
          <w:szCs w:val="24"/>
          <w:lang w:val="lt-LT"/>
        </w:rPr>
        <w:t>maistas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23B9B" w:rsidRPr="00D23B9B">
        <w:rPr>
          <w:rFonts w:ascii="Times New Roman" w:hAnsi="Times New Roman" w:cs="Times New Roman"/>
          <w:sz w:val="24"/>
          <w:szCs w:val="24"/>
          <w:lang w:val="lt-LT"/>
        </w:rPr>
        <w:t xml:space="preserve"> Kiekviena iš</w:t>
      </w:r>
      <w:r w:rsidR="00A40ECD">
        <w:rPr>
          <w:rFonts w:ascii="Times New Roman" w:hAnsi="Times New Roman" w:cs="Times New Roman"/>
          <w:sz w:val="24"/>
          <w:szCs w:val="24"/>
          <w:lang w:val="lt-LT"/>
        </w:rPr>
        <w:t xml:space="preserve"> trijų kategorijų yra lygi 33,3</w:t>
      </w:r>
      <w:r w:rsidR="00A40ECD" w:rsidRPr="00A40ECD">
        <w:rPr>
          <w:rFonts w:ascii="Times New Roman" w:hAnsi="Times New Roman" w:cs="Times New Roman"/>
          <w:sz w:val="24"/>
          <w:szCs w:val="24"/>
          <w:lang w:val="lt-LT"/>
        </w:rPr>
        <w:t>%</w:t>
      </w:r>
      <w:r w:rsidR="00A40EC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23B9B" w:rsidRPr="00D23B9B">
        <w:rPr>
          <w:rFonts w:ascii="Times New Roman" w:hAnsi="Times New Roman" w:cs="Times New Roman"/>
          <w:sz w:val="24"/>
          <w:szCs w:val="24"/>
          <w:lang w:val="lt-LT"/>
        </w:rPr>
        <w:t xml:space="preserve">Nikotinas yra </w:t>
      </w:r>
      <w:r w:rsidR="00A40ECD">
        <w:rPr>
          <w:rFonts w:ascii="Times New Roman" w:hAnsi="Times New Roman" w:cs="Times New Roman"/>
          <w:sz w:val="24"/>
          <w:szCs w:val="24"/>
          <w:lang w:val="lt-LT"/>
        </w:rPr>
        <w:t xml:space="preserve">priskiriamas  tabako ir e-cigarečių kategorijoms, iš kurių kiekviena turi vienodą svorį, </w:t>
      </w:r>
      <w:r w:rsidR="00730298">
        <w:rPr>
          <w:rFonts w:ascii="Times New Roman" w:hAnsi="Times New Roman" w:cs="Times New Roman"/>
          <w:sz w:val="24"/>
          <w:szCs w:val="24"/>
          <w:lang w:val="lt-LT"/>
        </w:rPr>
        <w:t>lygų 16,66</w:t>
      </w:r>
      <w:r w:rsidR="00730298" w:rsidRPr="00730298">
        <w:rPr>
          <w:rFonts w:ascii="Times New Roman" w:hAnsi="Times New Roman" w:cs="Times New Roman"/>
          <w:sz w:val="24"/>
          <w:szCs w:val="24"/>
          <w:lang w:val="lt-LT"/>
        </w:rPr>
        <w:t>%</w:t>
      </w:r>
      <w:r w:rsidR="0073029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30298" w:rsidRDefault="00730298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Kiekvienai iš kategorijų yra taikomi skirtingi kriterijai.</w:t>
      </w:r>
      <w:r w:rsidRPr="007302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Balai yra skiriami</w:t>
      </w:r>
      <w:r w:rsidRPr="007302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atsižvelgiant į kiekvieną </w:t>
      </w:r>
      <w:r w:rsidR="0097006C">
        <w:rPr>
          <w:rFonts w:ascii="Times New Roman" w:hAnsi="Times New Roman" w:cs="Times New Roman"/>
          <w:sz w:val="24"/>
          <w:szCs w:val="24"/>
          <w:lang w:val="lt-LT"/>
        </w:rPr>
        <w:t xml:space="preserve">iš esamų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kriterijų, kuriuos </w:t>
      </w:r>
      <w:r w:rsidR="0083403B">
        <w:rPr>
          <w:rFonts w:ascii="Times New Roman" w:hAnsi="Times New Roman" w:cs="Times New Roman"/>
          <w:sz w:val="24"/>
          <w:szCs w:val="24"/>
          <w:lang w:val="lt-LT"/>
        </w:rPr>
        <w:t>pasvėrus ir vėliau susumavus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gaunamas galutinis rezultatas. Valstybės-auklės</w:t>
      </w:r>
      <w:r w:rsidR="004D62ED">
        <w:rPr>
          <w:rFonts w:ascii="Times New Roman" w:hAnsi="Times New Roman" w:cs="Times New Roman"/>
          <w:sz w:val="24"/>
          <w:szCs w:val="24"/>
          <w:lang w:val="lt-LT"/>
        </w:rPr>
        <w:t xml:space="preserve"> indeksas apima sritis, turinčias</w:t>
      </w:r>
      <w:r w:rsidRPr="00730298">
        <w:rPr>
          <w:rFonts w:ascii="Times New Roman" w:hAnsi="Times New Roman" w:cs="Times New Roman"/>
          <w:sz w:val="24"/>
          <w:szCs w:val="24"/>
          <w:lang w:val="lt-LT"/>
        </w:rPr>
        <w:t xml:space="preserve"> neigiamą poveikį vartotojams. </w:t>
      </w:r>
      <w:r w:rsidR="004D62ED">
        <w:rPr>
          <w:rFonts w:ascii="Times New Roman" w:hAnsi="Times New Roman" w:cs="Times New Roman"/>
          <w:sz w:val="24"/>
          <w:szCs w:val="24"/>
          <w:lang w:val="lt-LT"/>
        </w:rPr>
        <w:t xml:space="preserve">Šios sritys </w:t>
      </w:r>
      <w:r w:rsidR="002B65E4">
        <w:rPr>
          <w:rFonts w:ascii="Times New Roman" w:hAnsi="Times New Roman" w:cs="Times New Roman"/>
          <w:sz w:val="24"/>
          <w:szCs w:val="24"/>
          <w:lang w:val="lt-LT"/>
        </w:rPr>
        <w:t xml:space="preserve">skirtingai atspindi, </w:t>
      </w:r>
      <w:r w:rsidR="004D62ED">
        <w:rPr>
          <w:rFonts w:ascii="Times New Roman" w:hAnsi="Times New Roman" w:cs="Times New Roman"/>
          <w:sz w:val="24"/>
          <w:szCs w:val="24"/>
          <w:lang w:val="lt-LT"/>
        </w:rPr>
        <w:t>kokiu mastu vartotoja</w:t>
      </w:r>
      <w:r w:rsidR="001202F7">
        <w:rPr>
          <w:rFonts w:ascii="Times New Roman" w:hAnsi="Times New Roman" w:cs="Times New Roman"/>
          <w:sz w:val="24"/>
          <w:szCs w:val="24"/>
          <w:lang w:val="lt-LT"/>
        </w:rPr>
        <w:t>i yra neigiamai paveikiami</w:t>
      </w:r>
      <w:r w:rsidR="004D62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B65E4">
        <w:rPr>
          <w:rFonts w:ascii="Times New Roman" w:hAnsi="Times New Roman" w:cs="Times New Roman"/>
          <w:sz w:val="24"/>
          <w:szCs w:val="24"/>
          <w:lang w:val="lt-LT"/>
        </w:rPr>
        <w:t xml:space="preserve">atsižvelgiant </w:t>
      </w:r>
      <w:r w:rsidR="004D62ED">
        <w:rPr>
          <w:rFonts w:ascii="Times New Roman" w:hAnsi="Times New Roman" w:cs="Times New Roman"/>
          <w:sz w:val="24"/>
          <w:szCs w:val="24"/>
          <w:lang w:val="lt-LT"/>
        </w:rPr>
        <w:t xml:space="preserve">ne tik </w:t>
      </w:r>
      <w:r w:rsidR="002B65E4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4D62ED">
        <w:rPr>
          <w:rFonts w:ascii="Times New Roman" w:hAnsi="Times New Roman" w:cs="Times New Roman"/>
          <w:sz w:val="24"/>
          <w:szCs w:val="24"/>
          <w:lang w:val="lt-LT"/>
        </w:rPr>
        <w:t xml:space="preserve">palyginus </w:t>
      </w:r>
      <w:r w:rsidR="001202F7">
        <w:rPr>
          <w:rFonts w:ascii="Times New Roman" w:hAnsi="Times New Roman" w:cs="Times New Roman"/>
          <w:sz w:val="24"/>
          <w:szCs w:val="24"/>
          <w:lang w:val="lt-LT"/>
        </w:rPr>
        <w:t xml:space="preserve">nežymius nepatogumus, tačiau taip pat ir </w:t>
      </w:r>
      <w:r w:rsidR="002B65E4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1202F7">
        <w:rPr>
          <w:rFonts w:ascii="Times New Roman" w:hAnsi="Times New Roman" w:cs="Times New Roman"/>
          <w:sz w:val="24"/>
          <w:szCs w:val="24"/>
          <w:lang w:val="lt-LT"/>
        </w:rPr>
        <w:t xml:space="preserve">mokesčius ar tiesioginius draudimus. </w:t>
      </w:r>
      <w:bookmarkStart w:id="0" w:name="_GoBack"/>
      <w:bookmarkEnd w:id="0"/>
    </w:p>
    <w:p w:rsidR="00990B9E" w:rsidRPr="00990B9E" w:rsidRDefault="002B65E4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65E4">
        <w:rPr>
          <w:rFonts w:ascii="Times New Roman" w:hAnsi="Times New Roman" w:cs="Times New Roman"/>
          <w:sz w:val="24"/>
          <w:szCs w:val="24"/>
          <w:lang w:val="lt-LT"/>
        </w:rPr>
        <w:t>Paternalistin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ės sritys </w:t>
      </w:r>
      <w:r w:rsidRPr="002B65E4">
        <w:rPr>
          <w:rFonts w:ascii="Times New Roman" w:hAnsi="Times New Roman" w:cs="Times New Roman"/>
          <w:sz w:val="24"/>
          <w:szCs w:val="24"/>
          <w:lang w:val="lt-LT"/>
        </w:rPr>
        <w:t xml:space="preserve">paprastai sumažina asmens gyvenimo kokybę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pasitelkiant vieną ar kelis iš šių būdų:</w:t>
      </w:r>
    </w:p>
    <w:p w:rsidR="00990B9E" w:rsidRP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kainų didinimą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apmokestinimas ir mažmeninės monopolijos)</w:t>
      </w:r>
    </w:p>
    <w:p w:rsidR="00990B9E" w:rsidRP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vartotojų stigmatizavimą</w:t>
      </w:r>
    </w:p>
    <w:p w:rsidR="00990B9E" w:rsidRP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pasirinikimų apribojimą</w:t>
      </w:r>
    </w:p>
    <w:p w:rsidR="00990B9E" w:rsidRP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nepatogumų kėlimą vartotojams</w:t>
      </w:r>
    </w:p>
    <w:p w:rsidR="00990B9E" w:rsidRP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informacijos ribojimą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reklamos draudimai</w:t>
      </w:r>
      <w:r w:rsidRPr="00990B9E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90B9E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C2BAC">
        <w:rPr>
          <w:rFonts w:ascii="Times New Roman" w:hAnsi="Times New Roman" w:cs="Times New Roman"/>
          <w:sz w:val="24"/>
          <w:szCs w:val="24"/>
          <w:lang w:val="lt-LT"/>
        </w:rPr>
        <w:t>produktų kokybės mažinimą</w:t>
      </w:r>
    </w:p>
    <w:p w:rsidR="00990B9E" w:rsidRDefault="004C2BAC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Šis i</w:t>
      </w:r>
      <w:r w:rsidRPr="004C2BAC">
        <w:rPr>
          <w:rFonts w:ascii="Times New Roman" w:hAnsi="Times New Roman" w:cs="Times New Roman"/>
          <w:sz w:val="24"/>
          <w:szCs w:val="24"/>
          <w:lang w:val="lt-LT"/>
        </w:rPr>
        <w:t>ndeksas apima</w:t>
      </w:r>
      <w:r w:rsidR="00760C19">
        <w:rPr>
          <w:rFonts w:ascii="Times New Roman" w:hAnsi="Times New Roman" w:cs="Times New Roman"/>
          <w:sz w:val="24"/>
          <w:szCs w:val="24"/>
          <w:lang w:val="lt-LT"/>
        </w:rPr>
        <w:t xml:space="preserve"> visas veiklos sritis, kuriomis</w:t>
      </w:r>
      <w:r w:rsidRPr="004C2BAC">
        <w:rPr>
          <w:rFonts w:ascii="Times New Roman" w:hAnsi="Times New Roman" w:cs="Times New Roman"/>
          <w:sz w:val="24"/>
          <w:szCs w:val="24"/>
          <w:lang w:val="lt-LT"/>
        </w:rPr>
        <w:t xml:space="preserve"> siekiama užkirsti kelią teisėtų produktų var</w:t>
      </w:r>
      <w:r w:rsidR="00C45322">
        <w:rPr>
          <w:rFonts w:ascii="Times New Roman" w:hAnsi="Times New Roman" w:cs="Times New Roman"/>
          <w:sz w:val="24"/>
          <w:szCs w:val="24"/>
          <w:lang w:val="lt-LT"/>
        </w:rPr>
        <w:t>tojimui. Kiekvienos kategorijos (t.y.</w:t>
      </w:r>
      <w:r w:rsidR="00C45322" w:rsidRPr="00C45322">
        <w:rPr>
          <w:lang w:val="lt-LT"/>
        </w:rPr>
        <w:t xml:space="preserve"> </w:t>
      </w:r>
      <w:r w:rsidR="00C45322" w:rsidRPr="00C45322">
        <w:rPr>
          <w:rFonts w:ascii="Times New Roman" w:hAnsi="Times New Roman" w:cs="Times New Roman"/>
          <w:sz w:val="24"/>
          <w:szCs w:val="24"/>
          <w:lang w:val="lt-LT"/>
        </w:rPr>
        <w:t>alkoholio, e-cigarečių, maisto produktų</w:t>
      </w:r>
      <w:r w:rsidR="00C45322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C45322" w:rsidRPr="00C45322">
        <w:rPr>
          <w:rFonts w:ascii="Times New Roman" w:hAnsi="Times New Roman" w:cs="Times New Roman"/>
          <w:sz w:val="24"/>
          <w:szCs w:val="24"/>
          <w:lang w:val="lt-LT"/>
        </w:rPr>
        <w:t xml:space="preserve"> gaiviųjų gėrimų bei tabako</w:t>
      </w:r>
      <w:r w:rsidR="00C45322">
        <w:rPr>
          <w:rFonts w:ascii="Times New Roman" w:hAnsi="Times New Roman" w:cs="Times New Roman"/>
          <w:sz w:val="24"/>
          <w:szCs w:val="24"/>
          <w:lang w:val="lt-LT"/>
        </w:rPr>
        <w:t xml:space="preserve"> kategorijos) </w:t>
      </w:r>
      <w:r w:rsidRPr="004C2BAC">
        <w:rPr>
          <w:rFonts w:ascii="Times New Roman" w:hAnsi="Times New Roman" w:cs="Times New Roman"/>
          <w:sz w:val="24"/>
          <w:szCs w:val="24"/>
          <w:lang w:val="lt-LT"/>
        </w:rPr>
        <w:t xml:space="preserve">kriterijai ir jų koeficientai </w:t>
      </w:r>
      <w:r w:rsidR="00C45322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4C2BAC">
        <w:rPr>
          <w:rFonts w:ascii="Times New Roman" w:hAnsi="Times New Roman" w:cs="Times New Roman"/>
          <w:sz w:val="24"/>
          <w:szCs w:val="24"/>
          <w:lang w:val="lt-LT"/>
        </w:rPr>
        <w:t>pateik</w:t>
      </w:r>
      <w:r w:rsidR="00C45322">
        <w:rPr>
          <w:rFonts w:ascii="Times New Roman" w:hAnsi="Times New Roman" w:cs="Times New Roman"/>
          <w:sz w:val="24"/>
          <w:szCs w:val="24"/>
          <w:lang w:val="lt-LT"/>
        </w:rPr>
        <w:t xml:space="preserve">ti jiems skirtuose puslapiuose. </w:t>
      </w:r>
    </w:p>
    <w:p w:rsidR="00983AD5" w:rsidRPr="00990B9E" w:rsidRDefault="00983AD5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AD5">
        <w:rPr>
          <w:rFonts w:ascii="Times New Roman" w:hAnsi="Times New Roman" w:cs="Times New Roman"/>
          <w:sz w:val="24"/>
          <w:szCs w:val="24"/>
          <w:lang w:val="lt-LT"/>
        </w:rPr>
        <w:t xml:space="preserve">Visi duomenys atitinka 2016 m. </w:t>
      </w:r>
      <w:r w:rsidR="00D71C74">
        <w:rPr>
          <w:rFonts w:ascii="Times New Roman" w:hAnsi="Times New Roman" w:cs="Times New Roman"/>
          <w:sz w:val="24"/>
          <w:szCs w:val="24"/>
          <w:lang w:val="lt-LT"/>
        </w:rPr>
        <w:t>sausio 1 d. teisinį statusą. Nuo 2016-ųjų metų g</w:t>
      </w:r>
      <w:r w:rsidRPr="00983AD5">
        <w:rPr>
          <w:rFonts w:ascii="Times New Roman" w:hAnsi="Times New Roman" w:cs="Times New Roman"/>
          <w:sz w:val="24"/>
          <w:szCs w:val="24"/>
          <w:lang w:val="lt-LT"/>
        </w:rPr>
        <w:t xml:space="preserve">egužės mėn. Valstybės narės turės laikytis naujos Tabako gaminių direktyvos, </w:t>
      </w:r>
      <w:r w:rsidR="00D71C74">
        <w:rPr>
          <w:rFonts w:ascii="Times New Roman" w:hAnsi="Times New Roman" w:cs="Times New Roman"/>
          <w:sz w:val="24"/>
          <w:szCs w:val="24"/>
          <w:lang w:val="lt-LT"/>
        </w:rPr>
        <w:t>kurioje bus įteisinta nemaža dalis tabako ir e-cigarečių apribojimų. Kita</w:t>
      </w:r>
      <w:r w:rsidRPr="00983AD5">
        <w:rPr>
          <w:rFonts w:ascii="Times New Roman" w:hAnsi="Times New Roman" w:cs="Times New Roman"/>
          <w:sz w:val="24"/>
          <w:szCs w:val="24"/>
          <w:lang w:val="lt-LT"/>
        </w:rPr>
        <w:t xml:space="preserve"> indekso </w:t>
      </w:r>
      <w:r w:rsidR="00D71C74">
        <w:rPr>
          <w:rFonts w:ascii="Times New Roman" w:hAnsi="Times New Roman" w:cs="Times New Roman"/>
          <w:sz w:val="24"/>
          <w:szCs w:val="24"/>
          <w:lang w:val="lt-LT"/>
        </w:rPr>
        <w:t>versija</w:t>
      </w:r>
      <w:r w:rsidRPr="00983AD5">
        <w:rPr>
          <w:rFonts w:ascii="Times New Roman" w:hAnsi="Times New Roman" w:cs="Times New Roman"/>
          <w:sz w:val="24"/>
          <w:szCs w:val="24"/>
          <w:lang w:val="lt-LT"/>
        </w:rPr>
        <w:t xml:space="preserve"> bus </w:t>
      </w:r>
      <w:r w:rsidR="00D71C74">
        <w:rPr>
          <w:rFonts w:ascii="Times New Roman" w:hAnsi="Times New Roman" w:cs="Times New Roman"/>
          <w:sz w:val="24"/>
          <w:szCs w:val="24"/>
          <w:lang w:val="lt-LT"/>
        </w:rPr>
        <w:t>koreguojama</w:t>
      </w:r>
      <w:r w:rsidRPr="00983AD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1C74">
        <w:rPr>
          <w:rFonts w:ascii="Times New Roman" w:hAnsi="Times New Roman" w:cs="Times New Roman"/>
          <w:sz w:val="24"/>
          <w:szCs w:val="24"/>
          <w:lang w:val="lt-LT"/>
        </w:rPr>
        <w:t>atsižvelgiant</w:t>
      </w:r>
      <w:r w:rsidRPr="00983AD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1C74">
        <w:rPr>
          <w:rFonts w:ascii="Times New Roman" w:hAnsi="Times New Roman" w:cs="Times New Roman"/>
          <w:sz w:val="24"/>
          <w:szCs w:val="24"/>
          <w:lang w:val="lt-LT"/>
        </w:rPr>
        <w:t xml:space="preserve">į šiuos nuostatų pakeitimus. </w:t>
      </w:r>
    </w:p>
    <w:p w:rsidR="00D71C74" w:rsidRPr="00D71C74" w:rsidRDefault="00D71C74" w:rsidP="00D71C7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Atkreipkite 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 xml:space="preserve">dėmesį, jog </w:t>
      </w:r>
      <w:r w:rsidR="0097006C">
        <w:rPr>
          <w:rFonts w:ascii="Times New Roman" w:hAnsi="Times New Roman" w:cs="Times New Roman"/>
          <w:sz w:val="24"/>
          <w:szCs w:val="24"/>
          <w:lang w:val="lt-LT"/>
        </w:rPr>
        <w:t>nėra atsižvelgiama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 xml:space="preserve"> į tai,</w:t>
      </w:r>
      <w:r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 kaip 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>įstatymas yra įgyvendinamas.</w:t>
      </w:r>
      <w:r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 Kai </w:t>
      </w:r>
      <w:r w:rsidR="0077550D">
        <w:rPr>
          <w:rFonts w:ascii="Times New Roman" w:hAnsi="Times New Roman" w:cs="Times New Roman"/>
          <w:sz w:val="24"/>
          <w:szCs w:val="24"/>
          <w:lang w:val="lt-LT"/>
        </w:rPr>
        <w:t>kurios šalys negali užtikrinti, jog būtų laikomasi kai kurių jų nuostatų</w:t>
      </w:r>
      <w:r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, tačiau tai </w:t>
      </w:r>
      <w:r w:rsidR="00F11008">
        <w:rPr>
          <w:rFonts w:ascii="Times New Roman" w:hAnsi="Times New Roman" w:cs="Times New Roman"/>
          <w:sz w:val="24"/>
          <w:szCs w:val="24"/>
          <w:lang w:val="lt-LT"/>
        </w:rPr>
        <w:t>nėra vertinama.</w:t>
      </w:r>
      <w:r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11008">
        <w:rPr>
          <w:rFonts w:ascii="Times New Roman" w:hAnsi="Times New Roman" w:cs="Times New Roman"/>
          <w:sz w:val="24"/>
          <w:szCs w:val="24"/>
          <w:lang w:val="lt-LT"/>
        </w:rPr>
        <w:t>Mus domina tik tai, ką skelbia</w:t>
      </w:r>
      <w:r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  (nacionalinis) įstatymas, o ne tai, ar </w:t>
      </w:r>
      <w:r w:rsidR="00F11008">
        <w:rPr>
          <w:rFonts w:ascii="Times New Roman" w:hAnsi="Times New Roman" w:cs="Times New Roman"/>
          <w:sz w:val="24"/>
          <w:szCs w:val="24"/>
          <w:lang w:val="lt-LT"/>
        </w:rPr>
        <w:t>praktiškai yra lengva nusižengti įstatymui.</w:t>
      </w:r>
    </w:p>
    <w:p w:rsidR="00C96599" w:rsidRDefault="00B05EE4" w:rsidP="00495F3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Šio indekso nebūtų</w:t>
      </w:r>
      <w:r w:rsidR="0010716D">
        <w:rPr>
          <w:rFonts w:ascii="Times New Roman" w:hAnsi="Times New Roman" w:cs="Times New Roman"/>
          <w:sz w:val="24"/>
          <w:szCs w:val="24"/>
          <w:lang w:val="lt-LT"/>
        </w:rPr>
        <w:t xml:space="preserve"> pavykę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parengti</w:t>
      </w:r>
      <w:r w:rsidR="00D71C74"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 be vertingos mūsų draugų tinklo visoje Europoje </w:t>
      </w:r>
      <w:r w:rsidR="0010716D">
        <w:rPr>
          <w:rFonts w:ascii="Times New Roman" w:hAnsi="Times New Roman" w:cs="Times New Roman"/>
          <w:sz w:val="24"/>
          <w:szCs w:val="24"/>
          <w:lang w:val="lt-LT"/>
        </w:rPr>
        <w:t xml:space="preserve">pagalbos </w:t>
      </w:r>
      <w:r w:rsidR="00D71C74" w:rsidRPr="00D71C7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10716D">
        <w:rPr>
          <w:rFonts w:ascii="Times New Roman" w:hAnsi="Times New Roman" w:cs="Times New Roman"/>
          <w:sz w:val="24"/>
          <w:szCs w:val="24"/>
          <w:lang w:val="lt-LT"/>
        </w:rPr>
        <w:t>visų pradiniame puslapyje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 xml:space="preserve"> išvardytų ekspertų grupių. D</w:t>
      </w:r>
      <w:r w:rsidR="004A092A">
        <w:rPr>
          <w:rFonts w:ascii="Times New Roman" w:hAnsi="Times New Roman" w:cs="Times New Roman"/>
          <w:sz w:val="24"/>
          <w:szCs w:val="24"/>
          <w:lang w:val="lt-LT"/>
        </w:rPr>
        <w:t>uomenys</w:t>
      </w:r>
      <w:r w:rsidR="0097006C">
        <w:rPr>
          <w:rFonts w:ascii="Times New Roman" w:hAnsi="Times New Roman" w:cs="Times New Roman"/>
          <w:sz w:val="24"/>
          <w:szCs w:val="24"/>
          <w:lang w:val="lt-LT"/>
        </w:rPr>
        <w:t xml:space="preserve">, skirti </w:t>
      </w:r>
      <w:r w:rsidR="00850CB9">
        <w:rPr>
          <w:rFonts w:ascii="Times New Roman" w:hAnsi="Times New Roman" w:cs="Times New Roman"/>
          <w:sz w:val="24"/>
          <w:szCs w:val="24"/>
          <w:lang w:val="lt-LT"/>
        </w:rPr>
        <w:t>indeksui parenginti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A092A">
        <w:rPr>
          <w:rFonts w:ascii="Times New Roman" w:hAnsi="Times New Roman" w:cs="Times New Roman"/>
          <w:sz w:val="24"/>
          <w:szCs w:val="24"/>
          <w:lang w:val="lt-LT"/>
        </w:rPr>
        <w:t xml:space="preserve">buvo tikrinami </w:t>
      </w:r>
      <w:r w:rsidR="0010716D">
        <w:rPr>
          <w:rFonts w:ascii="Times New Roman" w:hAnsi="Times New Roman" w:cs="Times New Roman"/>
          <w:sz w:val="24"/>
          <w:szCs w:val="24"/>
          <w:lang w:val="lt-LT"/>
        </w:rPr>
        <w:t xml:space="preserve">remiantis </w:t>
      </w:r>
      <w:r w:rsidR="004A092A">
        <w:rPr>
          <w:rFonts w:ascii="Times New Roman" w:hAnsi="Times New Roman" w:cs="Times New Roman"/>
          <w:sz w:val="24"/>
          <w:szCs w:val="24"/>
          <w:lang w:val="lt-LT"/>
        </w:rPr>
        <w:t xml:space="preserve">daugybe </w:t>
      </w:r>
      <w:r w:rsidR="00850CB9">
        <w:rPr>
          <w:rFonts w:ascii="Times New Roman" w:hAnsi="Times New Roman" w:cs="Times New Roman"/>
          <w:sz w:val="24"/>
          <w:szCs w:val="24"/>
          <w:lang w:val="lt-LT"/>
        </w:rPr>
        <w:t>šaltinių</w:t>
      </w:r>
      <w:r w:rsidR="0010716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 xml:space="preserve">vis dėlto </w:t>
      </w:r>
      <w:r w:rsidR="004A092A">
        <w:rPr>
          <w:rFonts w:ascii="Times New Roman" w:hAnsi="Times New Roman" w:cs="Times New Roman"/>
          <w:sz w:val="24"/>
          <w:szCs w:val="24"/>
          <w:lang w:val="lt-LT"/>
        </w:rPr>
        <w:t>aptikus galimus</w:t>
      </w:r>
      <w:r w:rsidR="005512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092A">
        <w:rPr>
          <w:rFonts w:ascii="Times New Roman" w:hAnsi="Times New Roman" w:cs="Times New Roman"/>
          <w:sz w:val="24"/>
          <w:szCs w:val="24"/>
          <w:lang w:val="lt-LT"/>
        </w:rPr>
        <w:t>neatitikumus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>, prašome informuoti</w:t>
      </w:r>
      <w:r w:rsidR="004A092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F5654" w:rsidRPr="0097006C" w:rsidRDefault="004A092A" w:rsidP="00495F35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E24F8" w:rsidRPr="001C33C5" w:rsidRDefault="007F5654" w:rsidP="00495F35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33C5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APIE</w:t>
      </w:r>
    </w:p>
    <w:p w:rsidR="00B6131E" w:rsidRPr="00C16F90" w:rsidRDefault="00496952" w:rsidP="007F565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Valstybės-auklės</w:t>
      </w:r>
      <w:r w:rsidR="00B6131E" w:rsidRPr="00B6131E">
        <w:rPr>
          <w:rFonts w:ascii="Times New Roman" w:hAnsi="Times New Roman" w:cs="Times New Roman"/>
          <w:sz w:val="24"/>
          <w:szCs w:val="24"/>
          <w:lang w:val="lt-LT"/>
        </w:rPr>
        <w:t xml:space="preserve"> indeksas (NSI) yra</w:t>
      </w:r>
      <w:r w:rsidR="00B613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131E" w:rsidRPr="0097006C">
        <w:rPr>
          <w:rFonts w:ascii="Times New Roman" w:hAnsi="Times New Roman" w:cs="Times New Roman"/>
          <w:sz w:val="24"/>
          <w:szCs w:val="24"/>
          <w:lang w:val="lt-LT"/>
        </w:rPr>
        <w:t xml:space="preserve">lyginamoji </w:t>
      </w:r>
      <w:r w:rsidR="006038CE" w:rsidRPr="0097006C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D23B9B" w:rsidRPr="009700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38CE" w:rsidRPr="0097006C">
        <w:rPr>
          <w:rFonts w:ascii="Times New Roman" w:hAnsi="Times New Roman" w:cs="Times New Roman"/>
          <w:sz w:val="24"/>
          <w:szCs w:val="24"/>
          <w:lang w:val="lt-LT"/>
        </w:rPr>
        <w:t>šalių priimtų apribojimų, apimančių maisto,  alkoholio bei įprastų ar elektroninių cigarečių vartojimą, lentelė</w:t>
      </w:r>
      <w:r w:rsidR="007B4B65" w:rsidRPr="0097006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E24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>Šis projektas,</w:t>
      </w:r>
      <w:r w:rsidR="00495F35">
        <w:rPr>
          <w:rFonts w:ascii="Times New Roman" w:hAnsi="Times New Roman" w:cs="Times New Roman"/>
          <w:sz w:val="24"/>
          <w:szCs w:val="24"/>
          <w:lang w:val="lt-LT"/>
        </w:rPr>
        <w:t xml:space="preserve"> pasiek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 xml:space="preserve">ęs </w:t>
      </w:r>
      <w:r w:rsidR="00495F35">
        <w:rPr>
          <w:rFonts w:ascii="Times New Roman" w:hAnsi="Times New Roman" w:cs="Times New Roman"/>
          <w:sz w:val="24"/>
          <w:szCs w:val="24"/>
          <w:lang w:val="lt-LT"/>
        </w:rPr>
        <w:t xml:space="preserve">žiniasklaidą visoje Europoje, </w:t>
      </w:r>
      <w:r w:rsidR="007B4B65">
        <w:rPr>
          <w:rFonts w:ascii="Times New Roman" w:hAnsi="Times New Roman" w:cs="Times New Roman"/>
          <w:sz w:val="24"/>
          <w:szCs w:val="24"/>
          <w:lang w:val="lt-LT"/>
        </w:rPr>
        <w:t>buvo pradėta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B4B65">
        <w:rPr>
          <w:rFonts w:ascii="Times New Roman" w:hAnsi="Times New Roman" w:cs="Times New Roman"/>
          <w:sz w:val="24"/>
          <w:szCs w:val="24"/>
          <w:lang w:val="lt-LT"/>
        </w:rPr>
        <w:t xml:space="preserve"> 2016 m. k</w:t>
      </w:r>
      <w:r w:rsidR="00B6131E" w:rsidRPr="00B6131E">
        <w:rPr>
          <w:rFonts w:ascii="Times New Roman" w:hAnsi="Times New Roman" w:cs="Times New Roman"/>
          <w:sz w:val="24"/>
          <w:szCs w:val="24"/>
          <w:lang w:val="lt-LT"/>
        </w:rPr>
        <w:t xml:space="preserve">ovo mėn. </w:t>
      </w:r>
      <w:r w:rsidR="006038CE">
        <w:rPr>
          <w:rFonts w:ascii="Times New Roman" w:hAnsi="Times New Roman" w:cs="Times New Roman"/>
          <w:sz w:val="24"/>
          <w:szCs w:val="24"/>
          <w:lang w:val="lt-LT"/>
        </w:rPr>
        <w:t>Projektui</w:t>
      </w:r>
      <w:r w:rsidR="00495F35">
        <w:rPr>
          <w:rFonts w:ascii="Times New Roman" w:hAnsi="Times New Roman" w:cs="Times New Roman"/>
          <w:sz w:val="24"/>
          <w:szCs w:val="24"/>
          <w:lang w:val="lt-LT"/>
        </w:rPr>
        <w:t xml:space="preserve"> vadovauja</w:t>
      </w:r>
      <w:r w:rsidR="00B6131E" w:rsidRPr="00B613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 xml:space="preserve">Ekonomikos reikalų instituto (IEA) ekspertas </w:t>
      </w:r>
      <w:r w:rsidR="00B6131E" w:rsidRPr="00B6131E">
        <w:rPr>
          <w:rFonts w:ascii="Times New Roman" w:hAnsi="Times New Roman" w:cs="Times New Roman"/>
          <w:sz w:val="24"/>
          <w:szCs w:val="24"/>
          <w:lang w:val="lt-LT"/>
        </w:rPr>
        <w:t>Christopher Snowdon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 xml:space="preserve"> kartu </w:t>
      </w:r>
      <w:r w:rsidR="00B6131E" w:rsidRPr="00B6131E">
        <w:rPr>
          <w:rFonts w:ascii="Times New Roman" w:hAnsi="Times New Roman" w:cs="Times New Roman"/>
          <w:sz w:val="24"/>
          <w:szCs w:val="24"/>
          <w:lang w:val="lt-LT"/>
        </w:rPr>
        <w:t xml:space="preserve">su partneriais iš visos Europos. 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>2017-ųjų metų indekso versija</w:t>
      </w:r>
      <w:r w:rsidR="007F5654">
        <w:rPr>
          <w:rFonts w:ascii="Times New Roman" w:hAnsi="Times New Roman" w:cs="Times New Roman"/>
          <w:sz w:val="24"/>
          <w:szCs w:val="24"/>
          <w:lang w:val="lt-LT"/>
        </w:rPr>
        <w:t>, pristatyta visą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 xml:space="preserve"> dieną t</w:t>
      </w:r>
      <w:r w:rsidR="007F5654">
        <w:rPr>
          <w:rFonts w:ascii="Times New Roman" w:hAnsi="Times New Roman" w:cs="Times New Roman"/>
          <w:sz w:val="24"/>
          <w:szCs w:val="24"/>
          <w:lang w:val="lt-LT"/>
        </w:rPr>
        <w:t xml:space="preserve">rukusios konferencijos 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>Briuselyje</w:t>
      </w:r>
      <w:r w:rsidR="007F5654">
        <w:rPr>
          <w:rFonts w:ascii="Times New Roman" w:hAnsi="Times New Roman" w:cs="Times New Roman"/>
          <w:sz w:val="24"/>
          <w:szCs w:val="24"/>
          <w:lang w:val="lt-LT"/>
        </w:rPr>
        <w:t xml:space="preserve"> metu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 xml:space="preserve">, sukėlė aukšto lygio diskusijas ir debatus tarp Parlamento narių, industrijos </w:t>
      </w:r>
      <w:r w:rsidR="00EC1B55">
        <w:rPr>
          <w:rFonts w:ascii="Times New Roman" w:hAnsi="Times New Roman" w:cs="Times New Roman"/>
          <w:sz w:val="24"/>
          <w:szCs w:val="24"/>
          <w:lang w:val="lt-LT"/>
        </w:rPr>
        <w:t xml:space="preserve">ir kitų </w:t>
      </w:r>
      <w:r w:rsidR="00524C6F">
        <w:rPr>
          <w:rFonts w:ascii="Times New Roman" w:hAnsi="Times New Roman" w:cs="Times New Roman"/>
          <w:sz w:val="24"/>
          <w:szCs w:val="24"/>
          <w:lang w:val="lt-LT"/>
        </w:rPr>
        <w:t>ekspertų</w:t>
      </w:r>
      <w:r w:rsidR="00EC1B55">
        <w:rPr>
          <w:rFonts w:ascii="Times New Roman" w:hAnsi="Times New Roman" w:cs="Times New Roman"/>
          <w:sz w:val="24"/>
          <w:szCs w:val="24"/>
          <w:lang w:val="lt-LT"/>
        </w:rPr>
        <w:t xml:space="preserve"> bei reguliuotojų grupių dėl reglamento poveikio sveikatai.</w:t>
      </w:r>
    </w:p>
    <w:p w:rsidR="00C16F90" w:rsidRDefault="007F5654" w:rsidP="0097006C">
      <w:pPr>
        <w:pBdr>
          <w:bottom w:val="single" w:sz="12" w:space="4" w:color="auto"/>
        </w:pBdr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Užklausos:</w:t>
      </w:r>
      <w:r w:rsidR="00C16F90" w:rsidRPr="00C16F9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Pr="00F35A4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info@epicenternetwork.eu</w:t>
        </w:r>
      </w:hyperlink>
    </w:p>
    <w:p w:rsidR="0097006C" w:rsidRDefault="0097006C" w:rsidP="0097006C">
      <w:pPr>
        <w:pBdr>
          <w:bottom w:val="single" w:sz="12" w:space="4" w:color="auto"/>
        </w:pBdr>
        <w:rPr>
          <w:rFonts w:ascii="Times New Roman" w:hAnsi="Times New Roman" w:cs="Times New Roman"/>
          <w:sz w:val="24"/>
          <w:szCs w:val="24"/>
          <w:lang w:val="lt-LT"/>
        </w:rPr>
      </w:pPr>
    </w:p>
    <w:p w:rsidR="001C33C5" w:rsidRPr="001C33C5" w:rsidRDefault="001C33C5" w:rsidP="00C16F90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C33C5" w:rsidRPr="004B3644" w:rsidRDefault="004B3644" w:rsidP="0041369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APIE REDAKTORIŲ</w:t>
      </w:r>
    </w:p>
    <w:p w:rsidR="001C33C5" w:rsidRPr="001C33C5" w:rsidRDefault="004E6DD6" w:rsidP="0041369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6DD6">
        <w:rPr>
          <w:rFonts w:ascii="Times New Roman" w:hAnsi="Times New Roman" w:cs="Times New Roman"/>
          <w:sz w:val="24"/>
          <w:szCs w:val="24"/>
          <w:lang w:val="lt-LT"/>
        </w:rPr>
        <w:t>Christopher Snowdon</w:t>
      </w:r>
      <w:r w:rsidR="002266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E6DD6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DC7688">
        <w:rPr>
          <w:rFonts w:ascii="Times New Roman" w:hAnsi="Times New Roman" w:cs="Times New Roman"/>
          <w:sz w:val="24"/>
          <w:szCs w:val="24"/>
          <w:lang w:val="lt-LT"/>
        </w:rPr>
        <w:t>žinomas kaip G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yvenimo būdo ekonomikos </w:t>
      </w:r>
      <w:r w:rsidR="00DC7688">
        <w:rPr>
          <w:rFonts w:ascii="Times New Roman" w:hAnsi="Times New Roman" w:cs="Times New Roman"/>
          <w:sz w:val="24"/>
          <w:szCs w:val="24"/>
          <w:lang w:val="lt-LT"/>
        </w:rPr>
        <w:t xml:space="preserve">instituto </w:t>
      </w:r>
      <w:r w:rsidRPr="004E6DD6">
        <w:rPr>
          <w:rFonts w:ascii="Times New Roman" w:hAnsi="Times New Roman" w:cs="Times New Roman"/>
          <w:sz w:val="24"/>
          <w:szCs w:val="24"/>
          <w:lang w:val="lt-LT"/>
        </w:rPr>
        <w:t>vadovas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kurio tyrimuose daugiausia dėmesio yra skiriama 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>gyvenimo būdo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>laisvėm</w:t>
      </w:r>
      <w:r>
        <w:rPr>
          <w:rFonts w:ascii="Times New Roman" w:hAnsi="Times New Roman" w:cs="Times New Roman"/>
          <w:sz w:val="24"/>
          <w:szCs w:val="24"/>
          <w:lang w:val="lt-LT"/>
        </w:rPr>
        <w:t>s, draudim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>ams bei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3644">
        <w:rPr>
          <w:rFonts w:ascii="Times New Roman" w:hAnsi="Times New Roman" w:cs="Times New Roman"/>
          <w:sz w:val="24"/>
          <w:szCs w:val="24"/>
          <w:lang w:val="lt-LT"/>
        </w:rPr>
        <w:t>faktais grindžiamai politkai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7384F" w:rsidRPr="0037384F">
        <w:rPr>
          <w:rFonts w:ascii="Times New Roman" w:hAnsi="Times New Roman" w:cs="Times New Roman"/>
          <w:sz w:val="24"/>
          <w:szCs w:val="24"/>
          <w:lang w:val="lt-LT"/>
        </w:rPr>
        <w:t>Jis reguliariai prisideda prie „Spectator Health“ tinklaraščio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7688">
        <w:rPr>
          <w:rFonts w:ascii="Times New Roman" w:hAnsi="Times New Roman" w:cs="Times New Roman"/>
          <w:sz w:val="24"/>
          <w:szCs w:val="24"/>
          <w:lang w:val="lt-LT"/>
        </w:rPr>
        <w:t>rašymo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>, o taip pat</w:t>
      </w:r>
      <w:r w:rsidR="0037384F" w:rsidRPr="0037384F">
        <w:rPr>
          <w:rFonts w:ascii="Times New Roman" w:hAnsi="Times New Roman" w:cs="Times New Roman"/>
          <w:sz w:val="24"/>
          <w:szCs w:val="24"/>
          <w:lang w:val="lt-LT"/>
        </w:rPr>
        <w:t xml:space="preserve"> dažnai pasirodo </w:t>
      </w:r>
      <w:r w:rsidR="0037384F">
        <w:rPr>
          <w:rFonts w:ascii="Times New Roman" w:hAnsi="Times New Roman" w:cs="Times New Roman"/>
          <w:sz w:val="24"/>
          <w:szCs w:val="24"/>
          <w:lang w:val="lt-LT"/>
        </w:rPr>
        <w:t xml:space="preserve">televizijoje ar </w:t>
      </w:r>
      <w:r w:rsidR="004B3644">
        <w:rPr>
          <w:rFonts w:ascii="Times New Roman" w:hAnsi="Times New Roman" w:cs="Times New Roman"/>
          <w:sz w:val="24"/>
          <w:szCs w:val="24"/>
          <w:lang w:val="lt-LT"/>
        </w:rPr>
        <w:t>yra girdimas per radiją aptariant</w:t>
      </w:r>
      <w:r w:rsidR="0037384F" w:rsidRPr="0037384F">
        <w:rPr>
          <w:rFonts w:ascii="Times New Roman" w:hAnsi="Times New Roman" w:cs="Times New Roman"/>
          <w:sz w:val="24"/>
          <w:szCs w:val="24"/>
          <w:lang w:val="lt-LT"/>
        </w:rPr>
        <w:t xml:space="preserve"> socialinius ir ekonominius klausimus.</w:t>
      </w:r>
    </w:p>
    <w:p w:rsidR="001C35F7" w:rsidRDefault="001C35F7" w:rsidP="0041369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2266AB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Snowdon</w:t>
      </w:r>
      <w:r w:rsidR="002266A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tyrimai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6C4A">
        <w:rPr>
          <w:rFonts w:ascii="Times New Roman" w:hAnsi="Times New Roman" w:cs="Times New Roman"/>
          <w:sz w:val="24"/>
          <w:szCs w:val="24"/>
          <w:lang w:val="lt-LT"/>
        </w:rPr>
        <w:t>sprendžia įvairius aspektus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>, įskaitant „nuodėmės</w:t>
      </w:r>
      <w:r w:rsidR="00DC1D5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 xml:space="preserve"> mo</w:t>
      </w:r>
      <w:r w:rsidR="00DC1D55">
        <w:rPr>
          <w:rFonts w:ascii="Times New Roman" w:hAnsi="Times New Roman" w:cs="Times New Roman"/>
          <w:sz w:val="24"/>
          <w:szCs w:val="24"/>
          <w:lang w:val="lt-LT"/>
        </w:rPr>
        <w:t>kesčius, valstybės finansavimą labdaros organizacijoms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>, laimės ekon</w:t>
      </w:r>
      <w:r w:rsidR="00DC1D55">
        <w:rPr>
          <w:rFonts w:ascii="Times New Roman" w:hAnsi="Times New Roman" w:cs="Times New Roman"/>
          <w:sz w:val="24"/>
          <w:szCs w:val="24"/>
          <w:lang w:val="lt-LT"/>
        </w:rPr>
        <w:t>omiką, visuomenės sveikatos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 xml:space="preserve"> reguliavimą, azartinius lošimus ir juodąją rinką. Naujausi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66AB">
        <w:rPr>
          <w:rFonts w:ascii="Times New Roman" w:hAnsi="Times New Roman" w:cs="Times New Roman"/>
          <w:sz w:val="24"/>
          <w:szCs w:val="24"/>
          <w:lang w:val="lt-LT"/>
        </w:rPr>
        <w:t xml:space="preserve">jo 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 xml:space="preserve">leidiniai </w:t>
      </w:r>
      <w:r w:rsidR="004D6C4A">
        <w:rPr>
          <w:rFonts w:ascii="Times New Roman" w:hAnsi="Times New Roman" w:cs="Times New Roman"/>
          <w:sz w:val="24"/>
          <w:szCs w:val="24"/>
          <w:lang w:val="lt-LT"/>
        </w:rPr>
        <w:t>apima</w:t>
      </w:r>
      <w:r w:rsidRPr="001C35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„Drinking, Fast and Slow“, „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>The Proof of the Pud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ding: Denmark’s Fat Tax Fiasco“, „The Crack Cocaine of Gambling?“, „The Wages of Sin Taxes“, „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rinking in the Shadow Econom“, „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>Sock Puppets: How the government lobbi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es itself and why“ ir „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 xml:space="preserve">Closing Time: 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 xml:space="preserve">Who’s killing the British pub?“. Jis taip pat parašė </w:t>
      </w:r>
      <w:r w:rsidR="004D6C4A">
        <w:rPr>
          <w:rFonts w:ascii="Times New Roman" w:hAnsi="Times New Roman" w:cs="Times New Roman"/>
          <w:sz w:val="24"/>
          <w:szCs w:val="24"/>
          <w:lang w:val="lt-LT"/>
        </w:rPr>
        <w:t xml:space="preserve">knygas 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 xml:space="preserve">Selfishness, 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Greed and Capitalism“ (2015), „The Art of Suppression“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 xml:space="preserve"> (2011)</w:t>
      </w:r>
      <w:r w:rsidR="0038283B">
        <w:rPr>
          <w:rFonts w:ascii="Times New Roman" w:hAnsi="Times New Roman" w:cs="Times New Roman"/>
          <w:sz w:val="24"/>
          <w:szCs w:val="24"/>
          <w:lang w:val="lt-LT"/>
        </w:rPr>
        <w:t>, „The Spirit Level Delusion“ (2010) ir „Velvet Glove, Iron Fist“</w:t>
      </w:r>
      <w:r w:rsidR="0038283B" w:rsidRPr="0038283B">
        <w:rPr>
          <w:rFonts w:ascii="Times New Roman" w:hAnsi="Times New Roman" w:cs="Times New Roman"/>
          <w:sz w:val="24"/>
          <w:szCs w:val="24"/>
          <w:lang w:val="lt-LT"/>
        </w:rPr>
        <w:t xml:space="preserve"> (2009).</w:t>
      </w:r>
    </w:p>
    <w:p w:rsidR="00990B9E" w:rsidRDefault="00990B9E" w:rsidP="00990B9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C5E33" w:rsidRDefault="000C5E33" w:rsidP="00990B9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B4180">
        <w:rPr>
          <w:rFonts w:ascii="Times New Roman" w:hAnsi="Times New Roman" w:cs="Times New Roman"/>
          <w:b/>
          <w:sz w:val="24"/>
          <w:szCs w:val="24"/>
          <w:lang w:val="lt-LT"/>
        </w:rPr>
        <w:t>KATEGORIJOS</w:t>
      </w:r>
    </w:p>
    <w:p w:rsidR="00AB4180" w:rsidRDefault="00AB4180" w:rsidP="00AB418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209BE" w:rsidRPr="000C5E33" w:rsidRDefault="00415C63" w:rsidP="000C5E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5E33">
        <w:rPr>
          <w:rFonts w:ascii="Times New Roman" w:hAnsi="Times New Roman" w:cs="Times New Roman"/>
          <w:b/>
          <w:sz w:val="24"/>
          <w:szCs w:val="24"/>
          <w:lang w:val="lt-LT"/>
        </w:rPr>
        <w:t>TABAKO KATEGORIJA</w:t>
      </w:r>
    </w:p>
    <w:p w:rsidR="000209BE" w:rsidRPr="000209BE" w:rsidRDefault="000209BE" w:rsidP="000209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09BE">
        <w:rPr>
          <w:rFonts w:ascii="Times New Roman" w:hAnsi="Times New Roman" w:cs="Times New Roman"/>
          <w:sz w:val="24"/>
          <w:szCs w:val="24"/>
          <w:lang w:val="lt-LT"/>
        </w:rPr>
        <w:t>Tabako kategorija apima mokesčius (30%), reklamą (10%), draudimas rūkyti (30%) ir kita (30%).</w:t>
      </w:r>
    </w:p>
    <w:p w:rsidR="004255AC" w:rsidRPr="001D6076" w:rsidRDefault="001D6076" w:rsidP="004255A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D60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KRITERIJAI: </w:t>
      </w:r>
    </w:p>
    <w:p w:rsidR="00901415" w:rsidRPr="00901415" w:rsidRDefault="00901415" w:rsidP="004255A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Mokesčiai. </w:t>
      </w:r>
      <w:r>
        <w:rPr>
          <w:rFonts w:ascii="Times New Roman" w:hAnsi="Times New Roman" w:cs="Times New Roman"/>
          <w:sz w:val="24"/>
          <w:szCs w:val="24"/>
          <w:lang w:val="lt-LT"/>
        </w:rPr>
        <w:t>Apskaičiuoti</w:t>
      </w:r>
      <w:r w:rsidRPr="00901415">
        <w:rPr>
          <w:rFonts w:ascii="Times New Roman" w:hAnsi="Times New Roman" w:cs="Times New Roman"/>
          <w:sz w:val="24"/>
          <w:szCs w:val="24"/>
          <w:lang w:val="lt-LT"/>
        </w:rPr>
        <w:t xml:space="preserve"> panaši</w:t>
      </w:r>
      <w:r>
        <w:rPr>
          <w:rFonts w:ascii="Times New Roman" w:hAnsi="Times New Roman" w:cs="Times New Roman"/>
          <w:sz w:val="24"/>
          <w:szCs w:val="24"/>
          <w:lang w:val="lt-LT"/>
        </w:rPr>
        <w:t>u būdu kaip ir</w:t>
      </w:r>
      <w:r w:rsidRPr="00901415">
        <w:rPr>
          <w:rFonts w:ascii="Times New Roman" w:hAnsi="Times New Roman" w:cs="Times New Roman"/>
          <w:sz w:val="24"/>
          <w:szCs w:val="24"/>
          <w:lang w:val="lt-LT"/>
        </w:rPr>
        <w:t xml:space="preserve"> alkoholio mokesčiai (žr. Aukščiau). Mokesčių tarifai yra paimti iš Europos Komisijos ir pritaikyt</w:t>
      </w:r>
      <w:r>
        <w:rPr>
          <w:rFonts w:ascii="Times New Roman" w:hAnsi="Times New Roman" w:cs="Times New Roman"/>
          <w:sz w:val="24"/>
          <w:szCs w:val="24"/>
          <w:lang w:val="lt-LT"/>
        </w:rPr>
        <w:t>i perkamajai galiai. Didžiausius mokesčius įvedančios šalies balas yra</w:t>
      </w:r>
      <w:r w:rsidRPr="00901415">
        <w:rPr>
          <w:rFonts w:ascii="Times New Roman" w:hAnsi="Times New Roman" w:cs="Times New Roman"/>
          <w:sz w:val="24"/>
          <w:szCs w:val="24"/>
          <w:lang w:val="lt-LT"/>
        </w:rPr>
        <w:t xml:space="preserve"> balas 100. Kitos šalys vertinamos kaip didžiausio mokesčio procentinė dalis.</w:t>
      </w:r>
    </w:p>
    <w:p w:rsidR="00845A6C" w:rsidRDefault="00901415" w:rsidP="004255A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01415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Reklama.</w:t>
      </w:r>
      <w:r w:rsidR="001D60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64AE8" w:rsidRPr="00064AE8">
        <w:rPr>
          <w:rFonts w:ascii="Times New Roman" w:hAnsi="Times New Roman" w:cs="Times New Roman"/>
          <w:sz w:val="24"/>
          <w:szCs w:val="24"/>
          <w:lang w:val="lt-LT"/>
        </w:rPr>
        <w:t>Iš viso sudaro 10 balų.</w:t>
      </w:r>
      <w:r w:rsidRPr="00064AE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21229">
        <w:rPr>
          <w:rFonts w:ascii="Times New Roman" w:hAnsi="Times New Roman" w:cs="Times New Roman"/>
          <w:sz w:val="24"/>
          <w:szCs w:val="24"/>
          <w:lang w:val="lt-LT"/>
        </w:rPr>
        <w:t>Visiškas uždraudimas įvertinamas 10</w:t>
      </w:r>
      <w:r w:rsidR="00AD5EF2">
        <w:rPr>
          <w:rFonts w:ascii="Times New Roman" w:hAnsi="Times New Roman" w:cs="Times New Roman"/>
          <w:sz w:val="24"/>
          <w:szCs w:val="24"/>
          <w:lang w:val="lt-LT"/>
        </w:rPr>
        <w:t>-čia</w:t>
      </w:r>
      <w:r w:rsidR="00D21229">
        <w:rPr>
          <w:rFonts w:ascii="Times New Roman" w:hAnsi="Times New Roman" w:cs="Times New Roman"/>
          <w:sz w:val="24"/>
          <w:szCs w:val="24"/>
          <w:lang w:val="lt-LT"/>
        </w:rPr>
        <w:t xml:space="preserve"> balų; visiškas uždraudimas neįskaitant pardavimo vietos – 9</w:t>
      </w:r>
      <w:r w:rsidR="00AD5EF2">
        <w:rPr>
          <w:rFonts w:ascii="Times New Roman" w:hAnsi="Times New Roman" w:cs="Times New Roman"/>
          <w:sz w:val="24"/>
          <w:szCs w:val="24"/>
          <w:lang w:val="lt-LT"/>
        </w:rPr>
        <w:t>-iais</w:t>
      </w:r>
      <w:r w:rsidR="00D21229">
        <w:rPr>
          <w:rFonts w:ascii="Times New Roman" w:hAnsi="Times New Roman" w:cs="Times New Roman"/>
          <w:sz w:val="24"/>
          <w:szCs w:val="24"/>
          <w:lang w:val="lt-LT"/>
        </w:rPr>
        <w:t xml:space="preserve"> balais. </w:t>
      </w:r>
      <w:r w:rsidR="00AD5EF2">
        <w:rPr>
          <w:rFonts w:ascii="Times New Roman" w:hAnsi="Times New Roman" w:cs="Times New Roman"/>
          <w:sz w:val="24"/>
          <w:szCs w:val="24"/>
          <w:lang w:val="lt-LT"/>
        </w:rPr>
        <w:t>Kitokios reklamos atveju</w:t>
      </w:r>
      <w:r w:rsidR="00AD5EF2"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skiriamas mažesnis balas, tačiau visos TPD reikalavimus atitinkančios šalys </w:t>
      </w:r>
      <w:r w:rsidR="00FF6109">
        <w:rPr>
          <w:rFonts w:ascii="Times New Roman" w:hAnsi="Times New Roman" w:cs="Times New Roman"/>
          <w:sz w:val="24"/>
          <w:szCs w:val="24"/>
          <w:lang w:val="lt-LT"/>
        </w:rPr>
        <w:t>surenka</w:t>
      </w:r>
      <w:r w:rsidR="00AD5EF2"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ne mažiau kaip 6 </w:t>
      </w:r>
      <w:r w:rsidR="00AD5EF2">
        <w:rPr>
          <w:rFonts w:ascii="Times New Roman" w:hAnsi="Times New Roman" w:cs="Times New Roman"/>
          <w:sz w:val="24"/>
          <w:szCs w:val="24"/>
          <w:lang w:val="lt-LT"/>
        </w:rPr>
        <w:t>balus.</w:t>
      </w:r>
    </w:p>
    <w:p w:rsidR="00C70AC3" w:rsidRDefault="00AD5EF2" w:rsidP="004255A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D5EF2">
        <w:rPr>
          <w:rFonts w:ascii="Times New Roman" w:hAnsi="Times New Roman" w:cs="Times New Roman"/>
          <w:b/>
          <w:sz w:val="24"/>
          <w:szCs w:val="24"/>
          <w:lang w:val="lt-LT"/>
        </w:rPr>
        <w:t xml:space="preserve">Draudimas rūkyti. 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>Susk</w:t>
      </w:r>
      <w:r w:rsidR="001D6076">
        <w:rPr>
          <w:rFonts w:ascii="Times New Roman" w:hAnsi="Times New Roman" w:cs="Times New Roman"/>
          <w:sz w:val="24"/>
          <w:szCs w:val="24"/>
          <w:lang w:val="lt-LT"/>
        </w:rPr>
        <w:t xml:space="preserve">irstytas 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į penkias subkategorijas, </w:t>
      </w:r>
      <w:r>
        <w:rPr>
          <w:rFonts w:ascii="Times New Roman" w:hAnsi="Times New Roman" w:cs="Times New Roman"/>
          <w:sz w:val="24"/>
          <w:szCs w:val="24"/>
          <w:lang w:val="lt-LT"/>
        </w:rPr>
        <w:t>iš kurių kiekviena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įv</w:t>
      </w:r>
      <w:r>
        <w:rPr>
          <w:rFonts w:ascii="Times New Roman" w:hAnsi="Times New Roman" w:cs="Times New Roman"/>
          <w:sz w:val="24"/>
          <w:szCs w:val="24"/>
          <w:lang w:val="lt-LT"/>
        </w:rPr>
        <w:t>ertinama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iki 10</w:t>
      </w:r>
      <w:r>
        <w:rPr>
          <w:rFonts w:ascii="Times New Roman" w:hAnsi="Times New Roman" w:cs="Times New Roman"/>
          <w:sz w:val="24"/>
          <w:szCs w:val="24"/>
          <w:lang w:val="lt-LT"/>
        </w:rPr>
        <w:t>-ties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balų.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Šios kategorijos ya: barai, restoranai, darbo vietos</w:t>
      </w:r>
      <w:r w:rsidR="00C70AC3">
        <w:rPr>
          <w:rFonts w:ascii="Times New Roman" w:hAnsi="Times New Roman" w:cs="Times New Roman"/>
          <w:sz w:val="24"/>
          <w:szCs w:val="24"/>
          <w:lang w:val="lt-LT"/>
        </w:rPr>
        <w:t xml:space="preserve">, automobiliai ir </w:t>
      </w:r>
      <w:r w:rsidR="001F1F87">
        <w:rPr>
          <w:rFonts w:ascii="Times New Roman" w:hAnsi="Times New Roman" w:cs="Times New Roman"/>
          <w:sz w:val="24"/>
          <w:szCs w:val="24"/>
          <w:lang w:val="lt-LT"/>
        </w:rPr>
        <w:t>atviros zonos.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0AC3">
        <w:rPr>
          <w:rFonts w:ascii="Times New Roman" w:hAnsi="Times New Roman" w:cs="Times New Roman"/>
          <w:sz w:val="24"/>
          <w:szCs w:val="24"/>
          <w:lang w:val="lt-LT"/>
        </w:rPr>
        <w:t xml:space="preserve">Balai ya skiriami pagal </w:t>
      </w:r>
      <w:r w:rsidRPr="00AD5EF2">
        <w:rPr>
          <w:rFonts w:ascii="Times New Roman" w:hAnsi="Times New Roman" w:cs="Times New Roman"/>
          <w:sz w:val="24"/>
          <w:szCs w:val="24"/>
          <w:lang w:val="lt-LT"/>
        </w:rPr>
        <w:t xml:space="preserve">draudimo dydį ir apimtį, o galutinis balas </w:t>
      </w:r>
      <w:r w:rsidR="00C70AC3">
        <w:rPr>
          <w:rFonts w:ascii="Times New Roman" w:hAnsi="Times New Roman" w:cs="Times New Roman"/>
          <w:sz w:val="24"/>
          <w:szCs w:val="24"/>
          <w:lang w:val="lt-LT"/>
        </w:rPr>
        <w:t xml:space="preserve">yra koreguojamas, siekiant jog jis būtų nustatomas ne iš 50, o iš 30 galimų balų. </w:t>
      </w:r>
    </w:p>
    <w:p w:rsidR="00845A6C" w:rsidRDefault="001D6076" w:rsidP="004255A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D60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Kita. </w:t>
      </w:r>
      <w:r w:rsidRPr="002431E5">
        <w:rPr>
          <w:rFonts w:ascii="Times New Roman" w:hAnsi="Times New Roman" w:cs="Times New Roman"/>
          <w:sz w:val="24"/>
          <w:szCs w:val="24"/>
          <w:lang w:val="lt-LT"/>
        </w:rPr>
        <w:t>Padalintas į penkias subkategorijas: paprastas pakavimas (10 balų), mažmeninės prekybos</w:t>
      </w:r>
      <w:r w:rsidR="003A22B9" w:rsidRPr="002431E5">
        <w:rPr>
          <w:rFonts w:ascii="Times New Roman" w:hAnsi="Times New Roman" w:cs="Times New Roman"/>
          <w:sz w:val="24"/>
          <w:szCs w:val="24"/>
          <w:lang w:val="lt-LT"/>
        </w:rPr>
        <w:t xml:space="preserve"> tiesiogiai neprieinamu būdu</w:t>
      </w:r>
      <w:r w:rsidRPr="002431E5">
        <w:rPr>
          <w:rFonts w:ascii="Times New Roman" w:hAnsi="Times New Roman" w:cs="Times New Roman"/>
          <w:sz w:val="24"/>
          <w:szCs w:val="24"/>
          <w:lang w:val="lt-LT"/>
        </w:rPr>
        <w:t xml:space="preserve"> draudimas</w:t>
      </w:r>
      <w:r w:rsidR="003A22B9" w:rsidRPr="002431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431E5">
        <w:rPr>
          <w:rFonts w:ascii="Times New Roman" w:hAnsi="Times New Roman" w:cs="Times New Roman"/>
          <w:sz w:val="24"/>
          <w:szCs w:val="24"/>
          <w:lang w:val="lt-LT"/>
        </w:rPr>
        <w:t xml:space="preserve"> (10 balų), </w:t>
      </w:r>
      <w:r w:rsidR="003A22B9" w:rsidRPr="002431E5">
        <w:rPr>
          <w:rFonts w:ascii="Times New Roman" w:hAnsi="Times New Roman" w:cs="Times New Roman"/>
          <w:sz w:val="24"/>
          <w:szCs w:val="24"/>
          <w:lang w:val="lt-LT"/>
        </w:rPr>
        <w:t>kramtomojo tabako (pvz. „snus“) draudimas</w:t>
      </w:r>
      <w:r w:rsidRPr="002431E5">
        <w:rPr>
          <w:rFonts w:ascii="Times New Roman" w:hAnsi="Times New Roman" w:cs="Times New Roman"/>
          <w:sz w:val="24"/>
          <w:szCs w:val="24"/>
          <w:lang w:val="lt-LT"/>
        </w:rPr>
        <w:t xml:space="preserve"> (5 balai) ir </w:t>
      </w:r>
      <w:r w:rsidR="003A22B9" w:rsidRPr="002431E5">
        <w:rPr>
          <w:rFonts w:ascii="Times New Roman" w:hAnsi="Times New Roman" w:cs="Times New Roman"/>
          <w:sz w:val="24"/>
          <w:szCs w:val="24"/>
          <w:lang w:val="lt-LT"/>
        </w:rPr>
        <w:t xml:space="preserve">prekybos </w:t>
      </w:r>
      <w:r w:rsidRPr="002431E5">
        <w:rPr>
          <w:rFonts w:ascii="Times New Roman" w:hAnsi="Times New Roman" w:cs="Times New Roman"/>
          <w:sz w:val="24"/>
          <w:szCs w:val="24"/>
          <w:lang w:val="lt-LT"/>
        </w:rPr>
        <w:t>automatų draudimas (5 balai).</w:t>
      </w:r>
    </w:p>
    <w:p w:rsidR="00845A6C" w:rsidRPr="000C5E33" w:rsidRDefault="00F412CE" w:rsidP="000C5E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5E33">
        <w:rPr>
          <w:rFonts w:ascii="Times New Roman" w:hAnsi="Times New Roman" w:cs="Times New Roman"/>
          <w:b/>
          <w:sz w:val="24"/>
          <w:szCs w:val="24"/>
          <w:lang w:val="lt-LT"/>
        </w:rPr>
        <w:t>E-</w:t>
      </w:r>
      <w:r w:rsidR="009F2FE7" w:rsidRPr="000C5E33">
        <w:rPr>
          <w:rFonts w:ascii="Times New Roman" w:hAnsi="Times New Roman" w:cs="Times New Roman"/>
          <w:b/>
          <w:sz w:val="24"/>
          <w:szCs w:val="24"/>
          <w:lang w:val="lt-LT"/>
        </w:rPr>
        <w:t>CIGAREČIŲ KATEGORIJA</w:t>
      </w:r>
    </w:p>
    <w:p w:rsidR="00B05EE4" w:rsidRPr="00845A6C" w:rsidRDefault="00F412CE" w:rsidP="00845A6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E-cigarečių ka</w:t>
      </w:r>
      <w:r w:rsidR="004A6799">
        <w:rPr>
          <w:rFonts w:ascii="Times New Roman" w:hAnsi="Times New Roman" w:cs="Times New Roman"/>
          <w:sz w:val="24"/>
          <w:szCs w:val="24"/>
          <w:lang w:val="lt-LT"/>
        </w:rPr>
        <w:t xml:space="preserve">tegorija apima </w:t>
      </w:r>
      <w:r w:rsidR="000209BE">
        <w:rPr>
          <w:rFonts w:ascii="Times New Roman" w:hAnsi="Times New Roman" w:cs="Times New Roman"/>
          <w:sz w:val="24"/>
          <w:szCs w:val="24"/>
          <w:lang w:val="lt-LT"/>
        </w:rPr>
        <w:t>gaminio</w:t>
      </w:r>
      <w:r w:rsidR="004A67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draudimus</w:t>
      </w:r>
      <w:r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(iki 40 balų), reklamos apribojim</w:t>
      </w:r>
      <w:r>
        <w:rPr>
          <w:rFonts w:ascii="Times New Roman" w:hAnsi="Times New Roman" w:cs="Times New Roman"/>
          <w:sz w:val="24"/>
          <w:szCs w:val="24"/>
          <w:lang w:val="lt-LT"/>
        </w:rPr>
        <w:t>us (iki 10 balų), mokesčius</w:t>
      </w:r>
      <w:r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(10 balų) ir </w:t>
      </w:r>
      <w:r>
        <w:rPr>
          <w:rFonts w:ascii="Times New Roman" w:hAnsi="Times New Roman" w:cs="Times New Roman"/>
          <w:sz w:val="24"/>
          <w:szCs w:val="24"/>
          <w:lang w:val="lt-LT"/>
        </w:rPr>
        <w:t>e-cigarčių rūkymo</w:t>
      </w:r>
      <w:r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draudimus (iki 40 balų), iš viso sudarant</w:t>
      </w:r>
      <w:r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galimų  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>balų.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45A6C" w:rsidRPr="009F2FE7" w:rsidRDefault="009F2FE7" w:rsidP="00845A6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F2FE7">
        <w:rPr>
          <w:rFonts w:ascii="Times New Roman" w:hAnsi="Times New Roman" w:cs="Times New Roman"/>
          <w:b/>
          <w:sz w:val="24"/>
          <w:szCs w:val="24"/>
          <w:lang w:val="lt-LT"/>
        </w:rPr>
        <w:t>KRITERIJAI:</w:t>
      </w:r>
    </w:p>
    <w:p w:rsidR="00F412CE" w:rsidRDefault="000209BE" w:rsidP="00845A6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Gaminio</w:t>
      </w:r>
      <w:r w:rsidR="004A679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412CE" w:rsidRPr="00F412CE">
        <w:rPr>
          <w:rFonts w:ascii="Times New Roman" w:hAnsi="Times New Roman" w:cs="Times New Roman"/>
          <w:b/>
          <w:sz w:val="24"/>
          <w:szCs w:val="24"/>
          <w:lang w:val="lt-LT"/>
        </w:rPr>
        <w:t>draudimai.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Iki 40 balų </w:t>
      </w:r>
      <w:r w:rsidR="004A6799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>skiri</w:t>
      </w:r>
      <w:r w:rsidR="004A6799">
        <w:rPr>
          <w:rFonts w:ascii="Times New Roman" w:hAnsi="Times New Roman" w:cs="Times New Roman"/>
          <w:sz w:val="24"/>
          <w:szCs w:val="24"/>
          <w:lang w:val="lt-LT"/>
        </w:rPr>
        <w:t>ami tam tikrų rūšių e-c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igarečių ir (arba) skysčių draudimui.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>Visiškas elektroninių cigarečių kaip medicinos produktų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draudimas ar reguliavimas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>galėtų būti įvertintas 40-čia taškų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, tačiau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 xml:space="preserve">šiuo metu 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elektroninės cigaretės yra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 xml:space="preserve">įteisintos 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>visose ES šalyse, kurioms taikomi skirtingi reguliavimo lygiai. ES nustatė r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>ibas rezervuarų dydžiui, skysčių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stiprumui, butelių dydžiui ir kelioms kitoms produkto sa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>vybėms, o tai reiškia, kad visoms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TPD 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>reikalavimus atitinkančios šalims yra skiriami mažiausiai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 xml:space="preserve">mažiausiai 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10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>balų.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07530">
        <w:rPr>
          <w:rFonts w:ascii="Times New Roman" w:hAnsi="Times New Roman" w:cs="Times New Roman"/>
          <w:sz w:val="24"/>
          <w:szCs w:val="24"/>
          <w:lang w:val="lt-LT"/>
        </w:rPr>
        <w:t>Kiti balai yra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skiriami už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kitus draudimus, tokius kaip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 xml:space="preserve"> skonių (iki 5 balų), pakartotinai užpildomų elektroninių cigarečių (5 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alai), tarpvalstybinių pardavimų (5 balai) ir 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>pardavimų paštu (2 balai)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draudimus</w:t>
      </w:r>
      <w:r w:rsidR="00F412CE" w:rsidRPr="00F412C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209BE" w:rsidRPr="00845A6C" w:rsidRDefault="000209BE" w:rsidP="00845A6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09BE">
        <w:rPr>
          <w:rFonts w:ascii="Times New Roman" w:hAnsi="Times New Roman" w:cs="Times New Roman"/>
          <w:b/>
          <w:sz w:val="24"/>
          <w:szCs w:val="24"/>
          <w:lang w:val="lt-LT"/>
        </w:rPr>
        <w:t>Reklama.</w:t>
      </w:r>
      <w:r w:rsidRPr="000209BE">
        <w:t xml:space="preserve"> 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 xml:space="preserve">Taškai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 xml:space="preserve">skiriami pagal reklamos apribojimų </w:t>
      </w:r>
      <w:r>
        <w:rPr>
          <w:rFonts w:ascii="Times New Roman" w:hAnsi="Times New Roman" w:cs="Times New Roman"/>
          <w:sz w:val="24"/>
          <w:szCs w:val="24"/>
          <w:lang w:val="lt-LT"/>
        </w:rPr>
        <w:t>sritį ir apimtį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>. Visos šalys privalo uždrausti daugumą elektroni</w:t>
      </w:r>
      <w:r w:rsidR="001F1F87">
        <w:rPr>
          <w:rFonts w:ascii="Times New Roman" w:hAnsi="Times New Roman" w:cs="Times New Roman"/>
          <w:sz w:val="24"/>
          <w:szCs w:val="24"/>
          <w:lang w:val="lt-LT"/>
        </w:rPr>
        <w:t xml:space="preserve">nių cigarečių 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 xml:space="preserve">reklamos formų, 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>siekiant, kad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 xml:space="preserve"> jos atitiktų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 xml:space="preserve"> ES tabako gaminių direktyvą ir </w:t>
      </w:r>
      <w:r w:rsidR="001F1F87">
        <w:rPr>
          <w:rFonts w:ascii="Times New Roman" w:hAnsi="Times New Roman" w:cs="Times New Roman"/>
          <w:sz w:val="24"/>
          <w:szCs w:val="24"/>
          <w:lang w:val="lt-LT"/>
        </w:rPr>
        <w:t xml:space="preserve">taip 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 xml:space="preserve">surinktų bent 6 balus. Kiti 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>taškai skiriami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 xml:space="preserve"> už draudimą 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 xml:space="preserve">būtent </w:t>
      </w:r>
      <w:r w:rsidR="00B702EA">
        <w:rPr>
          <w:rFonts w:ascii="Times New Roman" w:hAnsi="Times New Roman" w:cs="Times New Roman"/>
          <w:sz w:val="24"/>
          <w:szCs w:val="24"/>
          <w:lang w:val="lt-LT"/>
        </w:rPr>
        <w:t xml:space="preserve">vietinei e-cigarečių </w:t>
      </w:r>
      <w:r w:rsidRPr="000209BE">
        <w:rPr>
          <w:rFonts w:ascii="Times New Roman" w:hAnsi="Times New Roman" w:cs="Times New Roman"/>
          <w:sz w:val="24"/>
          <w:szCs w:val="24"/>
          <w:lang w:val="lt-LT"/>
        </w:rPr>
        <w:t>reklamai</w:t>
      </w:r>
      <w:r w:rsidR="001F1F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845A6C" w:rsidRPr="00845A6C" w:rsidRDefault="00D036D8" w:rsidP="00845A6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036D8">
        <w:rPr>
          <w:rFonts w:ascii="Times New Roman" w:hAnsi="Times New Roman" w:cs="Times New Roman"/>
          <w:b/>
          <w:sz w:val="24"/>
          <w:szCs w:val="24"/>
          <w:lang w:val="lt-LT"/>
        </w:rPr>
        <w:t>Mokesčiai.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>Šalims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>, kurio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>s taiko specialųjį e-cigarečių mokestį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>kartu su standartiniu pardavimo mokesčiu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 xml:space="preserve">), yra 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>skiriama iki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 xml:space="preserve"> 10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>-ties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 xml:space="preserve"> balų. </w:t>
      </w:r>
      <w:r w:rsidR="005D7139">
        <w:rPr>
          <w:rFonts w:ascii="Times New Roman" w:hAnsi="Times New Roman" w:cs="Times New Roman"/>
          <w:sz w:val="24"/>
          <w:szCs w:val="24"/>
          <w:lang w:val="lt-LT"/>
        </w:rPr>
        <w:t>Balai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 xml:space="preserve"> skiriami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pagal</w:t>
      </w:r>
      <w:r w:rsidR="005D7139" w:rsidRPr="005D7139">
        <w:rPr>
          <w:rFonts w:ascii="Times New Roman" w:hAnsi="Times New Roman" w:cs="Times New Roman"/>
          <w:sz w:val="24"/>
          <w:szCs w:val="24"/>
          <w:lang w:val="lt-LT"/>
        </w:rPr>
        <w:t xml:space="preserve"> mokesčio dydį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proporcingą didžiausiam mokesčiui, kuris įvestas šalies, surinkusios 10 balų. </w:t>
      </w:r>
    </w:p>
    <w:p w:rsidR="00132312" w:rsidRDefault="00D036D8" w:rsidP="004255A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D036D8">
        <w:rPr>
          <w:rFonts w:ascii="Times New Roman" w:hAnsi="Times New Roman" w:cs="Times New Roman"/>
          <w:b/>
          <w:sz w:val="24"/>
          <w:szCs w:val="24"/>
          <w:lang w:val="lt-LT"/>
        </w:rPr>
        <w:t>E-cigarečių naudojimo draudimas.</w:t>
      </w:r>
      <w:r w:rsidR="00845A6C" w:rsidRPr="00845A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036D8">
        <w:rPr>
          <w:rFonts w:ascii="Times New Roman" w:hAnsi="Times New Roman" w:cs="Times New Roman"/>
          <w:sz w:val="24"/>
          <w:szCs w:val="24"/>
          <w:lang w:val="lt-LT"/>
        </w:rPr>
        <w:t xml:space="preserve">Iki 40 balų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yra skiriama </w:t>
      </w:r>
      <w:r w:rsidRPr="00D036D8">
        <w:rPr>
          <w:rFonts w:ascii="Times New Roman" w:hAnsi="Times New Roman" w:cs="Times New Roman"/>
          <w:sz w:val="24"/>
          <w:szCs w:val="24"/>
          <w:lang w:val="lt-LT"/>
        </w:rPr>
        <w:t>už draudimus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apribojimus, susijusius su e-c</w:t>
      </w:r>
      <w:r w:rsidRPr="00D036D8">
        <w:rPr>
          <w:rFonts w:ascii="Times New Roman" w:hAnsi="Times New Roman" w:cs="Times New Roman"/>
          <w:sz w:val="24"/>
          <w:szCs w:val="24"/>
          <w:lang w:val="lt-LT"/>
        </w:rPr>
        <w:t xml:space="preserve">igarečių naudojimu viešose vietose. </w:t>
      </w:r>
      <w:r w:rsidR="00132312">
        <w:rPr>
          <w:rFonts w:ascii="Times New Roman" w:hAnsi="Times New Roman" w:cs="Times New Roman"/>
          <w:sz w:val="24"/>
          <w:szCs w:val="24"/>
          <w:lang w:val="lt-LT"/>
        </w:rPr>
        <w:t>Šalyse, kuriose e-cigaretės yra naudoj</w:t>
      </w:r>
      <w:r w:rsidR="00EA553A">
        <w:rPr>
          <w:rFonts w:ascii="Times New Roman" w:hAnsi="Times New Roman" w:cs="Times New Roman"/>
          <w:sz w:val="24"/>
          <w:szCs w:val="24"/>
          <w:lang w:val="lt-LT"/>
        </w:rPr>
        <w:t xml:space="preserve">amos rūkymo draudimo tikslams, </w:t>
      </w:r>
      <w:r w:rsidR="00BE1C5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tabako indeksui nustatyti </w:t>
      </w:r>
      <w:r w:rsidR="00EA553A">
        <w:rPr>
          <w:rFonts w:ascii="Times New Roman" w:hAnsi="Times New Roman" w:cs="Times New Roman"/>
          <w:color w:val="FF0000"/>
          <w:sz w:val="24"/>
          <w:szCs w:val="24"/>
          <w:lang w:val="lt-LT"/>
        </w:rPr>
        <w:t>naudojamas</w:t>
      </w:r>
      <w:r w:rsidRPr="00132312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rūkymo draudimo subkategorijos balas.</w:t>
      </w:r>
    </w:p>
    <w:p w:rsidR="0097006C" w:rsidRDefault="0097006C" w:rsidP="004255A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96599" w:rsidRPr="000C5E33" w:rsidRDefault="00C96599" w:rsidP="004255A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71DC1" w:rsidRPr="00E30933" w:rsidRDefault="00071DC1" w:rsidP="000C5E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1DC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ALKOHOLIO KATEGORIJA</w:t>
      </w:r>
    </w:p>
    <w:p w:rsidR="00071DC1" w:rsidRDefault="00071DC1" w:rsidP="00071DC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71DC1">
        <w:rPr>
          <w:rFonts w:ascii="Times New Roman" w:hAnsi="Times New Roman" w:cs="Times New Roman"/>
          <w:sz w:val="24"/>
          <w:szCs w:val="24"/>
          <w:lang w:val="lt-LT"/>
        </w:rPr>
        <w:t>Alkoholio kategorija apima mokesčius (50%), rek</w:t>
      </w:r>
      <w:r>
        <w:rPr>
          <w:rFonts w:ascii="Times New Roman" w:hAnsi="Times New Roman" w:cs="Times New Roman"/>
          <w:sz w:val="24"/>
          <w:szCs w:val="24"/>
          <w:lang w:val="lt-LT"/>
        </w:rPr>
        <w:t>lamos apribojimus (20%) ir kita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 xml:space="preserve"> (30%). </w:t>
      </w:r>
    </w:p>
    <w:p w:rsidR="00071DC1" w:rsidRPr="00297F55" w:rsidRDefault="00071DC1" w:rsidP="00071DC1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1DC1">
        <w:rPr>
          <w:rFonts w:ascii="Times New Roman" w:hAnsi="Times New Roman" w:cs="Times New Roman"/>
          <w:b/>
          <w:sz w:val="24"/>
          <w:szCs w:val="24"/>
          <w:lang w:val="lt-LT"/>
        </w:rPr>
        <w:t>KRITERIJAI:</w:t>
      </w:r>
    </w:p>
    <w:p w:rsidR="00071DC1" w:rsidRDefault="00071DC1" w:rsidP="00071DC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329C">
        <w:rPr>
          <w:rFonts w:ascii="Times New Roman" w:hAnsi="Times New Roman" w:cs="Times New Roman"/>
          <w:b/>
          <w:sz w:val="24"/>
          <w:szCs w:val="24"/>
          <w:lang w:val="lt-LT"/>
        </w:rPr>
        <w:t>Mokesčiai.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>kirstomi į tris kategorijas - alų, vyną ir spiritinius gėrimus,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iš</w:t>
      </w:r>
      <w:r w:rsidR="00F1329C">
        <w:rPr>
          <w:rFonts w:ascii="Times New Roman" w:hAnsi="Times New Roman" w:cs="Times New Roman"/>
          <w:sz w:val="24"/>
          <w:szCs w:val="24"/>
          <w:lang w:val="lt-LT"/>
        </w:rPr>
        <w:t xml:space="preserve"> kurių kiekviena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 xml:space="preserve"> turi vienodą svorį. Duomenys </w:t>
      </w:r>
      <w:r w:rsidR="00A60286">
        <w:rPr>
          <w:rFonts w:ascii="Times New Roman" w:hAnsi="Times New Roman" w:cs="Times New Roman"/>
          <w:sz w:val="24"/>
          <w:szCs w:val="24"/>
          <w:lang w:val="lt-LT"/>
        </w:rPr>
        <w:t>surinkti iš Europos Komisijos (vynas ir spiritiniai gėrimai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 xml:space="preserve">) ir </w:t>
      </w:r>
      <w:r w:rsidR="00F13EF1">
        <w:rPr>
          <w:rFonts w:ascii="Times New Roman" w:hAnsi="Times New Roman" w:cs="Times New Roman"/>
          <w:sz w:val="24"/>
          <w:szCs w:val="24"/>
          <w:lang w:val="lt-LT"/>
        </w:rPr>
        <w:t>Britų alaus ir barų asociacijos</w:t>
      </w:r>
      <w:r w:rsidR="00A60286">
        <w:rPr>
          <w:rFonts w:ascii="Times New Roman" w:hAnsi="Times New Roman" w:cs="Times New Roman"/>
          <w:sz w:val="24"/>
          <w:szCs w:val="24"/>
          <w:lang w:val="lt-LT"/>
        </w:rPr>
        <w:t xml:space="preserve"> (alus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 xml:space="preserve">). Mokesčių tarifai koreguojami atsižvelgiant į perkamąją galią. Šalis, </w:t>
      </w:r>
      <w:r w:rsidR="00A60286">
        <w:rPr>
          <w:rFonts w:ascii="Times New Roman" w:hAnsi="Times New Roman" w:cs="Times New Roman"/>
          <w:sz w:val="24"/>
          <w:szCs w:val="24"/>
          <w:lang w:val="lt-LT"/>
        </w:rPr>
        <w:t>kuri įveda</w:t>
      </w:r>
      <w:r w:rsidR="00F13EF1">
        <w:rPr>
          <w:rFonts w:ascii="Times New Roman" w:hAnsi="Times New Roman" w:cs="Times New Roman"/>
          <w:sz w:val="24"/>
          <w:szCs w:val="24"/>
          <w:lang w:val="lt-LT"/>
        </w:rPr>
        <w:t xml:space="preserve"> didžiausią mokesčio tarifą</w:t>
      </w:r>
      <w:r w:rsidR="00A60286">
        <w:rPr>
          <w:rFonts w:ascii="Times New Roman" w:hAnsi="Times New Roman" w:cs="Times New Roman"/>
          <w:sz w:val="24"/>
          <w:szCs w:val="24"/>
          <w:lang w:val="lt-LT"/>
        </w:rPr>
        <w:t xml:space="preserve">, yra įvertinama 100 balų. Kitų šalių balai piklauso nuo jų mokesčių tarifo 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="00F13EF1">
        <w:rPr>
          <w:rFonts w:ascii="Times New Roman" w:hAnsi="Times New Roman" w:cs="Times New Roman"/>
          <w:sz w:val="24"/>
          <w:szCs w:val="24"/>
          <w:lang w:val="lt-LT"/>
        </w:rPr>
        <w:t xml:space="preserve"> procentinės dalies tos šalies, kuri</w:t>
      </w:r>
      <w:r w:rsidR="00A602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13EF1">
        <w:rPr>
          <w:rFonts w:ascii="Times New Roman" w:hAnsi="Times New Roman" w:cs="Times New Roman"/>
          <w:sz w:val="24"/>
          <w:szCs w:val="24"/>
          <w:lang w:val="lt-LT"/>
        </w:rPr>
        <w:t xml:space="preserve">nustato didžiausius mokesčius. 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>Skaičiavimai atliekami kiekvienam iš trijų gėrimų tipų, paliekant 300 balų</w:t>
      </w:r>
      <w:r w:rsidR="00297F55">
        <w:rPr>
          <w:rFonts w:ascii="Times New Roman" w:hAnsi="Times New Roman" w:cs="Times New Roman"/>
          <w:sz w:val="24"/>
          <w:szCs w:val="24"/>
          <w:lang w:val="lt-LT"/>
        </w:rPr>
        <w:t xml:space="preserve"> kaip didžiausią įvertinimą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97F55">
        <w:rPr>
          <w:rFonts w:ascii="Times New Roman" w:hAnsi="Times New Roman" w:cs="Times New Roman"/>
          <w:sz w:val="24"/>
          <w:szCs w:val="24"/>
          <w:lang w:val="lt-LT"/>
        </w:rPr>
        <w:t xml:space="preserve"> kuris paverčiamas į </w:t>
      </w:r>
      <w:r w:rsidRPr="00071DC1">
        <w:rPr>
          <w:rFonts w:ascii="Times New Roman" w:hAnsi="Times New Roman" w:cs="Times New Roman"/>
          <w:sz w:val="24"/>
          <w:szCs w:val="24"/>
          <w:lang w:val="lt-LT"/>
        </w:rPr>
        <w:t>50 balų.</w:t>
      </w:r>
    </w:p>
    <w:p w:rsidR="00071DC1" w:rsidRPr="00366892" w:rsidRDefault="00071DC1" w:rsidP="00071DC1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1DC1">
        <w:rPr>
          <w:rFonts w:ascii="Times New Roman" w:hAnsi="Times New Roman" w:cs="Times New Roman"/>
          <w:b/>
          <w:sz w:val="24"/>
          <w:szCs w:val="24"/>
          <w:lang w:val="lt-LT"/>
        </w:rPr>
        <w:t>Reklama.</w:t>
      </w:r>
      <w:r w:rsidR="00297F5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97F55" w:rsidRPr="00366892">
        <w:rPr>
          <w:rFonts w:ascii="Times New Roman" w:hAnsi="Times New Roman" w:cs="Times New Roman"/>
          <w:sz w:val="24"/>
          <w:szCs w:val="24"/>
          <w:lang w:val="lt-LT"/>
        </w:rPr>
        <w:t>Skirstoma į tris kategorij</w:t>
      </w:r>
      <w:r w:rsidR="00366892" w:rsidRPr="00366892">
        <w:rPr>
          <w:rFonts w:ascii="Times New Roman" w:hAnsi="Times New Roman" w:cs="Times New Roman"/>
          <w:sz w:val="24"/>
          <w:szCs w:val="24"/>
          <w:lang w:val="lt-LT"/>
        </w:rPr>
        <w:t>as: TV/</w:t>
      </w:r>
      <w:r w:rsidR="00297F55" w:rsidRPr="00366892">
        <w:rPr>
          <w:rFonts w:ascii="Times New Roman" w:hAnsi="Times New Roman" w:cs="Times New Roman"/>
          <w:sz w:val="24"/>
          <w:szCs w:val="24"/>
          <w:lang w:val="lt-LT"/>
        </w:rPr>
        <w:t>radijo reklama, lauko reklama ir rėmimas. Šios dar skirstomos</w:t>
      </w:r>
      <w:r w:rsidR="00366892" w:rsidRPr="00366892">
        <w:rPr>
          <w:rFonts w:ascii="Times New Roman" w:hAnsi="Times New Roman" w:cs="Times New Roman"/>
          <w:sz w:val="24"/>
          <w:szCs w:val="24"/>
          <w:lang w:val="lt-LT"/>
        </w:rPr>
        <w:t xml:space="preserve"> į dvi subkategorijas: vynas/</w:t>
      </w:r>
      <w:r w:rsidR="00297F55" w:rsidRPr="00366892">
        <w:rPr>
          <w:rFonts w:ascii="Times New Roman" w:hAnsi="Times New Roman" w:cs="Times New Roman"/>
          <w:sz w:val="24"/>
          <w:szCs w:val="24"/>
          <w:lang w:val="lt-LT"/>
        </w:rPr>
        <w:t>spiritiniai gėrimai ir alus, paliekant šešias kategorijas. Kiekvienai subkategorijai skiriama</w:t>
      </w:r>
      <w:r w:rsidR="00366892" w:rsidRPr="00366892">
        <w:rPr>
          <w:rFonts w:ascii="Times New Roman" w:hAnsi="Times New Roman" w:cs="Times New Roman"/>
          <w:sz w:val="24"/>
          <w:szCs w:val="24"/>
          <w:lang w:val="lt-LT"/>
        </w:rPr>
        <w:t xml:space="preserve"> balas iš 10 galimų. 10 balų žymi pilną draudimą, kai tuo tarpu 0 nežymi jokių reikšmingų apribojimų. Tai palieka 60 balų kaip didžiausią įvertinimą, kuris </w:t>
      </w:r>
      <w:r w:rsidR="00297F55" w:rsidRPr="00366892">
        <w:rPr>
          <w:rFonts w:ascii="Times New Roman" w:hAnsi="Times New Roman" w:cs="Times New Roman"/>
          <w:sz w:val="24"/>
          <w:szCs w:val="24"/>
          <w:lang w:val="lt-LT"/>
        </w:rPr>
        <w:t>konvertuojama</w:t>
      </w:r>
      <w:r w:rsidR="00366892" w:rsidRPr="00366892">
        <w:rPr>
          <w:rFonts w:ascii="Times New Roman" w:hAnsi="Times New Roman" w:cs="Times New Roman"/>
          <w:sz w:val="24"/>
          <w:szCs w:val="24"/>
          <w:lang w:val="lt-LT"/>
        </w:rPr>
        <w:t>s į 20 balų.</w:t>
      </w:r>
      <w:r w:rsidR="003668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B05EE4" w:rsidRDefault="00071DC1" w:rsidP="00071DC1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1DC1">
        <w:rPr>
          <w:rFonts w:ascii="Times New Roman" w:hAnsi="Times New Roman" w:cs="Times New Roman"/>
          <w:b/>
          <w:sz w:val="24"/>
          <w:szCs w:val="24"/>
          <w:lang w:val="lt-LT"/>
        </w:rPr>
        <w:t>Kita</w:t>
      </w:r>
      <w:r w:rsidR="003668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66892" w:rsidRPr="00366892">
        <w:rPr>
          <w:rFonts w:ascii="Times New Roman" w:hAnsi="Times New Roman" w:cs="Times New Roman"/>
          <w:sz w:val="24"/>
          <w:szCs w:val="24"/>
          <w:lang w:val="lt-LT"/>
        </w:rPr>
        <w:t xml:space="preserve">sudaro keturias subkategorijas, </w:t>
      </w:r>
      <w:r w:rsidR="00B05EE4">
        <w:rPr>
          <w:rFonts w:ascii="Times New Roman" w:hAnsi="Times New Roman" w:cs="Times New Roman"/>
          <w:sz w:val="24"/>
          <w:szCs w:val="24"/>
          <w:lang w:val="lt-LT"/>
        </w:rPr>
        <w:t xml:space="preserve">kurių bendra vertė yra 30 balų. </w:t>
      </w:r>
    </w:p>
    <w:p w:rsidR="00071DC1" w:rsidRPr="00B05EE4" w:rsidRDefault="00366892" w:rsidP="00071DC1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66892">
        <w:rPr>
          <w:rFonts w:ascii="Times New Roman" w:hAnsi="Times New Roman" w:cs="Times New Roman"/>
          <w:b/>
          <w:sz w:val="24"/>
          <w:szCs w:val="24"/>
          <w:lang w:val="lt-LT"/>
        </w:rPr>
        <w:t>Mažmeninė monopolija.</w:t>
      </w:r>
      <w:r w:rsidRPr="00366892">
        <w:rPr>
          <w:rFonts w:ascii="Times New Roman" w:hAnsi="Times New Roman" w:cs="Times New Roman"/>
          <w:sz w:val="24"/>
          <w:szCs w:val="24"/>
          <w:lang w:val="lt-LT"/>
        </w:rPr>
        <w:t xml:space="preserve"> Kai kurios ša</w:t>
      </w:r>
      <w:r w:rsidR="00A52DF5">
        <w:rPr>
          <w:rFonts w:ascii="Times New Roman" w:hAnsi="Times New Roman" w:cs="Times New Roman"/>
          <w:sz w:val="24"/>
          <w:szCs w:val="24"/>
          <w:lang w:val="lt-LT"/>
        </w:rPr>
        <w:t xml:space="preserve">lys turi valstybei priklausantį </w:t>
      </w:r>
      <w:r w:rsidRPr="00366892">
        <w:rPr>
          <w:rFonts w:ascii="Times New Roman" w:hAnsi="Times New Roman" w:cs="Times New Roman"/>
          <w:sz w:val="24"/>
          <w:szCs w:val="24"/>
          <w:lang w:val="lt-LT"/>
        </w:rPr>
        <w:t xml:space="preserve">mažmeninės prekybos </w:t>
      </w:r>
      <w:r w:rsidR="00A52DF5">
        <w:rPr>
          <w:rFonts w:ascii="Times New Roman" w:hAnsi="Times New Roman" w:cs="Times New Roman"/>
          <w:sz w:val="24"/>
          <w:szCs w:val="24"/>
          <w:lang w:val="lt-LT"/>
        </w:rPr>
        <w:t xml:space="preserve">alkoholoniais gėrimais </w:t>
      </w:r>
      <w:r w:rsidRPr="00366892">
        <w:rPr>
          <w:rFonts w:ascii="Times New Roman" w:hAnsi="Times New Roman" w:cs="Times New Roman"/>
          <w:sz w:val="24"/>
          <w:szCs w:val="24"/>
          <w:lang w:val="lt-LT"/>
        </w:rPr>
        <w:t>monopolį, taip ribodamos konkurenciją, sumažindamos prieinamumą ir didindamos kainas. Monopolis = 5 balai. Nėra monopolio = 0 balų.</w:t>
      </w:r>
    </w:p>
    <w:p w:rsidR="002C183D" w:rsidRPr="002C183D" w:rsidRDefault="002C183D" w:rsidP="002C183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18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Įstatyminis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barų ir restoranų uždarymo laikas.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2DF5" w:rsidRPr="00A52DF5">
        <w:rPr>
          <w:rFonts w:ascii="Times New Roman" w:hAnsi="Times New Roman" w:cs="Times New Roman"/>
          <w:sz w:val="24"/>
          <w:szCs w:val="24"/>
          <w:lang w:val="lt-LT"/>
        </w:rPr>
        <w:t>Kai kurios šalys verčia barus ir restoranus nutraukti alkoholi</w:t>
      </w:r>
      <w:r>
        <w:rPr>
          <w:rFonts w:ascii="Times New Roman" w:hAnsi="Times New Roman" w:cs="Times New Roman"/>
          <w:sz w:val="24"/>
          <w:szCs w:val="24"/>
          <w:lang w:val="lt-LT"/>
        </w:rPr>
        <w:t>o tiekimą</w:t>
      </w:r>
      <w:r w:rsidR="00A52DF5" w:rsidRPr="00A52DF5">
        <w:rPr>
          <w:rFonts w:ascii="Times New Roman" w:hAnsi="Times New Roman" w:cs="Times New Roman"/>
          <w:sz w:val="24"/>
          <w:szCs w:val="24"/>
          <w:lang w:val="lt-LT"/>
        </w:rPr>
        <w:t xml:space="preserve"> ir (arba) </w:t>
      </w:r>
      <w:r>
        <w:rPr>
          <w:rFonts w:ascii="Times New Roman" w:hAnsi="Times New Roman" w:cs="Times New Roman"/>
          <w:sz w:val="24"/>
          <w:szCs w:val="24"/>
          <w:lang w:val="lt-LT"/>
        </w:rPr>
        <w:t>užsidaryti tam tikru nakties metu.</w:t>
      </w:r>
      <w:r w:rsidR="00A52DF5" w:rsidRPr="00A52D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4F45">
        <w:rPr>
          <w:rFonts w:ascii="Times New Roman" w:hAnsi="Times New Roman" w:cs="Times New Roman"/>
          <w:sz w:val="24"/>
          <w:szCs w:val="24"/>
          <w:lang w:val="lt-LT"/>
        </w:rPr>
        <w:t xml:space="preserve">Šioms šalims yra skiriama </w:t>
      </w:r>
      <w:r w:rsidR="00A52DF5" w:rsidRPr="00A52DF5">
        <w:rPr>
          <w:rFonts w:ascii="Times New Roman" w:hAnsi="Times New Roman" w:cs="Times New Roman"/>
          <w:sz w:val="24"/>
          <w:szCs w:val="24"/>
          <w:lang w:val="lt-LT"/>
        </w:rPr>
        <w:t>10 balų,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kai tuo tarpu tos, kurios uždarymo laiką leidžia nuspręsti savininkams, gauna 0 </w:t>
      </w:r>
      <w:r w:rsidR="00A52DF5" w:rsidRPr="00A52DF5">
        <w:rPr>
          <w:rFonts w:ascii="Times New Roman" w:hAnsi="Times New Roman" w:cs="Times New Roman"/>
          <w:sz w:val="24"/>
          <w:szCs w:val="24"/>
          <w:lang w:val="lt-LT"/>
        </w:rPr>
        <w:t>balų.</w:t>
      </w:r>
    </w:p>
    <w:p w:rsidR="00071DC1" w:rsidRPr="00071DC1" w:rsidRDefault="002C183D" w:rsidP="00071DC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18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Nulinio ar beveik nulinio </w:t>
      </w:r>
      <w:r w:rsidR="00D93D51">
        <w:rPr>
          <w:rFonts w:ascii="Times New Roman" w:hAnsi="Times New Roman" w:cs="Times New Roman"/>
          <w:b/>
          <w:sz w:val="24"/>
          <w:szCs w:val="24"/>
          <w:lang w:val="lt-LT"/>
        </w:rPr>
        <w:t>vairavimo išgėrus</w:t>
      </w:r>
      <w:r w:rsidRPr="002C18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riba.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Daugumoje ES šalių </w:t>
      </w:r>
      <w:r w:rsidR="00D93D51">
        <w:rPr>
          <w:rFonts w:ascii="Times New Roman" w:hAnsi="Times New Roman" w:cs="Times New Roman"/>
          <w:sz w:val="24"/>
          <w:szCs w:val="24"/>
          <w:lang w:val="lt-LT"/>
        </w:rPr>
        <w:t xml:space="preserve">leistina 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>alkoholio koncentracija kraujyje yra mažesnė kaip</w:t>
      </w:r>
      <w:r w:rsidR="00D93D51">
        <w:rPr>
          <w:rFonts w:ascii="Times New Roman" w:hAnsi="Times New Roman" w:cs="Times New Roman"/>
          <w:sz w:val="24"/>
          <w:szCs w:val="24"/>
          <w:lang w:val="lt-LT"/>
        </w:rPr>
        <w:t xml:space="preserve"> 0,05%. Kitose šalyse,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įskaitant Jungtinę Karalystę, </w:t>
      </w:r>
      <w:r w:rsidR="00D93D51">
        <w:rPr>
          <w:rFonts w:ascii="Times New Roman" w:hAnsi="Times New Roman" w:cs="Times New Roman"/>
          <w:sz w:val="24"/>
          <w:szCs w:val="24"/>
          <w:lang w:val="lt-LT"/>
        </w:rPr>
        <w:t xml:space="preserve">taikoma riba yra didesnė 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>- 0,08%.</w:t>
      </w:r>
      <w:r w:rsidR="00D93D51">
        <w:rPr>
          <w:rFonts w:ascii="Times New Roman" w:hAnsi="Times New Roman" w:cs="Times New Roman"/>
          <w:sz w:val="24"/>
          <w:szCs w:val="24"/>
          <w:lang w:val="lt-LT"/>
        </w:rPr>
        <w:t xml:space="preserve"> Vis dėlto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93D51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kuriose šalyse ši riba yra tokia maža, kad ji yra labiau </w:t>
      </w:r>
      <w:r w:rsidR="006D5E47">
        <w:rPr>
          <w:rFonts w:ascii="Times New Roman" w:hAnsi="Times New Roman" w:cs="Times New Roman"/>
          <w:sz w:val="24"/>
          <w:szCs w:val="24"/>
          <w:lang w:val="lt-LT"/>
        </w:rPr>
        <w:t>nuosaikumo matas negu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kelių saugumo priemonė. 0,02% ar mažesnė riba yra gerokai mažesnė už </w:t>
      </w:r>
      <w:r w:rsidR="006D5E47">
        <w:rPr>
          <w:rFonts w:ascii="Times New Roman" w:hAnsi="Times New Roman" w:cs="Times New Roman"/>
          <w:sz w:val="24"/>
          <w:szCs w:val="24"/>
          <w:lang w:val="lt-LT"/>
        </w:rPr>
        <w:t>tą, kurią pasiekus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vairavimas tampa pavojingas, </w:t>
      </w:r>
      <w:r w:rsidR="006D5E47">
        <w:rPr>
          <w:rFonts w:ascii="Times New Roman" w:hAnsi="Times New Roman" w:cs="Times New Roman"/>
          <w:sz w:val="24"/>
          <w:szCs w:val="24"/>
          <w:lang w:val="lt-LT"/>
        </w:rPr>
        <w:t xml:space="preserve">kas 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 xml:space="preserve">atgraso žmones nuo alkoholio vartojimo, ypač tada, kai yra žinoma, jog sekantį rytą jie turės vairuoti. 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Šalims, 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>nustačiusioms</w:t>
      </w:r>
      <w:r w:rsidRPr="002C183D">
        <w:rPr>
          <w:rFonts w:ascii="Times New Roman" w:hAnsi="Times New Roman" w:cs="Times New Roman"/>
          <w:sz w:val="24"/>
          <w:szCs w:val="24"/>
          <w:lang w:val="lt-LT"/>
        </w:rPr>
        <w:t xml:space="preserve"> 0,02%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 xml:space="preserve"> ar mažesnę ribą, skiriami 5 balai. </w:t>
      </w:r>
    </w:p>
    <w:p w:rsidR="00B26814" w:rsidRPr="00E30933" w:rsidRDefault="00C96599" w:rsidP="00071DC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Reklamos</w:t>
      </w:r>
      <w:r w:rsidR="00907B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312A9" w:rsidRPr="00C312A9">
        <w:rPr>
          <w:rFonts w:ascii="Times New Roman" w:hAnsi="Times New Roman" w:cs="Times New Roman"/>
          <w:b/>
          <w:sz w:val="24"/>
          <w:szCs w:val="24"/>
          <w:lang w:val="lt-LT"/>
        </w:rPr>
        <w:t>draudimas.</w:t>
      </w:r>
      <w:r w:rsidR="00C312A9" w:rsidRPr="00C312A9">
        <w:rPr>
          <w:rFonts w:ascii="Times New Roman" w:hAnsi="Times New Roman" w:cs="Times New Roman"/>
          <w:sz w:val="24"/>
          <w:szCs w:val="24"/>
          <w:lang w:val="lt-LT"/>
        </w:rPr>
        <w:t xml:space="preserve"> Kai kurios šalys riboja arba 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 xml:space="preserve">draudžia 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>skatinančius 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irkimą </w:t>
      </w:r>
      <w:r w:rsidR="00A32D1C">
        <w:rPr>
          <w:rFonts w:ascii="Times New Roman" w:hAnsi="Times New Roman" w:cs="Times New Roman"/>
          <w:sz w:val="24"/>
          <w:szCs w:val="24"/>
          <w:lang w:val="lt-LT"/>
        </w:rPr>
        <w:t xml:space="preserve">pasiūlymus 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>tokius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 xml:space="preserve"> kaip, pavyzdžiui, 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>„laimės valandos“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 xml:space="preserve"> ar 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312A9">
        <w:rPr>
          <w:rFonts w:ascii="Times New Roman" w:hAnsi="Times New Roman" w:cs="Times New Roman"/>
          <w:sz w:val="24"/>
          <w:szCs w:val="24"/>
          <w:lang w:val="lt-LT"/>
        </w:rPr>
        <w:t xml:space="preserve">du </w:t>
      </w:r>
      <w:r w:rsidR="00C312A9" w:rsidRPr="00C312A9">
        <w:rPr>
          <w:rFonts w:ascii="Times New Roman" w:hAnsi="Times New Roman" w:cs="Times New Roman"/>
          <w:sz w:val="24"/>
          <w:szCs w:val="24"/>
          <w:lang w:val="lt-LT"/>
        </w:rPr>
        <w:t>už vi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 xml:space="preserve">eno kainą“. </w:t>
      </w:r>
      <w:r w:rsidR="00C312A9" w:rsidRPr="00C312A9">
        <w:rPr>
          <w:rFonts w:ascii="Times New Roman" w:hAnsi="Times New Roman" w:cs="Times New Roman"/>
          <w:sz w:val="24"/>
          <w:szCs w:val="24"/>
          <w:lang w:val="lt-LT"/>
        </w:rPr>
        <w:t>Nėra apribojimų =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 xml:space="preserve"> 0 </w:t>
      </w:r>
      <w:r w:rsidR="00A32D1C">
        <w:rPr>
          <w:rFonts w:ascii="Times New Roman" w:hAnsi="Times New Roman" w:cs="Times New Roman"/>
          <w:sz w:val="24"/>
          <w:szCs w:val="24"/>
          <w:lang w:val="lt-LT"/>
        </w:rPr>
        <w:t>balų.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 xml:space="preserve"> Daliniai apribojimai </w:t>
      </w:r>
      <w:r w:rsidR="00907B13" w:rsidRPr="00907B13">
        <w:rPr>
          <w:rFonts w:ascii="Times New Roman" w:hAnsi="Times New Roman" w:cs="Times New Roman"/>
          <w:sz w:val="24"/>
          <w:szCs w:val="24"/>
          <w:lang w:val="lt-LT"/>
        </w:rPr>
        <w:t>=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12A9" w:rsidRPr="00C312A9">
        <w:rPr>
          <w:rFonts w:ascii="Times New Roman" w:hAnsi="Times New Roman" w:cs="Times New Roman"/>
          <w:sz w:val="24"/>
          <w:szCs w:val="24"/>
          <w:lang w:val="lt-LT"/>
        </w:rPr>
        <w:t xml:space="preserve">iki 9 balų. 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 xml:space="preserve">Visiškas uždraudimas </w:t>
      </w:r>
      <w:r w:rsidR="00907B13" w:rsidRPr="00907B13">
        <w:rPr>
          <w:rFonts w:ascii="Times New Roman" w:hAnsi="Times New Roman" w:cs="Times New Roman"/>
          <w:sz w:val="24"/>
          <w:szCs w:val="24"/>
          <w:lang w:val="lt-LT"/>
        </w:rPr>
        <w:t>=</w:t>
      </w:r>
      <w:r w:rsidR="00907B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2D1C">
        <w:rPr>
          <w:rFonts w:ascii="Times New Roman" w:hAnsi="Times New Roman" w:cs="Times New Roman"/>
          <w:sz w:val="24"/>
          <w:szCs w:val="24"/>
          <w:lang w:val="lt-LT"/>
        </w:rPr>
        <w:t xml:space="preserve">10 balų. </w:t>
      </w:r>
    </w:p>
    <w:p w:rsidR="00B26814" w:rsidRPr="000C5E33" w:rsidRDefault="00B26814" w:rsidP="000C5E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5E33">
        <w:rPr>
          <w:rFonts w:ascii="Times New Roman" w:hAnsi="Times New Roman" w:cs="Times New Roman"/>
          <w:b/>
          <w:sz w:val="24"/>
          <w:szCs w:val="24"/>
          <w:lang w:val="lt-LT"/>
        </w:rPr>
        <w:t>MAISTO IR GĖRIMŲ KATEGORIJA</w:t>
      </w:r>
    </w:p>
    <w:p w:rsidR="00E30933" w:rsidRDefault="00E30933" w:rsidP="00B268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0933">
        <w:rPr>
          <w:rFonts w:ascii="Times New Roman" w:hAnsi="Times New Roman" w:cs="Times New Roman"/>
          <w:sz w:val="24"/>
          <w:szCs w:val="24"/>
          <w:lang w:val="lt-LT"/>
        </w:rPr>
        <w:t>Šią kategoriją sudaro penkios kategorijos, kurių bendras balas yra 100.</w:t>
      </w:r>
    </w:p>
    <w:p w:rsidR="00DC7688" w:rsidRDefault="00DC7688" w:rsidP="00B268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C7688" w:rsidRDefault="00DC7688" w:rsidP="00B268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B4180" w:rsidRPr="00AB4180" w:rsidRDefault="00AB4180" w:rsidP="00B26814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B418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KRITERIJAI: </w:t>
      </w:r>
    </w:p>
    <w:p w:rsidR="00E30933" w:rsidRDefault="00E30933" w:rsidP="00B268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0933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Mokesčiai. 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 xml:space="preserve">Tai apima </w:t>
      </w:r>
      <w:r>
        <w:rPr>
          <w:rFonts w:ascii="Times New Roman" w:hAnsi="Times New Roman" w:cs="Times New Roman"/>
          <w:sz w:val="24"/>
          <w:szCs w:val="24"/>
          <w:lang w:val="lt-LT"/>
        </w:rPr>
        <w:t>bet kokius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maisto produktų, gaiviųjų gėrimų ar specifinių ingredientų 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>mokesčius (viršijanč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ius įprastą pardavimo mokestį). Balai skiriami atsižvelgiant į 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>apmokestinamų produktų skaičių ir mokesčio dydį. Iki 10</w:t>
      </w:r>
      <w:r w:rsidR="00764F45">
        <w:rPr>
          <w:rFonts w:ascii="Times New Roman" w:hAnsi="Times New Roman" w:cs="Times New Roman"/>
          <w:sz w:val="24"/>
          <w:szCs w:val="24"/>
          <w:lang w:val="lt-LT"/>
        </w:rPr>
        <w:t>-ties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4F45">
        <w:rPr>
          <w:rFonts w:ascii="Times New Roman" w:hAnsi="Times New Roman" w:cs="Times New Roman"/>
          <w:sz w:val="24"/>
          <w:szCs w:val="24"/>
          <w:lang w:val="lt-LT"/>
        </w:rPr>
        <w:t>balų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4F45">
        <w:rPr>
          <w:rFonts w:ascii="Times New Roman" w:hAnsi="Times New Roman" w:cs="Times New Roman"/>
          <w:sz w:val="24"/>
          <w:szCs w:val="24"/>
          <w:lang w:val="lt-LT"/>
        </w:rPr>
        <w:t xml:space="preserve">skiriama 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>už gaiviuosius gėri</w:t>
      </w:r>
      <w:r w:rsidR="00764F45">
        <w:rPr>
          <w:rFonts w:ascii="Times New Roman" w:hAnsi="Times New Roman" w:cs="Times New Roman"/>
          <w:sz w:val="24"/>
          <w:szCs w:val="24"/>
          <w:lang w:val="lt-LT"/>
        </w:rPr>
        <w:t>mus ir iki 25 balų už maisto produktus  (iš viso ne daugiau kaip 35 balai)</w:t>
      </w:r>
      <w:r w:rsidRPr="00E3093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64F45" w:rsidRPr="00764F45" w:rsidRDefault="00764F45" w:rsidP="00B268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4F45">
        <w:rPr>
          <w:rFonts w:ascii="Times New Roman" w:hAnsi="Times New Roman" w:cs="Times New Roman"/>
          <w:b/>
          <w:sz w:val="24"/>
          <w:szCs w:val="24"/>
          <w:lang w:val="lt-LT"/>
        </w:rPr>
        <w:t>Reklamos apribojimai.</w:t>
      </w:r>
      <w:r w:rsidRPr="00764F45">
        <w:rPr>
          <w:lang w:val="lt-LT"/>
        </w:rPr>
        <w:t xml:space="preserve"> </w:t>
      </w:r>
      <w:r w:rsidR="00716BC4">
        <w:rPr>
          <w:rFonts w:ascii="Times New Roman" w:hAnsi="Times New Roman" w:cs="Times New Roman"/>
          <w:sz w:val="24"/>
          <w:szCs w:val="24"/>
          <w:lang w:val="lt-LT"/>
        </w:rPr>
        <w:t>Iki 25 balų yra skiriama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D20E5">
        <w:rPr>
          <w:rFonts w:ascii="Times New Roman" w:hAnsi="Times New Roman" w:cs="Times New Roman"/>
          <w:sz w:val="24"/>
          <w:szCs w:val="24"/>
          <w:lang w:val="lt-LT"/>
        </w:rPr>
        <w:t xml:space="preserve">atsižvelgiant į </w:t>
      </w:r>
      <w:r w:rsidR="008D20E5" w:rsidRPr="008D20E5">
        <w:rPr>
          <w:rFonts w:ascii="Times New Roman" w:hAnsi="Times New Roman" w:cs="Times New Roman"/>
          <w:sz w:val="24"/>
          <w:szCs w:val="24"/>
          <w:lang w:val="lt-LT"/>
        </w:rPr>
        <w:t>reklamos apribojimų apimtį ir griežtumą.</w:t>
      </w:r>
    </w:p>
    <w:p w:rsidR="00716BC4" w:rsidRDefault="008D20E5" w:rsidP="00B268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6BC4">
        <w:rPr>
          <w:rFonts w:ascii="Times New Roman" w:hAnsi="Times New Roman" w:cs="Times New Roman"/>
          <w:b/>
          <w:sz w:val="24"/>
          <w:szCs w:val="24"/>
          <w:lang w:val="lt-LT"/>
        </w:rPr>
        <w:t xml:space="preserve">Maisto ingredientų </w:t>
      </w:r>
      <w:r w:rsidR="00716BC4" w:rsidRPr="00716BC4">
        <w:rPr>
          <w:rFonts w:ascii="Times New Roman" w:hAnsi="Times New Roman" w:cs="Times New Roman"/>
          <w:b/>
          <w:sz w:val="24"/>
          <w:szCs w:val="24"/>
          <w:lang w:val="lt-LT"/>
        </w:rPr>
        <w:t>no</w:t>
      </w:r>
      <w:r w:rsidR="00716BC4">
        <w:rPr>
          <w:rFonts w:ascii="Times New Roman" w:hAnsi="Times New Roman" w:cs="Times New Roman"/>
          <w:b/>
          <w:sz w:val="24"/>
          <w:szCs w:val="24"/>
          <w:lang w:val="lt-LT"/>
        </w:rPr>
        <w:t>r</w:t>
      </w:r>
      <w:r w:rsidR="00716BC4" w:rsidRPr="00716BC4">
        <w:rPr>
          <w:rFonts w:ascii="Times New Roman" w:hAnsi="Times New Roman" w:cs="Times New Roman"/>
          <w:b/>
          <w:sz w:val="24"/>
          <w:szCs w:val="24"/>
          <w:lang w:val="lt-LT"/>
        </w:rPr>
        <w:t>mavimas</w:t>
      </w:r>
      <w:r w:rsidR="00B26814" w:rsidRPr="00716BC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B26814" w:rsidRPr="00B268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6BC4">
        <w:rPr>
          <w:rFonts w:ascii="Times New Roman" w:hAnsi="Times New Roman" w:cs="Times New Roman"/>
          <w:sz w:val="24"/>
          <w:szCs w:val="24"/>
          <w:lang w:val="lt-LT"/>
        </w:rPr>
        <w:t xml:space="preserve">Iki 25 balų yra skiriama valstybės sankcionuotam maisto ingredientų normavimui. </w:t>
      </w:r>
    </w:p>
    <w:p w:rsidR="00716BC4" w:rsidRPr="00B26814" w:rsidRDefault="00716BC4" w:rsidP="004E3CE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16BC4">
        <w:rPr>
          <w:rFonts w:ascii="Times New Roman" w:hAnsi="Times New Roman" w:cs="Times New Roman"/>
          <w:b/>
          <w:sz w:val="24"/>
          <w:szCs w:val="24"/>
          <w:lang w:val="lt-LT"/>
        </w:rPr>
        <w:t>Energetiniai gėrimai.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Pr="00716BC4">
        <w:rPr>
          <w:rFonts w:ascii="Times New Roman" w:hAnsi="Times New Roman" w:cs="Times New Roman"/>
          <w:sz w:val="24"/>
          <w:szCs w:val="24"/>
          <w:lang w:val="lt-LT"/>
        </w:rPr>
        <w:t xml:space="preserve">ai kurios šalys </w:t>
      </w:r>
      <w:r w:rsidR="0045594A">
        <w:rPr>
          <w:rFonts w:ascii="Times New Roman" w:hAnsi="Times New Roman" w:cs="Times New Roman"/>
          <w:sz w:val="24"/>
          <w:szCs w:val="24"/>
          <w:lang w:val="lt-LT"/>
        </w:rPr>
        <w:t xml:space="preserve">kofeinuotus 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 xml:space="preserve">(energetinius) </w:t>
      </w:r>
      <w:r w:rsidR="0045594A">
        <w:rPr>
          <w:rFonts w:ascii="Times New Roman" w:hAnsi="Times New Roman" w:cs="Times New Roman"/>
          <w:sz w:val="24"/>
          <w:szCs w:val="24"/>
          <w:lang w:val="lt-LT"/>
        </w:rPr>
        <w:t xml:space="preserve">gaiviuosius gėrimus </w:t>
      </w:r>
      <w:r w:rsidR="00C96599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716BC4">
        <w:rPr>
          <w:rFonts w:ascii="Times New Roman" w:hAnsi="Times New Roman" w:cs="Times New Roman"/>
          <w:sz w:val="24"/>
          <w:szCs w:val="24"/>
          <w:lang w:val="lt-LT"/>
        </w:rPr>
        <w:t xml:space="preserve">eguliuoja griežčiau nei </w:t>
      </w:r>
      <w:r w:rsidR="0045594A">
        <w:rPr>
          <w:rFonts w:ascii="Times New Roman" w:hAnsi="Times New Roman" w:cs="Times New Roman"/>
          <w:sz w:val="24"/>
          <w:szCs w:val="24"/>
          <w:lang w:val="lt-LT"/>
        </w:rPr>
        <w:t>tradicinius karštus gėrimus, taip pat sudėtyje turinčius kofeino</w:t>
      </w:r>
      <w:r w:rsidRPr="00716BC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5594A">
        <w:rPr>
          <w:rFonts w:ascii="Times New Roman" w:hAnsi="Times New Roman" w:cs="Times New Roman"/>
          <w:sz w:val="24"/>
          <w:szCs w:val="24"/>
          <w:lang w:val="lt-LT"/>
        </w:rPr>
        <w:t>Visiškas draudimas</w:t>
      </w:r>
      <w:r w:rsidRPr="00716BC4">
        <w:rPr>
          <w:rFonts w:ascii="Times New Roman" w:hAnsi="Times New Roman" w:cs="Times New Roman"/>
          <w:sz w:val="24"/>
          <w:szCs w:val="24"/>
          <w:lang w:val="lt-LT"/>
        </w:rPr>
        <w:t xml:space="preserve"> parduoti </w:t>
      </w:r>
      <w:r w:rsidR="0045594A">
        <w:rPr>
          <w:rFonts w:ascii="Times New Roman" w:hAnsi="Times New Roman" w:cs="Times New Roman"/>
          <w:sz w:val="24"/>
          <w:szCs w:val="24"/>
          <w:lang w:val="lt-LT"/>
        </w:rPr>
        <w:t xml:space="preserve">energetinius gėrimus </w:t>
      </w:r>
      <w:r w:rsidRPr="00716BC4">
        <w:rPr>
          <w:rFonts w:ascii="Times New Roman" w:hAnsi="Times New Roman" w:cs="Times New Roman"/>
          <w:sz w:val="24"/>
          <w:szCs w:val="24"/>
          <w:lang w:val="lt-LT"/>
        </w:rPr>
        <w:t xml:space="preserve">žmonėms iki 18 metų amžiaus </w:t>
      </w:r>
      <w:r w:rsidR="0045594A">
        <w:rPr>
          <w:rFonts w:ascii="Times New Roman" w:hAnsi="Times New Roman" w:cs="Times New Roman"/>
          <w:sz w:val="24"/>
          <w:szCs w:val="24"/>
          <w:lang w:val="lt-LT"/>
        </w:rPr>
        <w:t xml:space="preserve">yra įvertinamas 5 balais, kai tuo tarpu už specifinį kofeinuotų gėrimų apmokestinimą </w:t>
      </w:r>
      <w:r w:rsidR="004E3CE1">
        <w:rPr>
          <w:rFonts w:ascii="Times New Roman" w:hAnsi="Times New Roman" w:cs="Times New Roman"/>
          <w:sz w:val="24"/>
          <w:szCs w:val="24"/>
          <w:lang w:val="lt-LT"/>
        </w:rPr>
        <w:t>yra skiriama iki 4 balų.</w:t>
      </w:r>
    </w:p>
    <w:p w:rsidR="004E3CE1" w:rsidRPr="004E3CE1" w:rsidRDefault="004E3CE1" w:rsidP="004F2EE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3CE1">
        <w:rPr>
          <w:rFonts w:ascii="Times New Roman" w:hAnsi="Times New Roman" w:cs="Times New Roman"/>
          <w:b/>
          <w:sz w:val="24"/>
          <w:szCs w:val="24"/>
          <w:lang w:val="lt-LT"/>
        </w:rPr>
        <w:t>Prekybos automatai.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>Ne daugiau kaip 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balų yra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 xml:space="preserve"> skiriama už prekybos automatų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draudimus ir (arba) draudimus 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 xml:space="preserve">parduoti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 xml:space="preserve">tam tikrus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juose esančius 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>maisto ir gėrimų produktus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Balai skiriami atsižvelgiant į dr</w:t>
      </w:r>
      <w:r w:rsidR="0097006C">
        <w:rPr>
          <w:rFonts w:ascii="Times New Roman" w:hAnsi="Times New Roman" w:cs="Times New Roman"/>
          <w:sz w:val="24"/>
          <w:szCs w:val="24"/>
          <w:lang w:val="lt-LT"/>
        </w:rPr>
        <w:t>audimo įsigaliojimo vietą (pvz.,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mokyklos, ligoninės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 xml:space="preserve">) ir </w:t>
      </w:r>
      <w:r w:rsidR="004F2EE2">
        <w:rPr>
          <w:rFonts w:ascii="Times New Roman" w:hAnsi="Times New Roman" w:cs="Times New Roman"/>
          <w:sz w:val="24"/>
          <w:szCs w:val="24"/>
          <w:lang w:val="lt-LT"/>
        </w:rPr>
        <w:t>įtraukiamų</w:t>
      </w:r>
      <w:r w:rsidRPr="004E3CE1">
        <w:rPr>
          <w:rFonts w:ascii="Times New Roman" w:hAnsi="Times New Roman" w:cs="Times New Roman"/>
          <w:sz w:val="24"/>
          <w:szCs w:val="24"/>
          <w:lang w:val="lt-LT"/>
        </w:rPr>
        <w:t xml:space="preserve"> produktų skaičiaus.</w:t>
      </w:r>
    </w:p>
    <w:p w:rsidR="00990B9E" w:rsidRPr="00990B9E" w:rsidRDefault="00990B9E" w:rsidP="00990B9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26814" w:rsidRPr="00C16F90" w:rsidRDefault="00B26814" w:rsidP="00071DC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26814" w:rsidRPr="00C16F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9E" w:rsidRDefault="007C179E" w:rsidP="00366892">
      <w:pPr>
        <w:spacing w:after="0" w:line="240" w:lineRule="auto"/>
      </w:pPr>
      <w:r>
        <w:separator/>
      </w:r>
    </w:p>
  </w:endnote>
  <w:endnote w:type="continuationSeparator" w:id="0">
    <w:p w:rsidR="007C179E" w:rsidRDefault="007C179E" w:rsidP="0036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9E" w:rsidRDefault="007C179E" w:rsidP="00366892">
      <w:pPr>
        <w:spacing w:after="0" w:line="240" w:lineRule="auto"/>
      </w:pPr>
      <w:r>
        <w:separator/>
      </w:r>
    </w:p>
  </w:footnote>
  <w:footnote w:type="continuationSeparator" w:id="0">
    <w:p w:rsidR="007C179E" w:rsidRDefault="007C179E" w:rsidP="0036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828"/>
    <w:multiLevelType w:val="hybridMultilevel"/>
    <w:tmpl w:val="B51804C8"/>
    <w:lvl w:ilvl="0" w:tplc="D20A6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6100"/>
    <w:multiLevelType w:val="hybridMultilevel"/>
    <w:tmpl w:val="6624E3A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0"/>
    <w:rsid w:val="000209BE"/>
    <w:rsid w:val="00064AE8"/>
    <w:rsid w:val="00071DC1"/>
    <w:rsid w:val="000C5E33"/>
    <w:rsid w:val="000E1E57"/>
    <w:rsid w:val="0010716D"/>
    <w:rsid w:val="001202F7"/>
    <w:rsid w:val="0012423D"/>
    <w:rsid w:val="00132312"/>
    <w:rsid w:val="00146D9D"/>
    <w:rsid w:val="001C33C5"/>
    <w:rsid w:val="001C35F7"/>
    <w:rsid w:val="001D6076"/>
    <w:rsid w:val="001F1F87"/>
    <w:rsid w:val="002266AB"/>
    <w:rsid w:val="00235FE1"/>
    <w:rsid w:val="002431E5"/>
    <w:rsid w:val="002542D8"/>
    <w:rsid w:val="00297F55"/>
    <w:rsid w:val="002B65E4"/>
    <w:rsid w:val="002C183D"/>
    <w:rsid w:val="00366892"/>
    <w:rsid w:val="0037384F"/>
    <w:rsid w:val="0038283B"/>
    <w:rsid w:val="003A22B9"/>
    <w:rsid w:val="003A3D3A"/>
    <w:rsid w:val="003A536E"/>
    <w:rsid w:val="003A5FC1"/>
    <w:rsid w:val="00413690"/>
    <w:rsid w:val="00415C63"/>
    <w:rsid w:val="004255AC"/>
    <w:rsid w:val="00434344"/>
    <w:rsid w:val="0045594A"/>
    <w:rsid w:val="004804F3"/>
    <w:rsid w:val="00495F35"/>
    <w:rsid w:val="00496952"/>
    <w:rsid w:val="004A092A"/>
    <w:rsid w:val="004A6799"/>
    <w:rsid w:val="004B3644"/>
    <w:rsid w:val="004C2BAC"/>
    <w:rsid w:val="004D62ED"/>
    <w:rsid w:val="004D6C4A"/>
    <w:rsid w:val="004E3CE1"/>
    <w:rsid w:val="004E6DD6"/>
    <w:rsid w:val="004F2EE2"/>
    <w:rsid w:val="00524C6F"/>
    <w:rsid w:val="0054348E"/>
    <w:rsid w:val="0055125D"/>
    <w:rsid w:val="005813C3"/>
    <w:rsid w:val="005D7139"/>
    <w:rsid w:val="006038CE"/>
    <w:rsid w:val="00677436"/>
    <w:rsid w:val="006C19AA"/>
    <w:rsid w:val="006D5E47"/>
    <w:rsid w:val="00707530"/>
    <w:rsid w:val="00716BC4"/>
    <w:rsid w:val="00730298"/>
    <w:rsid w:val="00760C19"/>
    <w:rsid w:val="00764F45"/>
    <w:rsid w:val="0077550D"/>
    <w:rsid w:val="007B4B65"/>
    <w:rsid w:val="007C179E"/>
    <w:rsid w:val="007E24F8"/>
    <w:rsid w:val="007F5654"/>
    <w:rsid w:val="0083403B"/>
    <w:rsid w:val="00845A6C"/>
    <w:rsid w:val="00850CB9"/>
    <w:rsid w:val="008C1916"/>
    <w:rsid w:val="008D20E5"/>
    <w:rsid w:val="00901415"/>
    <w:rsid w:val="0090472A"/>
    <w:rsid w:val="00907B13"/>
    <w:rsid w:val="0097006C"/>
    <w:rsid w:val="00983AD5"/>
    <w:rsid w:val="00990B9E"/>
    <w:rsid w:val="009F2FE7"/>
    <w:rsid w:val="00A32D1C"/>
    <w:rsid w:val="00A40ECD"/>
    <w:rsid w:val="00A52DF5"/>
    <w:rsid w:val="00A60286"/>
    <w:rsid w:val="00AB4180"/>
    <w:rsid w:val="00AD5EF2"/>
    <w:rsid w:val="00B05EE4"/>
    <w:rsid w:val="00B26814"/>
    <w:rsid w:val="00B6131E"/>
    <w:rsid w:val="00B702EA"/>
    <w:rsid w:val="00B74B29"/>
    <w:rsid w:val="00BE1C5F"/>
    <w:rsid w:val="00C16F90"/>
    <w:rsid w:val="00C312A9"/>
    <w:rsid w:val="00C45322"/>
    <w:rsid w:val="00C70AC3"/>
    <w:rsid w:val="00C96599"/>
    <w:rsid w:val="00D036D8"/>
    <w:rsid w:val="00D21229"/>
    <w:rsid w:val="00D23B9B"/>
    <w:rsid w:val="00D71C74"/>
    <w:rsid w:val="00D93D51"/>
    <w:rsid w:val="00DA36A1"/>
    <w:rsid w:val="00DC1D55"/>
    <w:rsid w:val="00DC7688"/>
    <w:rsid w:val="00E30933"/>
    <w:rsid w:val="00EA553A"/>
    <w:rsid w:val="00EC1B55"/>
    <w:rsid w:val="00F11008"/>
    <w:rsid w:val="00F1329C"/>
    <w:rsid w:val="00F13EF1"/>
    <w:rsid w:val="00F412CE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92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36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92"/>
    <w:rPr>
      <w:lang w:val="es-4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92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366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9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icenternetwor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7254</Words>
  <Characters>4135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Justes</dc:creator>
  <cp:lastModifiedBy>Justes</cp:lastModifiedBy>
  <cp:revision>2</cp:revision>
  <dcterms:created xsi:type="dcterms:W3CDTF">2019-02-10T15:14:00Z</dcterms:created>
  <dcterms:modified xsi:type="dcterms:W3CDTF">2019-02-10T15:14:00Z</dcterms:modified>
</cp:coreProperties>
</file>