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98663495"/>
        <w:docPartObj>
          <w:docPartGallery w:val="Cover Pages"/>
          <w:docPartUnique/>
        </w:docPartObj>
      </w:sdtPr>
      <w:sdtEndPr>
        <w:rPr>
          <w:rFonts w:eastAsia="Times New Roman" w:cs="Times New Roman"/>
          <w:b/>
          <w:bCs/>
          <w:iCs/>
          <w:sz w:val="24"/>
          <w:szCs w:val="24"/>
          <w:lang w:eastAsia="lt-LT"/>
        </w:rPr>
      </w:sdtEndPr>
      <w:sdtContent>
        <w:p w:rsidR="007B237B" w:rsidRDefault="007B237B">
          <w:r>
            <w:rPr>
              <w:noProof/>
            </w:rPr>
            <w:drawing>
              <wp:anchor distT="0" distB="0" distL="114300" distR="114300" simplePos="0" relativeHeight="251664384" behindDoc="1" locked="0" layoutInCell="1" allowOverlap="1" wp14:anchorId="3FD9058C" wp14:editId="03B69D89">
                <wp:simplePos x="0" y="0"/>
                <wp:positionH relativeFrom="page">
                  <wp:posOffset>360045</wp:posOffset>
                </wp:positionH>
                <wp:positionV relativeFrom="page">
                  <wp:posOffset>360045</wp:posOffset>
                </wp:positionV>
                <wp:extent cx="6876000" cy="1850400"/>
                <wp:effectExtent l="0" t="0" r="1270" b="0"/>
                <wp:wrapSquare wrapText="bothSides"/>
                <wp:docPr id="3" name="Picture 0" descr="mokymai-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i-slide.png"/>
                        <pic:cNvPicPr/>
                      </pic:nvPicPr>
                      <pic:blipFill>
                        <a:blip r:embed="rId8" cstate="print"/>
                        <a:stretch>
                          <a:fillRect/>
                        </a:stretch>
                      </pic:blipFill>
                      <pic:spPr>
                        <a:xfrm>
                          <a:off x="0" y="0"/>
                          <a:ext cx="6876000" cy="1850400"/>
                        </a:xfrm>
                        <a:prstGeom prst="rect">
                          <a:avLst/>
                        </a:prstGeom>
                      </pic:spPr>
                    </pic:pic>
                  </a:graphicData>
                </a:graphic>
                <wp14:sizeRelH relativeFrom="margin">
                  <wp14:pctWidth>0</wp14:pctWidth>
                </wp14:sizeRelH>
                <wp14:sizeRelV relativeFrom="margin">
                  <wp14:pctHeight>0</wp14:pctHeight>
                </wp14:sizeRelV>
              </wp:anchor>
            </w:drawing>
          </w:r>
        </w:p>
        <w:p w:rsidR="007B237B" w:rsidRDefault="007B237B" w:rsidP="0049206A">
          <w:pPr>
            <w:jc w:val="center"/>
          </w:pPr>
        </w:p>
        <w:p w:rsidR="007B237B" w:rsidRDefault="007B237B"/>
        <w:p w:rsidR="007B237B" w:rsidRDefault="007B237B"/>
        <w:p w:rsidR="007B237B" w:rsidRDefault="007B237B"/>
        <w:p w:rsidR="007B237B" w:rsidRPr="007B237B" w:rsidRDefault="007B237B" w:rsidP="007B237B">
          <w:pPr>
            <w:shd w:val="clear" w:color="auto" w:fill="FFFFFF"/>
            <w:spacing w:after="0" w:line="301" w:lineRule="atLeast"/>
            <w:ind w:right="282"/>
            <w:outlineLvl w:val="1"/>
            <w:rPr>
              <w:rFonts w:ascii="Arial" w:eastAsia="Times New Roman" w:hAnsi="Arial" w:cs="Arial"/>
              <w:b/>
              <w:bCs/>
              <w:iCs/>
              <w:color w:val="2B650E"/>
              <w:sz w:val="60"/>
              <w:szCs w:val="60"/>
            </w:rPr>
          </w:pPr>
          <w:r>
            <w:rPr>
              <w:rFonts w:ascii="Arial" w:eastAsia="Times New Roman" w:hAnsi="Arial" w:cs="Arial"/>
              <w:b/>
              <w:bCs/>
              <w:iCs/>
              <w:color w:val="2B650E"/>
              <w:sz w:val="60"/>
              <w:szCs w:val="60"/>
            </w:rPr>
            <w:t>Vamzdžių gamykla Kauno rajone</w:t>
          </w:r>
        </w:p>
        <w:p w:rsidR="007B237B" w:rsidRPr="0049206A" w:rsidRDefault="007B237B" w:rsidP="0049206A">
          <w:pPr>
            <w:shd w:val="clear" w:color="auto" w:fill="FFFFFF"/>
            <w:spacing w:after="0" w:line="301" w:lineRule="atLeast"/>
            <w:ind w:right="282"/>
            <w:outlineLvl w:val="1"/>
            <w:rPr>
              <w:rFonts w:ascii="Arial" w:eastAsia="Times New Roman" w:hAnsi="Arial" w:cs="Arial"/>
              <w:bCs/>
              <w:i/>
              <w:color w:val="676E79"/>
              <w:sz w:val="40"/>
              <w:szCs w:val="40"/>
            </w:rPr>
          </w:pPr>
          <w:r w:rsidRPr="007B237B">
            <w:rPr>
              <w:rFonts w:ascii="Arial" w:eastAsia="Times New Roman" w:hAnsi="Arial" w:cs="Arial"/>
              <w:bCs/>
              <w:i/>
              <w:color w:val="2B650E"/>
              <w:sz w:val="40"/>
              <w:szCs w:val="40"/>
            </w:rPr>
            <w:t xml:space="preserve">UAB „VIACON BALTIC PIPE“ </w:t>
          </w:r>
          <w:r w:rsidRPr="00CF0F7B">
            <w:rPr>
              <w:rFonts w:ascii="Arial" w:eastAsia="Times New Roman" w:hAnsi="Arial" w:cs="Arial"/>
              <w:bCs/>
              <w:i/>
              <w:color w:val="2B650E"/>
              <w:sz w:val="40"/>
              <w:szCs w:val="40"/>
            </w:rPr>
            <w:t>atvejo analizė</w:t>
          </w:r>
        </w:p>
        <w:p w:rsidR="007B237B" w:rsidRDefault="007B237B">
          <w:pPr>
            <w:rPr>
              <w:rFonts w:eastAsia="Times New Roman"/>
              <w:b/>
              <w:bCs/>
              <w:iCs/>
              <w:noProof/>
              <w:sz w:val="24"/>
              <w:szCs w:val="24"/>
            </w:rPr>
          </w:pPr>
        </w:p>
        <w:p w:rsidR="007B237B" w:rsidRDefault="007B237B">
          <w:pPr>
            <w:rPr>
              <w:rFonts w:eastAsia="Times New Roman"/>
              <w:b/>
              <w:bCs/>
              <w:iCs/>
              <w:noProof/>
              <w:sz w:val="24"/>
              <w:szCs w:val="24"/>
            </w:rPr>
          </w:pPr>
        </w:p>
        <w:p w:rsidR="007B237B" w:rsidRDefault="007B237B" w:rsidP="0049206A">
          <w:pPr>
            <w:jc w:val="right"/>
            <w:rPr>
              <w:rFonts w:eastAsia="Times New Roman"/>
              <w:b/>
              <w:bCs/>
              <w:iCs/>
              <w:sz w:val="24"/>
              <w:szCs w:val="24"/>
            </w:rPr>
          </w:pPr>
          <w:r>
            <w:rPr>
              <w:rFonts w:eastAsia="Times New Roman"/>
              <w:b/>
              <w:bCs/>
              <w:iCs/>
              <w:noProof/>
              <w:sz w:val="24"/>
              <w:szCs w:val="24"/>
            </w:rPr>
            <w:drawing>
              <wp:anchor distT="0" distB="0" distL="114300" distR="114300" simplePos="0" relativeHeight="251662336" behindDoc="0" locked="0" layoutInCell="1" allowOverlap="1" wp14:anchorId="0FC643CD" wp14:editId="4423B756">
                <wp:simplePos x="0" y="0"/>
                <wp:positionH relativeFrom="page">
                  <wp:posOffset>4924425</wp:posOffset>
                </wp:positionH>
                <wp:positionV relativeFrom="paragraph">
                  <wp:posOffset>64135</wp:posOffset>
                </wp:positionV>
                <wp:extent cx="1896110" cy="1171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1910" b="6705"/>
                        <a:stretch/>
                      </pic:blipFill>
                      <pic:spPr bwMode="auto">
                        <a:xfrm>
                          <a:off x="0" y="0"/>
                          <a:ext cx="189611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237B" w:rsidRDefault="007B237B" w:rsidP="0049206A">
          <w:pPr>
            <w:jc w:val="right"/>
            <w:rPr>
              <w:rFonts w:eastAsia="Times New Roman"/>
              <w:b/>
              <w:bCs/>
              <w:iCs/>
              <w:sz w:val="24"/>
              <w:szCs w:val="24"/>
            </w:rPr>
          </w:pPr>
          <w:r>
            <w:rPr>
              <w:rFonts w:eastAsia="Times New Roman"/>
              <w:b/>
              <w:bCs/>
              <w:iCs/>
              <w:noProof/>
              <w:sz w:val="24"/>
              <w:szCs w:val="24"/>
            </w:rPr>
            <w:drawing>
              <wp:anchor distT="0" distB="0" distL="114300" distR="114300" simplePos="0" relativeHeight="251661312" behindDoc="1" locked="0" layoutInCell="1" allowOverlap="1" wp14:anchorId="293D29FF" wp14:editId="2A80E79E">
                <wp:simplePos x="0" y="0"/>
                <wp:positionH relativeFrom="column">
                  <wp:posOffset>4658360</wp:posOffset>
                </wp:positionH>
                <wp:positionV relativeFrom="paragraph">
                  <wp:posOffset>5957570</wp:posOffset>
                </wp:positionV>
                <wp:extent cx="1883410" cy="1428750"/>
                <wp:effectExtent l="0" t="0" r="0" b="0"/>
                <wp:wrapNone/>
                <wp:docPr id="8" name="Picture 8" descr="jubiliejin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biliejini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1428750"/>
                        </a:xfrm>
                        <a:prstGeom prst="rect">
                          <a:avLst/>
                        </a:prstGeom>
                        <a:noFill/>
                      </pic:spPr>
                    </pic:pic>
                  </a:graphicData>
                </a:graphic>
                <wp14:sizeRelH relativeFrom="page">
                  <wp14:pctWidth>0</wp14:pctWidth>
                </wp14:sizeRelH>
                <wp14:sizeRelV relativeFrom="page">
                  <wp14:pctHeight>0</wp14:pctHeight>
                </wp14:sizeRelV>
              </wp:anchor>
            </w:drawing>
          </w:r>
        </w:p>
        <w:p w:rsidR="007B237B" w:rsidRDefault="007B237B">
          <w:pPr>
            <w:rPr>
              <w:rFonts w:eastAsia="Times New Roman"/>
              <w:b/>
              <w:bCs/>
              <w:iCs/>
              <w:sz w:val="24"/>
              <w:szCs w:val="24"/>
            </w:rPr>
          </w:pPr>
        </w:p>
        <w:p w:rsidR="007B237B" w:rsidRDefault="007B237B">
          <w:pPr>
            <w:rPr>
              <w:rFonts w:eastAsia="Times New Roman"/>
              <w:b/>
              <w:bCs/>
              <w:iCs/>
              <w:sz w:val="24"/>
              <w:szCs w:val="24"/>
            </w:rPr>
          </w:pPr>
        </w:p>
        <w:p w:rsidR="007B237B" w:rsidRDefault="007B237B">
          <w:pPr>
            <w:rPr>
              <w:rFonts w:eastAsia="Times New Roman"/>
              <w:b/>
              <w:bCs/>
              <w:iCs/>
              <w:sz w:val="24"/>
              <w:szCs w:val="24"/>
            </w:rPr>
          </w:pPr>
          <w:r>
            <w:rPr>
              <w:rFonts w:eastAsia="Times New Roman"/>
              <w:b/>
              <w:bCs/>
              <w:iCs/>
              <w:noProof/>
              <w:sz w:val="24"/>
              <w:szCs w:val="24"/>
            </w:rPr>
            <w:drawing>
              <wp:anchor distT="0" distB="0" distL="114300" distR="114300" simplePos="0" relativeHeight="251663360" behindDoc="0" locked="0" layoutInCell="1" allowOverlap="1" wp14:anchorId="2E4252EB" wp14:editId="4173D5E4">
                <wp:simplePos x="0" y="0"/>
                <wp:positionH relativeFrom="column">
                  <wp:posOffset>4015740</wp:posOffset>
                </wp:positionH>
                <wp:positionV relativeFrom="paragraph">
                  <wp:posOffset>302895</wp:posOffset>
                </wp:positionV>
                <wp:extent cx="1689735" cy="1348740"/>
                <wp:effectExtent l="0" t="0" r="571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1" t="3411" b="-1"/>
                        <a:stretch/>
                      </pic:blipFill>
                      <pic:spPr bwMode="auto">
                        <a:xfrm>
                          <a:off x="0" y="0"/>
                          <a:ext cx="1689735" cy="1348740"/>
                        </a:xfrm>
                        <a:prstGeom prst="rect">
                          <a:avLst/>
                        </a:prstGeom>
                        <a:noFill/>
                        <a:ln>
                          <a:noFill/>
                        </a:ln>
                        <a:extLst>
                          <a:ext uri="{53640926-AAD7-44D8-BBD7-CCE9431645EC}">
                            <a14:shadowObscured xmlns:a14="http://schemas.microsoft.com/office/drawing/2010/main"/>
                          </a:ext>
                        </a:extLst>
                      </pic:spPr>
                    </pic:pic>
                  </a:graphicData>
                </a:graphic>
              </wp:anchor>
            </w:drawing>
          </w:r>
        </w:p>
        <w:p w:rsidR="007B237B" w:rsidRDefault="007B237B" w:rsidP="0049206A">
          <w:pPr>
            <w:jc w:val="right"/>
            <w:rPr>
              <w:rFonts w:eastAsia="Times New Roman"/>
              <w:b/>
              <w:bCs/>
              <w:iCs/>
              <w:sz w:val="24"/>
              <w:szCs w:val="24"/>
            </w:rPr>
          </w:pPr>
        </w:p>
        <w:p w:rsidR="007B237B" w:rsidRDefault="007B237B">
          <w:pPr>
            <w:rPr>
              <w:rFonts w:eastAsia="Times New Roman"/>
              <w:b/>
              <w:bCs/>
              <w:iCs/>
              <w:sz w:val="24"/>
              <w:szCs w:val="24"/>
            </w:rPr>
          </w:pPr>
        </w:p>
        <w:p w:rsidR="007B237B" w:rsidRDefault="007B237B">
          <w:pPr>
            <w:rPr>
              <w:rFonts w:eastAsia="Times New Roman"/>
              <w:b/>
              <w:bCs/>
              <w:iCs/>
              <w:sz w:val="24"/>
              <w:szCs w:val="24"/>
            </w:rPr>
          </w:pPr>
        </w:p>
        <w:p w:rsidR="007B237B" w:rsidRDefault="007B237B">
          <w:pPr>
            <w:rPr>
              <w:rFonts w:eastAsia="Times New Roman"/>
              <w:b/>
              <w:bCs/>
              <w:iCs/>
              <w:sz w:val="24"/>
              <w:szCs w:val="24"/>
            </w:rPr>
          </w:pPr>
        </w:p>
        <w:p w:rsidR="007B237B" w:rsidRDefault="007B237B">
          <w:pPr>
            <w:rPr>
              <w:rFonts w:eastAsia="Times New Roman"/>
              <w:b/>
              <w:bCs/>
              <w:iCs/>
              <w:sz w:val="24"/>
              <w:szCs w:val="24"/>
            </w:rPr>
          </w:pPr>
        </w:p>
        <w:p w:rsidR="007B237B" w:rsidRDefault="007B237B">
          <w:pPr>
            <w:rPr>
              <w:rFonts w:eastAsia="Times New Roman"/>
              <w:b/>
              <w:bCs/>
              <w:iCs/>
              <w:sz w:val="24"/>
              <w:szCs w:val="24"/>
            </w:rPr>
          </w:pPr>
        </w:p>
        <w:p w:rsidR="007B237B" w:rsidRDefault="007B237B" w:rsidP="00FB482C">
          <w:pPr>
            <w:jc w:val="center"/>
            <w:rPr>
              <w:rFonts w:eastAsia="Times New Roman"/>
              <w:b/>
              <w:bCs/>
              <w:iCs/>
              <w:sz w:val="24"/>
              <w:szCs w:val="24"/>
            </w:rPr>
          </w:pPr>
        </w:p>
        <w:p w:rsidR="007B237B" w:rsidRDefault="007B237B" w:rsidP="00FB482C">
          <w:pPr>
            <w:jc w:val="center"/>
            <w:rPr>
              <w:rFonts w:eastAsia="Times New Roman" w:cs="Times New Roman"/>
              <w:b/>
              <w:bCs/>
              <w:iCs/>
              <w:sz w:val="24"/>
              <w:szCs w:val="24"/>
              <w:lang w:eastAsia="lt-LT"/>
            </w:rPr>
          </w:pPr>
          <w:r w:rsidRPr="00730AC2">
            <w:rPr>
              <w:rFonts w:ascii="Arial" w:hAnsi="Arial" w:cs="Arial"/>
              <w:color w:val="2B650E"/>
              <w:sz w:val="28"/>
              <w:szCs w:val="28"/>
            </w:rPr>
            <w:t>Vilnius • 2015</w:t>
          </w:r>
          <w:bookmarkStart w:id="0" w:name="_GoBack"/>
          <w:bookmarkEnd w:id="0"/>
          <w:r>
            <w:rPr>
              <w:rFonts w:eastAsia="Times New Roman" w:cs="Times New Roman"/>
              <w:b/>
              <w:bCs/>
              <w:iCs/>
              <w:sz w:val="24"/>
              <w:szCs w:val="24"/>
              <w:lang w:eastAsia="lt-LT"/>
            </w:rPr>
            <w:br w:type="page"/>
          </w:r>
        </w:p>
      </w:sdtContent>
    </w:sdt>
    <w:p w:rsidR="00BF24E4" w:rsidRDefault="00BF24E4" w:rsidP="00BF24E4">
      <w:pPr>
        <w:spacing w:after="0"/>
        <w:jc w:val="both"/>
        <w:rPr>
          <w:rFonts w:eastAsia="Times New Roman" w:cs="Times New Roman"/>
          <w:b/>
          <w:bCs/>
          <w:iCs/>
          <w:sz w:val="24"/>
          <w:szCs w:val="24"/>
          <w:lang w:eastAsia="lt-LT"/>
        </w:rPr>
      </w:pPr>
      <w:r w:rsidRPr="000D4F59">
        <w:rPr>
          <w:rFonts w:eastAsia="Times New Roman" w:cs="Times New Roman"/>
          <w:b/>
          <w:bCs/>
          <w:iCs/>
          <w:sz w:val="24"/>
          <w:szCs w:val="24"/>
          <w:lang w:eastAsia="lt-LT"/>
        </w:rPr>
        <w:lastRenderedPageBreak/>
        <w:t xml:space="preserve">VAMZDŽIŲ GAMYKLA KAUNO R. </w:t>
      </w:r>
    </w:p>
    <w:p w:rsidR="00BF24E4" w:rsidRDefault="00BF24E4" w:rsidP="00BF24E4">
      <w:pPr>
        <w:spacing w:after="0"/>
        <w:jc w:val="both"/>
        <w:rPr>
          <w:b/>
          <w:caps/>
          <w:sz w:val="24"/>
          <w:szCs w:val="24"/>
        </w:rPr>
      </w:pPr>
      <w:r w:rsidRPr="000D4F59">
        <w:rPr>
          <w:rFonts w:eastAsia="Times New Roman" w:cs="Times New Roman"/>
          <w:b/>
          <w:bCs/>
          <w:iCs/>
          <w:sz w:val="24"/>
          <w:szCs w:val="24"/>
          <w:lang w:eastAsia="lt-LT"/>
        </w:rPr>
        <w:t xml:space="preserve">UAB „VIACON BALTIC PIPE“ </w:t>
      </w:r>
    </w:p>
    <w:p w:rsidR="000C0C1C" w:rsidRPr="00BF24E4" w:rsidRDefault="00BF24E4" w:rsidP="00BF24E4">
      <w:pPr>
        <w:spacing w:after="0" w:line="240" w:lineRule="auto"/>
        <w:rPr>
          <w:rFonts w:cs="Times New Roman"/>
          <w:b/>
        </w:rPr>
      </w:pPr>
      <w:r w:rsidRPr="000D4F59">
        <w:rPr>
          <w:rFonts w:eastAsia="Times New Roman" w:cs="Times New Roman"/>
          <w:b/>
          <w:bCs/>
          <w:iCs/>
          <w:noProof/>
          <w:sz w:val="24"/>
          <w:szCs w:val="24"/>
          <w:lang w:eastAsia="lt-LT"/>
        </w:rPr>
        <w:drawing>
          <wp:anchor distT="0" distB="0" distL="114300" distR="114300" simplePos="0" relativeHeight="251659264" behindDoc="0" locked="0" layoutInCell="1" allowOverlap="1" wp14:anchorId="4CCF6DD5" wp14:editId="4CB57419">
            <wp:simplePos x="0" y="0"/>
            <wp:positionH relativeFrom="margin">
              <wp:posOffset>-3175</wp:posOffset>
            </wp:positionH>
            <wp:positionV relativeFrom="margin">
              <wp:posOffset>514985</wp:posOffset>
            </wp:positionV>
            <wp:extent cx="2075180" cy="2007235"/>
            <wp:effectExtent l="0" t="0" r="1270" b="0"/>
            <wp:wrapSquare wrapText="bothSides"/>
            <wp:docPr id="6" name="Picture 6" descr="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odPhotoGallery2_1054993573" descr="Produkt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18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C1C" w:rsidRPr="00BF24E4">
        <w:rPr>
          <w:rFonts w:cs="Times New Roman"/>
          <w:b/>
        </w:rPr>
        <w:t>Esama situacija</w:t>
      </w:r>
    </w:p>
    <w:p w:rsidR="000C0C1C" w:rsidRPr="00BF24E4" w:rsidRDefault="000C0C1C" w:rsidP="00BF24E4">
      <w:pPr>
        <w:tabs>
          <w:tab w:val="num" w:pos="720"/>
        </w:tabs>
        <w:spacing w:after="0" w:line="240" w:lineRule="auto"/>
        <w:jc w:val="both"/>
        <w:rPr>
          <w:rFonts w:eastAsia="Times New Roman" w:cs="Times New Roman"/>
          <w:lang w:eastAsia="lt-LT"/>
        </w:rPr>
      </w:pPr>
      <w:r w:rsidRPr="00BF24E4">
        <w:rPr>
          <w:rFonts w:eastAsia="Times New Roman" w:cs="Times New Roman"/>
          <w:lang w:eastAsia="lt-LT"/>
        </w:rPr>
        <w:t>2008 m. paskelbta apie planus netoli Kauno statyti polipropileno vamzdžių gamyklą. Gamyklą kaime stato bendrovė „</w:t>
      </w:r>
      <w:proofErr w:type="spellStart"/>
      <w:r w:rsidRPr="00BF24E4">
        <w:rPr>
          <w:rFonts w:eastAsia="Times New Roman" w:cs="Times New Roman"/>
          <w:lang w:eastAsia="lt-LT"/>
        </w:rPr>
        <w:t>ViaCon</w:t>
      </w:r>
      <w:proofErr w:type="spellEnd"/>
      <w:r w:rsidRPr="00BF24E4">
        <w:rPr>
          <w:rFonts w:eastAsia="Times New Roman" w:cs="Times New Roman"/>
          <w:lang w:eastAsia="lt-LT"/>
        </w:rPr>
        <w:t xml:space="preserve"> Baltic </w:t>
      </w:r>
      <w:proofErr w:type="spellStart"/>
      <w:r w:rsidRPr="00BF24E4">
        <w:rPr>
          <w:rFonts w:eastAsia="Times New Roman" w:cs="Times New Roman"/>
          <w:lang w:eastAsia="lt-LT"/>
        </w:rPr>
        <w:t>Pipe</w:t>
      </w:r>
      <w:proofErr w:type="spellEnd"/>
      <w:r w:rsidRPr="00BF24E4">
        <w:rPr>
          <w:rFonts w:eastAsia="Times New Roman" w:cs="Times New Roman"/>
          <w:lang w:eastAsia="lt-LT"/>
        </w:rPr>
        <w:t xml:space="preserve">“, prieš gamyklos statybas protestuoja vietos gyventojai, jie įsitikinę, kad chemikalais bus užteršta aplinka.  Planuojamos ūkinės veiklos (PŪV) dokumentų atranka dėl poveikio aplinkai vertinimo (PAV) buvo atlikta 2008 m. sausio – vasario mėn. LR aplinkos ministerijos Kauno RAAD priimta atrankos išvada „Dėl polipropileno vamzdžių gamybos </w:t>
      </w:r>
      <w:proofErr w:type="spellStart"/>
      <w:r w:rsidRPr="00BF24E4">
        <w:rPr>
          <w:rFonts w:eastAsia="Times New Roman" w:cs="Times New Roman"/>
          <w:lang w:eastAsia="lt-LT"/>
        </w:rPr>
        <w:t>ekstruzijos</w:t>
      </w:r>
      <w:proofErr w:type="spellEnd"/>
      <w:r w:rsidRPr="00BF24E4">
        <w:rPr>
          <w:rFonts w:eastAsia="Times New Roman" w:cs="Times New Roman"/>
          <w:lang w:eastAsia="lt-LT"/>
        </w:rPr>
        <w:t xml:space="preserve"> būdu ir prekių sandėliavimo“ – poveikio aplinkai vertinimas neprivalomas. 2009 m. bendrovės užsakymu atlikta ir Kauno visuomenės sveikatos centro patvirtinta poveikio visuomenės sveikatai vertinimo ataskaita. 2010 m. Kauno rajono savivaldybė patvirtino sklypo, kuriame planuojama ūkinė veikla, detalųjį planą. </w:t>
      </w:r>
      <w:proofErr w:type="spellStart"/>
      <w:r w:rsidRPr="00BF24E4">
        <w:rPr>
          <w:rFonts w:eastAsia="Times New Roman" w:cs="Times New Roman"/>
          <w:lang w:eastAsia="lt-LT"/>
        </w:rPr>
        <w:t>Margavos</w:t>
      </w:r>
      <w:proofErr w:type="spellEnd"/>
      <w:r w:rsidRPr="00BF24E4">
        <w:rPr>
          <w:rFonts w:eastAsia="Times New Roman" w:cs="Times New Roman"/>
          <w:lang w:eastAsia="lt-LT"/>
        </w:rPr>
        <w:t xml:space="preserve"> bendruomenė įsitikinusi statomo objekto tarša ne kartą kreipėsi į įvairias institucijas bei teismą dėl neva daromų įvairių pažeidimų statant šį objektą. Tačiau tiek 2011 m. Kauno apygardos administracinis teismas, tiek 2013 m.  Lietuvos vyriausiasis administracinis teismas atmetė gyventojų skundus kaip nepagrįstus.</w:t>
      </w:r>
    </w:p>
    <w:p w:rsidR="000C0C1C" w:rsidRPr="000D4F59" w:rsidRDefault="000C0C1C" w:rsidP="000C0C1C">
      <w:pPr>
        <w:spacing w:after="0" w:line="240" w:lineRule="auto"/>
        <w:ind w:left="-426" w:right="-1"/>
        <w:jc w:val="both"/>
        <w:rPr>
          <w:rFonts w:asciiTheme="majorHAnsi" w:eastAsia="Times New Roman" w:hAnsiTheme="majorHAnsi" w:cs="Times New Roman"/>
          <w:sz w:val="20"/>
          <w:szCs w:val="20"/>
          <w:lang w:eastAsia="lt-LT"/>
        </w:rPr>
      </w:pPr>
    </w:p>
    <w:p w:rsidR="000C0C1C" w:rsidRDefault="000C0C1C" w:rsidP="00BF24E4">
      <w:pPr>
        <w:spacing w:after="0" w:line="240" w:lineRule="auto"/>
        <w:rPr>
          <w:rFonts w:eastAsia="Times New Roman" w:cs="Times New Roman"/>
          <w:b/>
          <w:bCs/>
          <w:sz w:val="24"/>
          <w:szCs w:val="24"/>
          <w:lang w:eastAsia="lt-LT"/>
        </w:rPr>
      </w:pPr>
      <w:r w:rsidRPr="000D4F59">
        <w:rPr>
          <w:rFonts w:eastAsia="Times New Roman" w:cs="Times New Roman"/>
          <w:b/>
          <w:bCs/>
          <w:sz w:val="24"/>
          <w:szCs w:val="24"/>
          <w:lang w:eastAsia="lt-LT"/>
        </w:rPr>
        <w:t>APLINKOS APSAUGA</w:t>
      </w:r>
    </w:p>
    <w:p w:rsidR="00BF24E4" w:rsidRPr="000D4F59" w:rsidRDefault="00BF24E4" w:rsidP="00BF24E4">
      <w:pPr>
        <w:spacing w:after="0" w:line="240" w:lineRule="auto"/>
        <w:rPr>
          <w:rFonts w:eastAsia="Times New Roman" w:cs="Times New Roman"/>
          <w:b/>
          <w:bCs/>
          <w:sz w:val="24"/>
          <w:szCs w:val="24"/>
          <w:lang w:eastAsia="lt-LT"/>
        </w:rPr>
      </w:pPr>
    </w:p>
    <w:tbl>
      <w:tblPr>
        <w:tblW w:w="9356" w:type="dxa"/>
        <w:tblInd w:w="-8" w:type="dxa"/>
        <w:tblLayout w:type="fixed"/>
        <w:tblCellMar>
          <w:left w:w="15" w:type="dxa"/>
          <w:bottom w:w="15" w:type="dxa"/>
          <w:right w:w="15" w:type="dxa"/>
        </w:tblCellMar>
        <w:tblLook w:val="04A0" w:firstRow="1" w:lastRow="0" w:firstColumn="1" w:lastColumn="0" w:noHBand="0" w:noVBand="1"/>
      </w:tblPr>
      <w:tblGrid>
        <w:gridCol w:w="1843"/>
        <w:gridCol w:w="7513"/>
      </w:tblGrid>
      <w:tr w:rsidR="000C0C1C" w:rsidRPr="00BF24E4" w:rsidTr="00BF24E4">
        <w:trPr>
          <w:trHeight w:val="192"/>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C0C1C" w:rsidRPr="00BF24E4" w:rsidRDefault="000C0C1C" w:rsidP="00631C5C">
            <w:pPr>
              <w:spacing w:after="0" w:line="240" w:lineRule="auto"/>
              <w:ind w:left="29" w:right="-105"/>
              <w:jc w:val="center"/>
              <w:rPr>
                <w:rFonts w:eastAsia="Times New Roman" w:cs="Times New Roman"/>
                <w:b/>
                <w:bCs/>
                <w:color w:val="000000"/>
                <w:shd w:val="clear" w:color="auto" w:fill="DEEAF6" w:themeFill="accent1" w:themeFillTint="33"/>
                <w:lang w:eastAsia="lt-LT"/>
              </w:rPr>
            </w:pPr>
            <w:r w:rsidRPr="00BF24E4">
              <w:rPr>
                <w:rFonts w:eastAsia="Times New Roman" w:cs="Times New Roman"/>
                <w:b/>
                <w:bCs/>
                <w:color w:val="000000"/>
                <w:shd w:val="clear" w:color="auto" w:fill="BDD6EE" w:themeFill="accent1" w:themeFillTint="66"/>
                <w:lang w:eastAsia="lt-LT"/>
              </w:rPr>
              <w:t>GINČO OBJEKTAS/NESUTARIMAS</w:t>
            </w:r>
          </w:p>
        </w:tc>
      </w:tr>
      <w:tr w:rsidR="000C0C1C" w:rsidRPr="00BF24E4" w:rsidTr="00BF24E4">
        <w:trPr>
          <w:trHeight w:val="192"/>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0C0C1C" w:rsidRPr="00BF24E4" w:rsidRDefault="000C0C1C" w:rsidP="00631C5C">
            <w:pPr>
              <w:spacing w:after="0" w:line="240" w:lineRule="auto"/>
              <w:ind w:left="29" w:right="-105"/>
              <w:jc w:val="center"/>
              <w:rPr>
                <w:rFonts w:eastAsia="Times New Roman" w:cs="Times New Roman"/>
                <w:lang w:eastAsia="lt-LT"/>
              </w:rPr>
            </w:pPr>
            <w:r w:rsidRPr="00BF24E4">
              <w:rPr>
                <w:rFonts w:eastAsia="Times New Roman" w:cs="Times New Roman"/>
                <w:b/>
                <w:bCs/>
                <w:color w:val="000000"/>
                <w:shd w:val="clear" w:color="auto" w:fill="DEEAF6" w:themeFill="accent1" w:themeFillTint="33"/>
                <w:lang w:eastAsia="lt-LT"/>
              </w:rPr>
              <w:t>Sanitarinė apsaugos zona (SAZ), kitos saugomos teritorijos</w:t>
            </w:r>
          </w:p>
        </w:tc>
      </w:tr>
      <w:tr w:rsidR="000C0C1C" w:rsidRPr="00BF24E4" w:rsidTr="00BF24E4">
        <w:trPr>
          <w:trHeight w:val="1412"/>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0C0C1C" w:rsidRPr="00BF24E4" w:rsidRDefault="000C0C1C" w:rsidP="00631C5C">
            <w:pPr>
              <w:spacing w:line="240" w:lineRule="auto"/>
              <w:ind w:right="34"/>
              <w:jc w:val="both"/>
              <w:rPr>
                <w:bCs/>
                <w:iCs/>
              </w:rPr>
            </w:pPr>
            <w:r w:rsidRPr="00BF24E4">
              <w:rPr>
                <w:rFonts w:eastAsia="Times New Roman" w:cs="Arial"/>
                <w:b/>
                <w:color w:val="000000"/>
                <w:shd w:val="clear" w:color="auto" w:fill="DEEAF6" w:themeFill="accent1" w:themeFillTint="33"/>
                <w:lang w:eastAsia="lt-LT"/>
              </w:rPr>
              <w:t>SAZ</w:t>
            </w:r>
            <w:r w:rsidRPr="00BF24E4">
              <w:rPr>
                <w:rFonts w:eastAsia="Times New Roman" w:cs="Arial"/>
                <w:color w:val="000000"/>
                <w:shd w:val="clear" w:color="auto" w:fill="DEEAF6" w:themeFill="accent1" w:themeFillTint="33"/>
                <w:lang w:eastAsia="lt-LT"/>
              </w:rPr>
              <w:t xml:space="preserve"> –</w:t>
            </w:r>
            <w:r w:rsidRPr="00BF24E4">
              <w:rPr>
                <w:color w:val="000000"/>
                <w:shd w:val="clear" w:color="auto" w:fill="DEEAF6" w:themeFill="accent1" w:themeFillTint="33"/>
              </w:rPr>
              <w:t xml:space="preserve"> aplink stacionarų taršos šaltinį arba keletą jų esanti teritorija, kurioje dėl galimo neigiamo  poveikio žmonių sveikatai galioja nustatytos specialiosios žemės naudojimo sąlygos. S</w:t>
            </w:r>
            <w:r w:rsidRPr="00BF24E4">
              <w:rPr>
                <w:rFonts w:eastAsia="Times New Roman" w:cs="Arial"/>
                <w:shd w:val="clear" w:color="auto" w:fill="DEEAF6" w:themeFill="accent1" w:themeFillTint="33"/>
                <w:lang w:eastAsia="lt-LT"/>
              </w:rPr>
              <w:t>AZ tikslas - a</w:t>
            </w:r>
            <w:r w:rsidRPr="00BF24E4">
              <w:rPr>
                <w:rFonts w:eastAsia="Times New Roman" w:cs="Arial"/>
                <w:bCs/>
                <w:shd w:val="clear" w:color="auto" w:fill="DEEAF6" w:themeFill="accent1" w:themeFillTint="33"/>
                <w:lang w:eastAsia="lt-LT"/>
              </w:rPr>
              <w:t xml:space="preserve">psaugoti gyvenamąją aplinką ir žmonių sveikatą nuo taršos, suformuoti sveiką gyvenamąją, darbo ir poilsio aplinką ir kt. </w:t>
            </w:r>
            <w:r w:rsidRPr="00BF24E4">
              <w:rPr>
                <w:b/>
                <w:bCs/>
                <w:iCs/>
                <w:shd w:val="clear" w:color="auto" w:fill="DEEAF6" w:themeFill="accent1" w:themeFillTint="33"/>
              </w:rPr>
              <w:t>SAZ galioja</w:t>
            </w:r>
            <w:r w:rsidRPr="00BF24E4">
              <w:rPr>
                <w:bCs/>
                <w:iCs/>
                <w:shd w:val="clear" w:color="auto" w:fill="DEEAF6" w:themeFill="accent1" w:themeFillTint="33"/>
              </w:rPr>
              <w:t xml:space="preserve"> </w:t>
            </w:r>
            <w:r w:rsidRPr="00BF24E4">
              <w:rPr>
                <w:b/>
                <w:bCs/>
                <w:iCs/>
                <w:shd w:val="clear" w:color="auto" w:fill="DEEAF6" w:themeFill="accent1" w:themeFillTint="33"/>
              </w:rPr>
              <w:t>specialus režimas</w:t>
            </w:r>
            <w:r w:rsidRPr="00BF24E4">
              <w:rPr>
                <w:bCs/>
                <w:iCs/>
                <w:shd w:val="clear" w:color="auto" w:fill="DEEAF6" w:themeFill="accent1" w:themeFillTint="33"/>
              </w:rPr>
              <w:t>: teritorijoje negali būti statomi gyvenamieji namai, viešbučiai ar kiti trumpalaikio apgyvendinimo pastatai, švietimo, sveikatos priežiūros ir slaugos įstaigos, neturi būti įrengiamos vandenvietės, kurioms turi būti nustatytos SAZ juostos, taip pat rekreacijos teritorijos ir pramoginių renginių atviri ar uždari statiniai</w:t>
            </w:r>
            <w:r w:rsidRPr="00BF24E4">
              <w:rPr>
                <w:bCs/>
                <w:iCs/>
              </w:rPr>
              <w:t>.</w:t>
            </w:r>
          </w:p>
        </w:tc>
      </w:tr>
      <w:tr w:rsidR="000C0C1C" w:rsidRPr="00BF24E4" w:rsidTr="00BF24E4">
        <w:tc>
          <w:tcPr>
            <w:tcW w:w="1843"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C0C1C" w:rsidRPr="00BF24E4" w:rsidRDefault="000C0C1C" w:rsidP="00631C5C">
            <w:pPr>
              <w:spacing w:after="0" w:line="240" w:lineRule="auto"/>
              <w:ind w:left="29"/>
              <w:jc w:val="center"/>
              <w:rPr>
                <w:rFonts w:eastAsia="Times New Roman" w:cs="Times New Roman"/>
                <w:b/>
                <w:bCs/>
                <w:color w:val="000000"/>
                <w:shd w:val="clear" w:color="auto" w:fill="FFFFFF"/>
                <w:lang w:eastAsia="lt-LT"/>
              </w:rPr>
            </w:pPr>
            <w:r w:rsidRPr="00BF24E4">
              <w:rPr>
                <w:rFonts w:eastAsia="Times New Roman" w:cs="Times New Roman"/>
                <w:b/>
                <w:bCs/>
                <w:color w:val="000000"/>
                <w:shd w:val="clear" w:color="auto" w:fill="BDD6EE" w:themeFill="accent1" w:themeFillTint="66"/>
                <w:lang w:eastAsia="lt-LT"/>
              </w:rPr>
              <w:t>VEIKIANČIOJI PUSĖ</w:t>
            </w:r>
          </w:p>
        </w:tc>
        <w:tc>
          <w:tcPr>
            <w:tcW w:w="7513" w:type="dxa"/>
            <w:tcBorders>
              <w:top w:val="single" w:sz="2" w:space="0" w:color="000000"/>
              <w:left w:val="single" w:sz="6" w:space="0" w:color="000000"/>
              <w:bottom w:val="single" w:sz="6" w:space="0" w:color="000000"/>
              <w:right w:val="single" w:sz="6" w:space="0" w:color="000000"/>
            </w:tcBorders>
            <w:shd w:val="clear" w:color="auto" w:fill="BDD6EE" w:themeFill="accent1" w:themeFillTint="66"/>
          </w:tcPr>
          <w:p w:rsidR="000C0C1C" w:rsidRPr="00BF24E4" w:rsidRDefault="000C0C1C" w:rsidP="00631C5C">
            <w:pPr>
              <w:spacing w:after="0" w:line="240" w:lineRule="auto"/>
              <w:ind w:right="36"/>
              <w:jc w:val="center"/>
              <w:rPr>
                <w:rFonts w:eastAsia="Times New Roman"/>
                <w:b/>
              </w:rPr>
            </w:pPr>
            <w:r w:rsidRPr="00BF24E4">
              <w:rPr>
                <w:rFonts w:eastAsia="Times New Roman"/>
                <w:b/>
              </w:rPr>
              <w:t>POZICIJOS, TEIGINIAI</w:t>
            </w:r>
          </w:p>
        </w:tc>
      </w:tr>
      <w:tr w:rsidR="000C0C1C" w:rsidRPr="00BF24E4" w:rsidTr="00BF24E4">
        <w:tc>
          <w:tcPr>
            <w:tcW w:w="1843" w:type="dxa"/>
            <w:tcBorders>
              <w:top w:val="single" w:sz="4" w:space="0" w:color="auto"/>
              <w:left w:val="single" w:sz="6" w:space="0" w:color="000000"/>
              <w:bottom w:val="single" w:sz="4" w:space="0" w:color="auto"/>
              <w:right w:val="single" w:sz="6" w:space="0" w:color="000000"/>
            </w:tcBorders>
          </w:tcPr>
          <w:p w:rsidR="000C0C1C" w:rsidRPr="00BF24E4" w:rsidRDefault="000C0C1C" w:rsidP="00631C5C">
            <w:pPr>
              <w:spacing w:after="0" w:line="240" w:lineRule="auto"/>
              <w:ind w:left="29"/>
              <w:rPr>
                <w:rFonts w:eastAsia="Times New Roman" w:cs="Times New Roman"/>
                <w:b/>
                <w:bCs/>
                <w:color w:val="000000"/>
                <w:shd w:val="clear" w:color="auto" w:fill="FFFFFF"/>
                <w:lang w:eastAsia="lt-LT"/>
              </w:rPr>
            </w:pPr>
            <w:proofErr w:type="spellStart"/>
            <w:r w:rsidRPr="00BF24E4">
              <w:rPr>
                <w:rFonts w:eastAsia="Times New Roman" w:cs="Times New Roman"/>
                <w:b/>
                <w:bCs/>
                <w:color w:val="000000"/>
                <w:shd w:val="clear" w:color="auto" w:fill="FFFFFF"/>
                <w:lang w:eastAsia="lt-LT"/>
              </w:rPr>
              <w:t>Margavos</w:t>
            </w:r>
            <w:proofErr w:type="spellEnd"/>
            <w:r w:rsidRPr="00BF24E4">
              <w:rPr>
                <w:rFonts w:eastAsia="Times New Roman" w:cs="Times New Roman"/>
                <w:b/>
                <w:bCs/>
                <w:color w:val="000000"/>
                <w:shd w:val="clear" w:color="auto" w:fill="FFFFFF"/>
                <w:lang w:eastAsia="lt-LT"/>
              </w:rPr>
              <w:t xml:space="preserve"> kaimo ir Ramučių bendruomenė</w:t>
            </w:r>
          </w:p>
        </w:tc>
        <w:tc>
          <w:tcPr>
            <w:tcW w:w="7513" w:type="dxa"/>
            <w:tcBorders>
              <w:top w:val="single" w:sz="4" w:space="0" w:color="auto"/>
              <w:left w:val="single" w:sz="6" w:space="0" w:color="000000"/>
              <w:bottom w:val="single" w:sz="4" w:space="0" w:color="auto"/>
              <w:right w:val="single" w:sz="6" w:space="0" w:color="000000"/>
            </w:tcBorders>
          </w:tcPr>
          <w:p w:rsidR="000C0C1C" w:rsidRPr="00BF24E4" w:rsidRDefault="000C0C1C" w:rsidP="00631C5C">
            <w:pPr>
              <w:spacing w:after="0" w:line="240" w:lineRule="auto"/>
              <w:ind w:right="36"/>
              <w:jc w:val="both"/>
              <w:rPr>
                <w:rFonts w:eastAsia="Times New Roman" w:cs="Times New Roman"/>
                <w:bCs/>
                <w:color w:val="000000"/>
                <w:shd w:val="clear" w:color="auto" w:fill="FFFFFF"/>
                <w:lang w:eastAsia="lt-LT"/>
              </w:rPr>
            </w:pPr>
            <w:r w:rsidRPr="00BF24E4">
              <w:rPr>
                <w:rFonts w:eastAsia="Times New Roman" w:cs="Times New Roman"/>
                <w:bCs/>
                <w:color w:val="000000"/>
                <w:shd w:val="clear" w:color="auto" w:fill="FFFFFF"/>
                <w:lang w:eastAsia="lt-LT"/>
              </w:rPr>
              <w:t xml:space="preserve">Kategoriškai pasisakė prieš įmonės PŪV vietos parinkimą, nes jų manymu per arti yra gyvenamieji namai. Gyventojų teigimu, nuo numatomo statyti objekto iki </w:t>
            </w:r>
            <w:proofErr w:type="spellStart"/>
            <w:r w:rsidRPr="00BF24E4">
              <w:rPr>
                <w:rFonts w:eastAsia="Times New Roman" w:cs="Times New Roman"/>
                <w:bCs/>
                <w:color w:val="000000"/>
                <w:shd w:val="clear" w:color="auto" w:fill="FFFFFF"/>
                <w:lang w:eastAsia="lt-LT"/>
              </w:rPr>
              <w:t>Margavos</w:t>
            </w:r>
            <w:proofErr w:type="spellEnd"/>
            <w:r w:rsidRPr="00BF24E4">
              <w:rPr>
                <w:rFonts w:eastAsia="Times New Roman" w:cs="Times New Roman"/>
                <w:bCs/>
                <w:color w:val="000000"/>
                <w:shd w:val="clear" w:color="auto" w:fill="FFFFFF"/>
                <w:lang w:eastAsia="lt-LT"/>
              </w:rPr>
              <w:t xml:space="preserve"> k. artimiausio gyvenamo namo atstumas vos 50-70 m, o PŪV žemės sklypą nuo gyvenamųjų sklypų skiria tik kelias</w:t>
            </w:r>
            <w:bookmarkStart w:id="1" w:name="_Ref435182092"/>
            <w:r w:rsidRPr="00BF24E4">
              <w:rPr>
                <w:rFonts w:eastAsia="Times New Roman" w:cs="Times New Roman"/>
                <w:bCs/>
                <w:color w:val="000000"/>
                <w:shd w:val="clear" w:color="auto" w:fill="FFFFFF"/>
                <w:lang w:eastAsia="lt-LT"/>
              </w:rPr>
              <w:t>. Visi šalia PŪV teritorijos esantys namai yra gyvenamieji, jokia gamybinė veikla juose nevykdoma, jų adresu registruotos tik įmonės</w:t>
            </w:r>
            <w:r w:rsidRPr="00BF24E4">
              <w:rPr>
                <w:rStyle w:val="FootnoteReference"/>
                <w:rFonts w:eastAsia="Times New Roman" w:cs="Times New Roman"/>
                <w:bCs/>
                <w:color w:val="000000"/>
                <w:shd w:val="clear" w:color="auto" w:fill="FFFFFF"/>
                <w:lang w:eastAsia="lt-LT"/>
              </w:rPr>
              <w:t xml:space="preserve"> </w:t>
            </w:r>
            <w:bookmarkStart w:id="2" w:name="_Ref435529576"/>
            <w:r w:rsidRPr="00BF24E4">
              <w:rPr>
                <w:rStyle w:val="FootnoteReference"/>
                <w:rFonts w:eastAsia="Times New Roman" w:cs="Times New Roman"/>
                <w:bCs/>
                <w:color w:val="000000"/>
                <w:shd w:val="clear" w:color="auto" w:fill="FFFFFF"/>
                <w:lang w:eastAsia="lt-LT"/>
              </w:rPr>
              <w:footnoteReference w:id="1"/>
            </w:r>
            <w:bookmarkEnd w:id="1"/>
            <w:bookmarkEnd w:id="2"/>
            <w:r w:rsidRPr="00BF24E4">
              <w:rPr>
                <w:rFonts w:eastAsia="Times New Roman" w:cs="Times New Roman"/>
                <w:bCs/>
                <w:color w:val="000000"/>
                <w:shd w:val="clear" w:color="auto" w:fill="FFFFFF"/>
                <w:lang w:eastAsia="lt-LT"/>
              </w:rPr>
              <w:t xml:space="preserve">.  SAZ sumažinimas iki 100 m </w:t>
            </w:r>
            <w:bookmarkStart w:id="3" w:name="_Ref435520244"/>
            <w:r w:rsidRPr="00BF24E4">
              <w:rPr>
                <w:rFonts w:eastAsia="Times New Roman" w:cs="Times New Roman"/>
                <w:bCs/>
                <w:color w:val="000000"/>
                <w:shd w:val="clear" w:color="auto" w:fill="FFFFFF"/>
                <w:lang w:eastAsia="lt-LT"/>
              </w:rPr>
              <w:t>negali būti leistinas</w:t>
            </w:r>
            <w:r w:rsidRPr="00BF24E4">
              <w:rPr>
                <w:rStyle w:val="FootnoteReference"/>
                <w:rFonts w:eastAsia="Times New Roman" w:cs="Times New Roman"/>
                <w:bCs/>
                <w:color w:val="000000"/>
                <w:shd w:val="clear" w:color="auto" w:fill="FFFFFF"/>
                <w:lang w:eastAsia="lt-LT"/>
              </w:rPr>
              <w:footnoteReference w:id="2"/>
            </w:r>
            <w:bookmarkEnd w:id="3"/>
            <w:r w:rsidRPr="00BF24E4">
              <w:rPr>
                <w:rFonts w:eastAsia="Times New Roman" w:cs="Times New Roman"/>
                <w:bCs/>
                <w:color w:val="000000"/>
                <w:shd w:val="clear" w:color="auto" w:fill="FFFFFF"/>
                <w:lang w:eastAsia="lt-LT"/>
              </w:rPr>
              <w:t xml:space="preserve">.   </w:t>
            </w:r>
          </w:p>
        </w:tc>
      </w:tr>
      <w:tr w:rsidR="000C0C1C" w:rsidRPr="00BF24E4" w:rsidTr="00BF24E4">
        <w:trPr>
          <w:trHeight w:val="1042"/>
        </w:trPr>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spacing w:after="0" w:line="240" w:lineRule="auto"/>
              <w:ind w:left="29"/>
              <w:rPr>
                <w:rFonts w:eastAsia="Times New Roman" w:cs="Times New Roman"/>
                <w:lang w:eastAsia="lt-LT"/>
              </w:rPr>
            </w:pPr>
            <w:r w:rsidRPr="00BF24E4">
              <w:rPr>
                <w:rFonts w:eastAsia="Times New Roman" w:cs="Times New Roman"/>
                <w:b/>
                <w:bCs/>
                <w:lang w:eastAsia="lt-LT"/>
              </w:rPr>
              <w:t>Valstybinė teritorijų planavimo ir statybos inspekcija prie Aplinkos ministerijos</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0C0C1C" w:rsidRPr="00BF24E4" w:rsidRDefault="000C0C1C" w:rsidP="00631C5C">
            <w:pPr>
              <w:jc w:val="both"/>
              <w:rPr>
                <w:rFonts w:eastAsia="Times New Roman" w:cs="Times New Roman"/>
                <w:bCs/>
                <w:color w:val="000000"/>
                <w:shd w:val="clear" w:color="auto" w:fill="FFFFFF"/>
                <w:lang w:eastAsia="lt-LT"/>
              </w:rPr>
            </w:pPr>
            <w:r w:rsidRPr="00BF24E4">
              <w:rPr>
                <w:rFonts w:eastAsia="Times New Roman" w:cs="Times New Roman"/>
                <w:bCs/>
                <w:color w:val="000000"/>
                <w:shd w:val="clear" w:color="auto" w:fill="FFFFFF"/>
                <w:lang w:eastAsia="lt-LT"/>
              </w:rPr>
              <w:t>Argumentavo, kad polipropileno vamzdžių gamybai buvo atliktas poveikio visuomenės sveikatai vertinimas, kurio metu nustatyta, kas SAZ dydis sutampa su Detaliuoju planu planuojamo sklypo ribomis ir šis dydis įtvirtintas poveikio visuomenės sveikatai ataskaitoje, kuriai pritarė Kauno visuomenės sveikatos centras</w:t>
            </w:r>
            <w:r w:rsidRPr="00BF24E4">
              <w:rPr>
                <w:rFonts w:eastAsia="Times New Roman" w:cs="Times New Roman"/>
                <w:bCs/>
                <w:color w:val="000000"/>
                <w:shd w:val="clear" w:color="auto" w:fill="FFFFFF"/>
                <w:lang w:eastAsia="lt-LT"/>
              </w:rPr>
              <w:fldChar w:fldCharType="begin"/>
            </w:r>
            <w:r w:rsidRPr="00BF24E4">
              <w:rPr>
                <w:rFonts w:eastAsia="Times New Roman" w:cs="Times New Roman"/>
                <w:bCs/>
                <w:color w:val="000000"/>
                <w:shd w:val="clear" w:color="auto" w:fill="FFFFFF"/>
                <w:lang w:eastAsia="lt-LT"/>
              </w:rPr>
              <w:instrText xml:space="preserve"> NOTEREF _Ref435520244 \f \h  \* MERGEFORMAT </w:instrText>
            </w:r>
            <w:r w:rsidRPr="00BF24E4">
              <w:rPr>
                <w:rFonts w:eastAsia="Times New Roman" w:cs="Times New Roman"/>
                <w:bCs/>
                <w:color w:val="000000"/>
                <w:shd w:val="clear" w:color="auto" w:fill="FFFFFF"/>
                <w:lang w:eastAsia="lt-LT"/>
              </w:rPr>
            </w:r>
            <w:r w:rsidRPr="00BF24E4">
              <w:rPr>
                <w:rFonts w:eastAsia="Times New Roman" w:cs="Times New Roman"/>
                <w:bCs/>
                <w:color w:val="000000"/>
                <w:shd w:val="clear" w:color="auto" w:fill="FFFFFF"/>
                <w:lang w:eastAsia="lt-LT"/>
              </w:rPr>
              <w:fldChar w:fldCharType="separate"/>
            </w:r>
            <w:r w:rsidRPr="00BF24E4">
              <w:rPr>
                <w:rStyle w:val="FootnoteReference"/>
              </w:rPr>
              <w:t>2</w:t>
            </w:r>
            <w:r w:rsidRPr="00BF24E4">
              <w:rPr>
                <w:rFonts w:eastAsia="Times New Roman" w:cs="Times New Roman"/>
                <w:bCs/>
                <w:color w:val="000000"/>
                <w:shd w:val="clear" w:color="auto" w:fill="FFFFFF"/>
                <w:lang w:eastAsia="lt-LT"/>
              </w:rPr>
              <w:fldChar w:fldCharType="end"/>
            </w:r>
            <w:r w:rsidRPr="00BF24E4">
              <w:rPr>
                <w:rFonts w:eastAsia="Times New Roman" w:cs="Times New Roman"/>
                <w:bCs/>
                <w:color w:val="000000"/>
                <w:shd w:val="clear" w:color="auto" w:fill="FFFFFF"/>
                <w:lang w:eastAsia="lt-LT"/>
              </w:rPr>
              <w:t>.</w:t>
            </w:r>
          </w:p>
        </w:tc>
      </w:tr>
      <w:tr w:rsidR="000C0C1C" w:rsidRPr="00BF24E4" w:rsidTr="00BF24E4">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spacing w:after="0" w:line="240" w:lineRule="auto"/>
              <w:ind w:left="29"/>
              <w:rPr>
                <w:rFonts w:eastAsia="Times New Roman" w:cs="Times New Roman"/>
                <w:b/>
                <w:lang w:eastAsia="lt-LT"/>
              </w:rPr>
            </w:pPr>
            <w:r w:rsidRPr="00BF24E4">
              <w:rPr>
                <w:rFonts w:eastAsia="Times New Roman" w:cs="Times New Roman"/>
                <w:b/>
                <w:lang w:eastAsia="lt-LT"/>
              </w:rPr>
              <w:lastRenderedPageBreak/>
              <w:t>Investuotojai (UAB „</w:t>
            </w:r>
            <w:proofErr w:type="spellStart"/>
            <w:r w:rsidRPr="00BF24E4">
              <w:rPr>
                <w:rFonts w:eastAsia="Times New Roman" w:cs="Times New Roman"/>
                <w:b/>
                <w:lang w:eastAsia="lt-LT"/>
              </w:rPr>
              <w:t>ViaCon</w:t>
            </w:r>
            <w:proofErr w:type="spellEnd"/>
            <w:r w:rsidRPr="00BF24E4">
              <w:rPr>
                <w:rFonts w:eastAsia="Times New Roman" w:cs="Times New Roman"/>
                <w:b/>
                <w:lang w:eastAsia="lt-LT"/>
              </w:rPr>
              <w:t xml:space="preserve"> Baltic </w:t>
            </w:r>
            <w:proofErr w:type="spellStart"/>
            <w:r w:rsidRPr="00BF24E4">
              <w:rPr>
                <w:rFonts w:eastAsia="Times New Roman" w:cs="Times New Roman"/>
                <w:b/>
                <w:lang w:eastAsia="lt-LT"/>
              </w:rPr>
              <w:t>Pipe</w:t>
            </w:r>
            <w:proofErr w:type="spellEnd"/>
            <w:r w:rsidRPr="00BF24E4">
              <w:rPr>
                <w:rFonts w:eastAsia="Times New Roman" w:cs="Times New Roman"/>
                <w:b/>
                <w:lang w:eastAsia="lt-LT"/>
              </w:rPr>
              <w:t>“ ir UAB „</w:t>
            </w:r>
            <w:proofErr w:type="spellStart"/>
            <w:r w:rsidRPr="00BF24E4">
              <w:rPr>
                <w:rFonts w:eastAsia="Times New Roman" w:cs="Times New Roman"/>
                <w:b/>
                <w:lang w:eastAsia="lt-LT"/>
              </w:rPr>
              <w:t>Pilainiai</w:t>
            </w:r>
            <w:proofErr w:type="spellEnd"/>
            <w:r w:rsidRPr="00BF24E4">
              <w:rPr>
                <w:rFonts w:eastAsia="Times New Roman" w:cs="Times New Roman"/>
                <w:b/>
                <w:lang w:eastAsia="lt-LT"/>
              </w:rPr>
              <w:t>“)</w:t>
            </w:r>
          </w:p>
        </w:tc>
        <w:tc>
          <w:tcPr>
            <w:tcW w:w="7513" w:type="dxa"/>
            <w:tcBorders>
              <w:top w:val="single" w:sz="2" w:space="0" w:color="000000"/>
              <w:left w:val="single" w:sz="6" w:space="0" w:color="000000"/>
              <w:bottom w:val="single" w:sz="6" w:space="0" w:color="000000"/>
              <w:right w:val="single" w:sz="6" w:space="0" w:color="000000"/>
            </w:tcBorders>
          </w:tcPr>
          <w:p w:rsidR="000C0C1C" w:rsidRPr="00BF24E4" w:rsidRDefault="000C0C1C" w:rsidP="00631C5C">
            <w:pPr>
              <w:spacing w:after="0" w:line="240" w:lineRule="auto"/>
              <w:ind w:right="36"/>
              <w:jc w:val="both"/>
              <w:rPr>
                <w:rFonts w:eastAsia="Times New Roman"/>
              </w:rPr>
            </w:pPr>
            <w:r w:rsidRPr="00BF24E4">
              <w:rPr>
                <w:rFonts w:eastAsia="Times New Roman"/>
              </w:rPr>
              <w:t>Pabrėžė, kad SAZ parinkta pagal galiojančius teisės aktų reikalavimus. Akcentavo, kad rengiant detalųjį planą buvo labai išsamiai analizuojama bei vertinama numatomo žemės naudojimo būdo įtaka gyvenamosioms teritorijoms ir pagrįstai nustatyta, jog suplanuotoje teritorijoje numatoma vykdyti veikla ir nustatytas žemės naudojimo būdas neigiamai neįtakos gyvenamųjų teritorijų</w:t>
            </w:r>
            <w:r w:rsidRPr="00BF24E4">
              <w:rPr>
                <w:rFonts w:eastAsia="Times New Roman"/>
              </w:rPr>
              <w:fldChar w:fldCharType="begin"/>
            </w:r>
            <w:r w:rsidRPr="00BF24E4">
              <w:rPr>
                <w:rFonts w:eastAsia="Times New Roman"/>
              </w:rPr>
              <w:instrText xml:space="preserve"> NOTEREF _Ref435520244 \f \h  \* MERGEFORMAT </w:instrText>
            </w:r>
            <w:r w:rsidRPr="00BF24E4">
              <w:rPr>
                <w:rFonts w:eastAsia="Times New Roman"/>
              </w:rPr>
            </w:r>
            <w:r w:rsidRPr="00BF24E4">
              <w:rPr>
                <w:rFonts w:eastAsia="Times New Roman"/>
              </w:rPr>
              <w:fldChar w:fldCharType="separate"/>
            </w:r>
            <w:r w:rsidRPr="00BF24E4">
              <w:rPr>
                <w:rStyle w:val="FootnoteReference"/>
              </w:rPr>
              <w:t>2</w:t>
            </w:r>
            <w:r w:rsidRPr="00BF24E4">
              <w:rPr>
                <w:rFonts w:eastAsia="Times New Roman"/>
              </w:rPr>
              <w:fldChar w:fldCharType="end"/>
            </w:r>
            <w:r w:rsidRPr="00BF24E4">
              <w:rPr>
                <w:rFonts w:eastAsia="Times New Roman"/>
              </w:rPr>
              <w:t>.</w:t>
            </w:r>
          </w:p>
        </w:tc>
      </w:tr>
      <w:tr w:rsidR="000C0C1C" w:rsidRPr="00BF24E4" w:rsidTr="00BF24E4">
        <w:trPr>
          <w:trHeight w:val="275"/>
        </w:trPr>
        <w:tc>
          <w:tcPr>
            <w:tcW w:w="9356" w:type="dxa"/>
            <w:gridSpan w:val="2"/>
            <w:tcBorders>
              <w:top w:val="single" w:sz="4" w:space="0" w:color="auto"/>
              <w:left w:val="single" w:sz="6" w:space="0" w:color="000000"/>
              <w:bottom w:val="single" w:sz="4" w:space="0" w:color="auto"/>
              <w:right w:val="single" w:sz="6" w:space="0" w:color="000000"/>
            </w:tcBorders>
          </w:tcPr>
          <w:p w:rsidR="000C0C1C" w:rsidRPr="00BF24E4" w:rsidRDefault="000C0C1C" w:rsidP="00631C5C">
            <w:pPr>
              <w:spacing w:after="0" w:line="240" w:lineRule="auto"/>
              <w:jc w:val="both"/>
            </w:pPr>
            <w:r w:rsidRPr="00BF24E4">
              <w:rPr>
                <w:b/>
              </w:rPr>
              <w:t xml:space="preserve">Poveikio visuomenės sveikatai vertinimo ataskaitoje „Polipropileno vamzdžių gamyba </w:t>
            </w:r>
            <w:proofErr w:type="spellStart"/>
            <w:r w:rsidRPr="00BF24E4">
              <w:rPr>
                <w:b/>
              </w:rPr>
              <w:t>ekstruzijos</w:t>
            </w:r>
            <w:proofErr w:type="spellEnd"/>
            <w:r w:rsidRPr="00BF24E4">
              <w:rPr>
                <w:b/>
              </w:rPr>
              <w:t xml:space="preserve"> būdu, prekių sandėliavimas“  </w:t>
            </w:r>
            <w:r w:rsidRPr="00BF24E4">
              <w:t>teigiama, kad</w:t>
            </w:r>
            <w:r w:rsidRPr="00BF24E4">
              <w:rPr>
                <w:b/>
              </w:rPr>
              <w:t xml:space="preserve"> </w:t>
            </w:r>
            <w:r w:rsidRPr="00BF24E4">
              <w:t xml:space="preserve">300 m piečiau PŪV sklypo yra Ramučių gyvenvietė, rytų kryptimi sklypas ribojasi su medienos gaminių įmone, už jos Pilėnų miškas, toliau Karmėlavos kapinės – 1,5 km (artimiausias kultūros paveldo objektas), už jų Karmėlava. Šiaurėje sklypas ribojasi su neužstatyta teritorija, vakarų kryptimi už 60 m kirtus gatvę yra sodybinio tipo </w:t>
            </w:r>
            <w:proofErr w:type="spellStart"/>
            <w:r w:rsidRPr="00BF24E4">
              <w:t>Margavos</w:t>
            </w:r>
            <w:proofErr w:type="spellEnd"/>
            <w:r w:rsidRPr="00BF24E4">
              <w:t xml:space="preserve"> kaimo gyvenamieji namai (artimiausias namas yra už 22,5 m nuo PŪV sklypo ribos, už 77 m nuo  gamybinio pastato ribos ir už 135 m nuo planuojamos stacionaraus oro taršos šaltinio ribos). PŪV sklypo vieta ir artimiausia teritorija nepasižymi kultūrinėmis, istorinėmis, archeologinėmis vertybėmis bei nėra NATURA 2000 teritorija. Minimalus atstumas iki Neries upės yra apie 1740 m, iki </w:t>
            </w:r>
            <w:proofErr w:type="spellStart"/>
            <w:r w:rsidRPr="00BF24E4">
              <w:t>Zversos</w:t>
            </w:r>
            <w:proofErr w:type="spellEnd"/>
            <w:r w:rsidRPr="00BF24E4">
              <w:t xml:space="preserve"> apie 600 m, o jos intako – apie 180 m. </w:t>
            </w:r>
            <w:proofErr w:type="spellStart"/>
            <w:r w:rsidRPr="00BF24E4">
              <w:t>Margavos</w:t>
            </w:r>
            <w:proofErr w:type="spellEnd"/>
            <w:r w:rsidRPr="00BF24E4">
              <w:t xml:space="preserve"> kaimo gyvenamuose namuose užregistruotos akmens bei akmens gaminių gamyba užsiimančios individualios įmonės. Kaime yra 5 gręžtiniai šuliniai, iš jų gyvenamoje zonoje 2. Remiantis LR teisės aktų reikalavimais, normatyvinė SAZ plastikinių plokščių, lakštų, vamzdžių ir profilių gamybai pagal cheminę ir fizikinę taršą sudaro 300 m, o vadovaujantis LR Vyriausybės nutarimu “Dėl Specialiųjų žemės ir miško naudojimo sąlygų patvirtinimo”, plastikinių gaminių gamyba priskiriama IV kenksmingumo klasei, todėl planuojamai ūkinei veiklai turi būti taikoma normatyvinė 100 m SAZ. Į normatyvinę 300 m SAZ patenka </w:t>
            </w:r>
            <w:proofErr w:type="spellStart"/>
            <w:r w:rsidRPr="00BF24E4">
              <w:t>Margavos</w:t>
            </w:r>
            <w:proofErr w:type="spellEnd"/>
            <w:r w:rsidRPr="00BF24E4">
              <w:t xml:space="preserve"> namai tarp Žirgyno ir Giraitės g. (48 gyventojai), tačiau į 100 m normatyvinę SAZ gyvenamieji namai nepatenka</w:t>
            </w:r>
            <w:bookmarkStart w:id="4" w:name="_Ref435524089"/>
            <w:r w:rsidRPr="00BF24E4">
              <w:rPr>
                <w:vertAlign w:val="superscript"/>
              </w:rPr>
              <w:footnoteReference w:id="3"/>
            </w:r>
            <w:bookmarkEnd w:id="4"/>
            <w:r w:rsidRPr="00BF24E4">
              <w:t>.</w:t>
            </w:r>
          </w:p>
          <w:p w:rsidR="000C0C1C" w:rsidRPr="00BF24E4" w:rsidRDefault="000C0C1C" w:rsidP="00631C5C">
            <w:pPr>
              <w:spacing w:after="0" w:line="240" w:lineRule="auto"/>
              <w:jc w:val="both"/>
            </w:pPr>
            <w:r w:rsidRPr="00BF24E4">
              <w:rPr>
                <w:rFonts w:eastAsia="Times New Roman" w:cs="Times New Roman"/>
                <w:noProof/>
                <w:color w:val="000000"/>
                <w:shd w:val="clear" w:color="auto" w:fill="FFFFFF"/>
                <w:lang w:eastAsia="lt-LT"/>
              </w:rPr>
              <w:drawing>
                <wp:inline distT="0" distB="0" distL="0" distR="0" wp14:anchorId="62CB1F18" wp14:editId="2574BC4E">
                  <wp:extent cx="6351270" cy="2946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5567" cy="2953032"/>
                          </a:xfrm>
                          <a:prstGeom prst="rect">
                            <a:avLst/>
                          </a:prstGeom>
                          <a:noFill/>
                        </pic:spPr>
                      </pic:pic>
                    </a:graphicData>
                  </a:graphic>
                </wp:inline>
              </w:drawing>
            </w:r>
          </w:p>
          <w:p w:rsidR="000C0C1C" w:rsidRPr="00BF24E4" w:rsidRDefault="000C0C1C" w:rsidP="00631C5C">
            <w:pPr>
              <w:spacing w:after="0" w:line="240" w:lineRule="auto"/>
              <w:jc w:val="both"/>
              <w:rPr>
                <w:rFonts w:eastAsia="Times New Roman" w:cs="Times New Roman"/>
                <w:color w:val="000000"/>
                <w:shd w:val="clear" w:color="auto" w:fill="FFFFFF"/>
                <w:lang w:eastAsia="lt-LT"/>
              </w:rPr>
            </w:pPr>
          </w:p>
        </w:tc>
      </w:tr>
      <w:tr w:rsidR="000C0C1C" w:rsidRPr="00BF24E4" w:rsidTr="00BF24E4">
        <w:trPr>
          <w:trHeight w:val="275"/>
        </w:trPr>
        <w:tc>
          <w:tcPr>
            <w:tcW w:w="9356" w:type="dxa"/>
            <w:gridSpan w:val="2"/>
            <w:tcBorders>
              <w:top w:val="single" w:sz="4" w:space="0" w:color="auto"/>
              <w:left w:val="single" w:sz="6" w:space="0" w:color="000000"/>
              <w:bottom w:val="single" w:sz="4" w:space="0" w:color="auto"/>
              <w:right w:val="single" w:sz="6" w:space="0" w:color="000000"/>
            </w:tcBorders>
            <w:shd w:val="clear" w:color="auto" w:fill="FFD966" w:themeFill="accent4" w:themeFillTint="99"/>
          </w:tcPr>
          <w:p w:rsidR="000C0C1C" w:rsidRPr="00BF24E4" w:rsidRDefault="000C0C1C" w:rsidP="00631C5C">
            <w:pPr>
              <w:spacing w:after="0" w:line="240" w:lineRule="auto"/>
              <w:jc w:val="center"/>
              <w:rPr>
                <w:b/>
              </w:rPr>
            </w:pPr>
            <w:r w:rsidRPr="00BF24E4">
              <w:rPr>
                <w:b/>
                <w:bCs/>
              </w:rPr>
              <w:t>GINČO OBJEKTAS/NESUTARIMAS</w:t>
            </w:r>
          </w:p>
        </w:tc>
      </w:tr>
      <w:tr w:rsidR="000C0C1C" w:rsidRPr="00BF24E4" w:rsidTr="00BF24E4">
        <w:trPr>
          <w:trHeight w:val="275"/>
        </w:trPr>
        <w:tc>
          <w:tcPr>
            <w:tcW w:w="9356" w:type="dxa"/>
            <w:gridSpan w:val="2"/>
            <w:tcBorders>
              <w:top w:val="single" w:sz="4" w:space="0" w:color="auto"/>
              <w:left w:val="single" w:sz="6" w:space="0" w:color="000000"/>
              <w:bottom w:val="single" w:sz="6" w:space="0" w:color="000000"/>
              <w:right w:val="single" w:sz="6" w:space="0" w:color="000000"/>
            </w:tcBorders>
            <w:shd w:val="clear" w:color="auto" w:fill="FFE697"/>
          </w:tcPr>
          <w:p w:rsidR="000C0C1C" w:rsidRPr="00BF24E4" w:rsidRDefault="000C0C1C" w:rsidP="00631C5C">
            <w:pPr>
              <w:spacing w:after="0" w:line="240" w:lineRule="auto"/>
              <w:jc w:val="center"/>
              <w:rPr>
                <w:b/>
                <w:bCs/>
              </w:rPr>
            </w:pPr>
            <w:r w:rsidRPr="00BF24E4">
              <w:rPr>
                <w:b/>
                <w:bCs/>
              </w:rPr>
              <w:t>TERITORIJŲ PLANAVIMAS (Kraštovaizdžio, gyvenamosios aplinkos keitimas)</w:t>
            </w:r>
          </w:p>
        </w:tc>
      </w:tr>
      <w:tr w:rsidR="000C0C1C" w:rsidRPr="00BF24E4" w:rsidTr="00BF24E4">
        <w:trPr>
          <w:trHeight w:val="275"/>
        </w:trPr>
        <w:tc>
          <w:tcPr>
            <w:tcW w:w="9356" w:type="dxa"/>
            <w:gridSpan w:val="2"/>
            <w:tcBorders>
              <w:top w:val="single" w:sz="4" w:space="0" w:color="auto"/>
              <w:left w:val="single" w:sz="6" w:space="0" w:color="000000"/>
              <w:bottom w:val="single" w:sz="4" w:space="0" w:color="auto"/>
              <w:right w:val="single" w:sz="6" w:space="0" w:color="000000"/>
            </w:tcBorders>
            <w:shd w:val="clear" w:color="auto" w:fill="FFE697"/>
          </w:tcPr>
          <w:p w:rsidR="000C0C1C" w:rsidRPr="00BF24E4" w:rsidRDefault="000C0C1C" w:rsidP="00631C5C">
            <w:pPr>
              <w:spacing w:after="0" w:line="240" w:lineRule="auto"/>
              <w:jc w:val="both"/>
              <w:rPr>
                <w:bCs/>
              </w:rPr>
            </w:pPr>
            <w:r w:rsidRPr="00BF24E4">
              <w:rPr>
                <w:b/>
                <w:bCs/>
              </w:rPr>
              <w:t xml:space="preserve">Teritorijų planavimas </w:t>
            </w:r>
            <w:r w:rsidRPr="00BF24E4">
              <w:rPr>
                <w:bCs/>
              </w:rPr>
              <w:t>yra nustatyta procedūra teritorijos vystymo bendrajai erdvinei koncepcijai, žemės naudojimo prioritetams, aplinkosaugos, paminklosaugos ir kitoms sąlygoms nustatyti, žemės, miško ir vandens naudmenų, gyvenamųjų vietovių, gamybos bei infrastruktūros sistemai formuoti, gyventojų užimtumui reguliuoti, fizinių ir juridinių asmenų veiklos plėtojimo teisėms teritorijoje nustatyti.</w:t>
            </w:r>
          </w:p>
        </w:tc>
      </w:tr>
      <w:tr w:rsidR="000C0C1C" w:rsidRPr="00BF24E4" w:rsidTr="00BF24E4">
        <w:trPr>
          <w:trHeight w:val="275"/>
        </w:trPr>
        <w:tc>
          <w:tcPr>
            <w:tcW w:w="1843" w:type="dxa"/>
            <w:tcBorders>
              <w:top w:val="single" w:sz="4" w:space="0" w:color="auto"/>
              <w:left w:val="single" w:sz="6" w:space="0" w:color="000000"/>
              <w:bottom w:val="single" w:sz="6" w:space="0" w:color="000000"/>
              <w:right w:val="single" w:sz="6" w:space="0" w:color="000000"/>
            </w:tcBorders>
            <w:shd w:val="clear" w:color="auto" w:fill="FFD757"/>
          </w:tcPr>
          <w:p w:rsidR="000C0C1C" w:rsidRPr="00BF24E4" w:rsidRDefault="000C0C1C" w:rsidP="00631C5C">
            <w:pPr>
              <w:spacing w:after="0" w:line="240" w:lineRule="auto"/>
              <w:jc w:val="center"/>
              <w:rPr>
                <w:b/>
                <w:bCs/>
              </w:rPr>
            </w:pPr>
            <w:r w:rsidRPr="00BF24E4">
              <w:rPr>
                <w:b/>
                <w:bCs/>
              </w:rPr>
              <w:lastRenderedPageBreak/>
              <w:t>VEIKIANČIOJI PUSĖ</w:t>
            </w:r>
          </w:p>
        </w:tc>
        <w:tc>
          <w:tcPr>
            <w:tcW w:w="7513" w:type="dxa"/>
            <w:tcBorders>
              <w:top w:val="single" w:sz="4" w:space="0" w:color="auto"/>
              <w:left w:val="single" w:sz="6" w:space="0" w:color="000000"/>
              <w:bottom w:val="single" w:sz="6" w:space="0" w:color="000000"/>
              <w:right w:val="single" w:sz="6" w:space="0" w:color="000000"/>
            </w:tcBorders>
            <w:shd w:val="clear" w:color="auto" w:fill="FFD757"/>
          </w:tcPr>
          <w:p w:rsidR="000C0C1C" w:rsidRPr="00BF24E4" w:rsidRDefault="000C0C1C" w:rsidP="00631C5C">
            <w:pPr>
              <w:spacing w:after="0" w:line="240" w:lineRule="auto"/>
              <w:jc w:val="center"/>
              <w:rPr>
                <w:b/>
                <w:bCs/>
              </w:rPr>
            </w:pPr>
            <w:r w:rsidRPr="00BF24E4">
              <w:rPr>
                <w:b/>
                <w:bCs/>
              </w:rPr>
              <w:t>POZICIJOS, TEIGINIAI</w:t>
            </w:r>
          </w:p>
        </w:tc>
      </w:tr>
      <w:tr w:rsidR="000C0C1C" w:rsidRPr="00BF24E4" w:rsidTr="00BF24E4">
        <w:trPr>
          <w:trHeight w:val="553"/>
        </w:trPr>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tabs>
                <w:tab w:val="left" w:pos="738"/>
              </w:tabs>
              <w:spacing w:after="0" w:line="240" w:lineRule="auto"/>
              <w:ind w:right="33"/>
              <w:contextualSpacing/>
              <w:textAlignment w:val="baseline"/>
              <w:rPr>
                <w:rFonts w:eastAsia="Times New Roman" w:cs="Arial"/>
                <w:b/>
                <w:color w:val="000000"/>
                <w:lang w:eastAsia="lt-LT"/>
              </w:rPr>
            </w:pPr>
            <w:proofErr w:type="spellStart"/>
            <w:r w:rsidRPr="00BF24E4">
              <w:rPr>
                <w:rFonts w:eastAsia="Times New Roman" w:cs="Arial"/>
                <w:b/>
                <w:bCs/>
                <w:color w:val="000000"/>
                <w:lang w:eastAsia="lt-LT"/>
              </w:rPr>
              <w:t>Margavos</w:t>
            </w:r>
            <w:proofErr w:type="spellEnd"/>
            <w:r w:rsidRPr="00BF24E4">
              <w:rPr>
                <w:rFonts w:eastAsia="Times New Roman" w:cs="Arial"/>
                <w:b/>
                <w:bCs/>
                <w:color w:val="000000"/>
                <w:lang w:eastAsia="lt-LT"/>
              </w:rPr>
              <w:t xml:space="preserve"> kaimo ir Ramučių bendruomenė</w:t>
            </w:r>
          </w:p>
        </w:tc>
        <w:tc>
          <w:tcPr>
            <w:tcW w:w="7513" w:type="dxa"/>
            <w:tcBorders>
              <w:top w:val="single" w:sz="2" w:space="0" w:color="000000"/>
              <w:left w:val="single" w:sz="6" w:space="0" w:color="000000"/>
              <w:bottom w:val="single" w:sz="6" w:space="0" w:color="000000"/>
              <w:right w:val="single" w:sz="6" w:space="0" w:color="000000"/>
            </w:tcBorders>
          </w:tcPr>
          <w:p w:rsidR="000C0C1C" w:rsidRPr="00BF24E4" w:rsidRDefault="000C0C1C" w:rsidP="00631C5C">
            <w:pPr>
              <w:autoSpaceDE w:val="0"/>
              <w:autoSpaceDN w:val="0"/>
              <w:adjustRightInd w:val="0"/>
              <w:spacing w:after="0" w:line="240" w:lineRule="auto"/>
              <w:jc w:val="both"/>
              <w:rPr>
                <w:rFonts w:eastAsia="Times New Roman" w:cs="Times New Roman"/>
                <w:lang w:eastAsia="lt-LT"/>
              </w:rPr>
            </w:pPr>
            <w:r w:rsidRPr="00BF24E4">
              <w:rPr>
                <w:rFonts w:eastAsia="Times New Roman" w:cs="Times New Roman"/>
                <w:lang w:eastAsia="lt-LT"/>
              </w:rPr>
              <w:t xml:space="preserve">Bendruomenės atstovų teigimu, </w:t>
            </w:r>
            <w:proofErr w:type="spellStart"/>
            <w:r w:rsidRPr="00BF24E4">
              <w:rPr>
                <w:rFonts w:eastAsia="Times New Roman" w:cs="Times New Roman"/>
                <w:lang w:eastAsia="lt-LT"/>
              </w:rPr>
              <w:t>Margavos</w:t>
            </w:r>
            <w:proofErr w:type="spellEnd"/>
            <w:r w:rsidRPr="00BF24E4">
              <w:rPr>
                <w:rFonts w:eastAsia="Times New Roman" w:cs="Times New Roman"/>
                <w:lang w:eastAsia="lt-LT"/>
              </w:rPr>
              <w:t xml:space="preserve"> kaimas niekada nebuvo traktuojamas ir priskiriamas pramonės teritorijai, o PŪV priskirtina prie gamybos ir sandėliavimo veiklų. Vietovė pasižymi ypač gražiu kraštovaizdžiu ir rekreacinėmis vertybėmis – žmonių dažnai lankomas Pilėnų miškas, Kauno rajono prioritetinio vystymo Karmėlavos ir Ramučių gyvenvietės, Karmėlavos kapinės, turistų pamėgtas Karmėlavos piliakalnis, vadinamas Pilimi, vertingos Neries kraštovaizdžio vietos</w:t>
            </w:r>
            <w:r w:rsidRPr="00BF24E4">
              <w:rPr>
                <w:rFonts w:eastAsia="Times New Roman" w:cs="Times New Roman"/>
                <w:lang w:eastAsia="lt-LT"/>
              </w:rPr>
              <w:fldChar w:fldCharType="begin"/>
            </w:r>
            <w:r w:rsidRPr="00BF24E4">
              <w:rPr>
                <w:rFonts w:eastAsia="Times New Roman" w:cs="Times New Roman"/>
                <w:lang w:eastAsia="lt-LT"/>
              </w:rPr>
              <w:instrText xml:space="preserve"> NOTEREF _Ref435182092 \f \h  \* MERGEFORMAT </w:instrText>
            </w:r>
            <w:r w:rsidRPr="00BF24E4">
              <w:rPr>
                <w:rFonts w:eastAsia="Times New Roman" w:cs="Times New Roman"/>
                <w:lang w:eastAsia="lt-LT"/>
              </w:rPr>
            </w:r>
            <w:r w:rsidRPr="00BF24E4">
              <w:rPr>
                <w:rFonts w:eastAsia="Times New Roman" w:cs="Times New Roman"/>
                <w:lang w:eastAsia="lt-LT"/>
              </w:rPr>
              <w:fldChar w:fldCharType="separate"/>
            </w:r>
            <w:r w:rsidRPr="00BF24E4">
              <w:rPr>
                <w:rStyle w:val="FootnoteReference"/>
              </w:rPr>
              <w:t>1</w:t>
            </w:r>
            <w:r w:rsidRPr="00BF24E4">
              <w:rPr>
                <w:rFonts w:eastAsia="Times New Roman" w:cs="Times New Roman"/>
                <w:lang w:eastAsia="lt-LT"/>
              </w:rPr>
              <w:fldChar w:fldCharType="end"/>
            </w:r>
            <w:r w:rsidRPr="00BF24E4">
              <w:rPr>
                <w:rFonts w:eastAsia="Times New Roman" w:cs="Times New Roman"/>
                <w:lang w:eastAsia="lt-LT"/>
              </w:rPr>
              <w:t xml:space="preserve">. Ūkinė veikla rekreacinėje zonoje terš gamtą ir kenks vietinių gyventojų sveikatai. Be to, vamzdžių gamyklos pastatymas ir eksploatavimas neatitinka Kauno rajono savivaldybės patvirtintų </w:t>
            </w:r>
            <w:proofErr w:type="spellStart"/>
            <w:r w:rsidRPr="00BF24E4">
              <w:rPr>
                <w:rFonts w:eastAsia="Times New Roman" w:cs="Times New Roman"/>
                <w:lang w:eastAsia="lt-LT"/>
              </w:rPr>
              <w:t>Margavos</w:t>
            </w:r>
            <w:proofErr w:type="spellEnd"/>
            <w:r w:rsidRPr="00BF24E4">
              <w:rPr>
                <w:rFonts w:eastAsia="Times New Roman" w:cs="Times New Roman"/>
                <w:lang w:eastAsia="lt-LT"/>
              </w:rPr>
              <w:t xml:space="preserve"> kaimo teritorijos panaudojimo prioritetų</w:t>
            </w:r>
            <w:bookmarkStart w:id="5" w:name="_Ref435529680"/>
            <w:r w:rsidRPr="00BF24E4">
              <w:rPr>
                <w:rStyle w:val="FootnoteReference"/>
                <w:rFonts w:eastAsia="Times New Roman" w:cs="Times New Roman"/>
                <w:lang w:eastAsia="lt-LT"/>
              </w:rPr>
              <w:footnoteReference w:id="4"/>
            </w:r>
            <w:bookmarkEnd w:id="5"/>
            <w:r w:rsidRPr="00BF24E4">
              <w:rPr>
                <w:rFonts w:eastAsia="Times New Roman" w:cs="Times New Roman"/>
                <w:lang w:eastAsia="lt-LT"/>
              </w:rPr>
              <w:t>.</w:t>
            </w:r>
          </w:p>
        </w:tc>
      </w:tr>
      <w:tr w:rsidR="000C0C1C" w:rsidRPr="00BF24E4" w:rsidTr="00BF24E4">
        <w:trPr>
          <w:trHeight w:val="1101"/>
        </w:trPr>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tabs>
                <w:tab w:val="left" w:pos="738"/>
              </w:tabs>
              <w:spacing w:after="0" w:line="240" w:lineRule="auto"/>
              <w:ind w:right="33"/>
              <w:contextualSpacing/>
              <w:textAlignment w:val="baseline"/>
              <w:rPr>
                <w:rFonts w:eastAsia="Times New Roman" w:cs="Arial"/>
                <w:b/>
                <w:color w:val="000000"/>
                <w:shd w:val="clear" w:color="auto" w:fill="FFFFFF"/>
                <w:lang w:eastAsia="lt-LT"/>
              </w:rPr>
            </w:pPr>
            <w:r w:rsidRPr="00BF24E4">
              <w:rPr>
                <w:rFonts w:eastAsia="Times New Roman" w:cs="Arial"/>
                <w:b/>
                <w:color w:val="000000"/>
                <w:shd w:val="clear" w:color="auto" w:fill="FFFFFF"/>
                <w:lang w:eastAsia="lt-LT"/>
              </w:rPr>
              <w:t>Kauno rajono savivaldybė</w:t>
            </w:r>
          </w:p>
        </w:tc>
        <w:tc>
          <w:tcPr>
            <w:tcW w:w="7513" w:type="dxa"/>
            <w:tcBorders>
              <w:top w:val="single" w:sz="2" w:space="0" w:color="000000"/>
              <w:left w:val="single" w:sz="6" w:space="0" w:color="000000"/>
              <w:bottom w:val="single" w:sz="6" w:space="0" w:color="000000"/>
              <w:right w:val="single" w:sz="6" w:space="0" w:color="000000"/>
            </w:tcBorders>
          </w:tcPr>
          <w:p w:rsidR="000C0C1C" w:rsidRPr="00BF24E4" w:rsidRDefault="000C0C1C" w:rsidP="00631C5C">
            <w:pPr>
              <w:tabs>
                <w:tab w:val="left" w:pos="178"/>
              </w:tabs>
              <w:spacing w:after="0" w:line="240" w:lineRule="auto"/>
              <w:ind w:hanging="15"/>
              <w:jc w:val="both"/>
              <w:rPr>
                <w:rFonts w:eastAsia="Times New Roman" w:cs="Times New Roman"/>
                <w:lang w:eastAsia="lt-LT"/>
              </w:rPr>
            </w:pPr>
            <w:r w:rsidRPr="00BF24E4">
              <w:rPr>
                <w:rFonts w:eastAsia="Times New Roman" w:cs="Times New Roman"/>
                <w:lang w:eastAsia="lt-LT"/>
              </w:rPr>
              <w:t>Detaliuoju planu suplanuota teritorija patenka į gamtinio karkaso teritoriją, tačiau tai nėra priežastis neleisti planuoti ir statyti naujų pramonės objektų, o esamus iškelti. Savivaldybė sutinka, jog Gamtinio karkaso nuostatų 7 punktas iš tiesų nustato, kad gamtinio karkaso teritorijose skatinama veikla, kuria užtikrinama kraštovaizdžio ekologinė pusiausvyra, palaikomas ekosistemų stabilumas, biologinė įvairovė, saugomi ir įveisiami želdynai ir t. t., tačiau mano, kad tokia veikla tėra skatinama, ir tai negali reikšti, jog pramonės ar sandėliavimo veikla tokiose teritorijose yra draudžiama. Bendrajame plane nustatytas teritorijos žemės naudojimo apribojimas – „pramonės ir sandėliavimo objektų teritorijos galimos tik tuo atveju, jei neigiamai neįtakoja gyvenamųjų teritorijų“, suteikia teisę šioje teritorijoje vystyti pramoninę veiklą, kai neigiama įtaka gyvenamosioms teritorijoms nepasireikš</w:t>
            </w:r>
            <w:r w:rsidRPr="00BF24E4">
              <w:rPr>
                <w:rFonts w:eastAsia="Times New Roman" w:cs="Times New Roman"/>
                <w:lang w:eastAsia="lt-LT"/>
              </w:rPr>
              <w:fldChar w:fldCharType="begin"/>
            </w:r>
            <w:r w:rsidRPr="00BF24E4">
              <w:rPr>
                <w:rFonts w:eastAsia="Times New Roman" w:cs="Times New Roman"/>
                <w:lang w:eastAsia="lt-LT"/>
              </w:rPr>
              <w:instrText xml:space="preserve"> NOTEREF _Ref435520244 \f \h </w:instrText>
            </w:r>
            <w:r w:rsidR="00BF24E4" w:rsidRPr="00BF24E4">
              <w:rPr>
                <w:rFonts w:eastAsia="Times New Roman" w:cs="Times New Roman"/>
                <w:lang w:eastAsia="lt-LT"/>
              </w:rPr>
              <w:instrText xml:space="preserve"> \* MERGEFORMAT </w:instrText>
            </w:r>
            <w:r w:rsidRPr="00BF24E4">
              <w:rPr>
                <w:rFonts w:eastAsia="Times New Roman" w:cs="Times New Roman"/>
                <w:lang w:eastAsia="lt-LT"/>
              </w:rPr>
            </w:r>
            <w:r w:rsidRPr="00BF24E4">
              <w:rPr>
                <w:rFonts w:eastAsia="Times New Roman" w:cs="Times New Roman"/>
                <w:lang w:eastAsia="lt-LT"/>
              </w:rPr>
              <w:fldChar w:fldCharType="separate"/>
            </w:r>
            <w:r w:rsidRPr="00BF24E4">
              <w:rPr>
                <w:rStyle w:val="FootnoteReference"/>
              </w:rPr>
              <w:t>2</w:t>
            </w:r>
            <w:r w:rsidRPr="00BF24E4">
              <w:rPr>
                <w:rFonts w:eastAsia="Times New Roman" w:cs="Times New Roman"/>
                <w:lang w:eastAsia="lt-LT"/>
              </w:rPr>
              <w:fldChar w:fldCharType="end"/>
            </w:r>
            <w:r w:rsidRPr="00BF24E4">
              <w:rPr>
                <w:rFonts w:eastAsia="Times New Roman" w:cs="Times New Roman"/>
                <w:lang w:eastAsia="lt-LT"/>
              </w:rPr>
              <w:t>.</w:t>
            </w:r>
          </w:p>
        </w:tc>
      </w:tr>
      <w:tr w:rsidR="000C0C1C" w:rsidRPr="00BF24E4" w:rsidTr="00BF24E4">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spacing w:after="0" w:line="240" w:lineRule="auto"/>
              <w:ind w:left="29"/>
              <w:rPr>
                <w:rFonts w:eastAsia="Times New Roman" w:cs="Times New Roman"/>
                <w:b/>
                <w:bCs/>
                <w:color w:val="000000"/>
                <w:shd w:val="clear" w:color="auto" w:fill="FFFFFF"/>
                <w:lang w:eastAsia="lt-LT"/>
              </w:rPr>
            </w:pPr>
            <w:r w:rsidRPr="00BF24E4">
              <w:rPr>
                <w:rFonts w:eastAsia="Times New Roman" w:cs="Times New Roman"/>
                <w:b/>
                <w:bCs/>
                <w:color w:val="000000"/>
                <w:shd w:val="clear" w:color="auto" w:fill="FFFFFF"/>
                <w:lang w:eastAsia="lt-LT"/>
              </w:rPr>
              <w:t>Investuotojai (UAB „</w:t>
            </w:r>
            <w:proofErr w:type="spellStart"/>
            <w:r w:rsidRPr="00BF24E4">
              <w:rPr>
                <w:rFonts w:eastAsia="Times New Roman" w:cs="Times New Roman"/>
                <w:b/>
                <w:bCs/>
                <w:color w:val="000000"/>
                <w:shd w:val="clear" w:color="auto" w:fill="FFFFFF"/>
                <w:lang w:eastAsia="lt-LT"/>
              </w:rPr>
              <w:t>ViaCon</w:t>
            </w:r>
            <w:proofErr w:type="spellEnd"/>
            <w:r w:rsidRPr="00BF24E4">
              <w:rPr>
                <w:rFonts w:eastAsia="Times New Roman" w:cs="Times New Roman"/>
                <w:b/>
                <w:bCs/>
                <w:color w:val="000000"/>
                <w:shd w:val="clear" w:color="auto" w:fill="FFFFFF"/>
                <w:lang w:eastAsia="lt-LT"/>
              </w:rPr>
              <w:t xml:space="preserve"> Baltic </w:t>
            </w:r>
            <w:proofErr w:type="spellStart"/>
            <w:r w:rsidRPr="00BF24E4">
              <w:rPr>
                <w:rFonts w:eastAsia="Times New Roman" w:cs="Times New Roman"/>
                <w:b/>
                <w:bCs/>
                <w:color w:val="000000"/>
                <w:shd w:val="clear" w:color="auto" w:fill="FFFFFF"/>
                <w:lang w:eastAsia="lt-LT"/>
              </w:rPr>
              <w:t>Pipe</w:t>
            </w:r>
            <w:proofErr w:type="spellEnd"/>
            <w:r w:rsidRPr="00BF24E4">
              <w:rPr>
                <w:rFonts w:eastAsia="Times New Roman" w:cs="Times New Roman"/>
                <w:b/>
                <w:bCs/>
                <w:color w:val="000000"/>
                <w:shd w:val="clear" w:color="auto" w:fill="FFFFFF"/>
                <w:lang w:eastAsia="lt-LT"/>
              </w:rPr>
              <w:t>“ ir UAB „</w:t>
            </w:r>
            <w:proofErr w:type="spellStart"/>
            <w:r w:rsidRPr="00BF24E4">
              <w:rPr>
                <w:rFonts w:eastAsia="Times New Roman" w:cs="Times New Roman"/>
                <w:b/>
                <w:bCs/>
                <w:color w:val="000000"/>
                <w:shd w:val="clear" w:color="auto" w:fill="FFFFFF"/>
                <w:lang w:eastAsia="lt-LT"/>
              </w:rPr>
              <w:t>Pilainiai</w:t>
            </w:r>
            <w:proofErr w:type="spellEnd"/>
            <w:r w:rsidRPr="00BF24E4">
              <w:rPr>
                <w:rFonts w:eastAsia="Times New Roman" w:cs="Times New Roman"/>
                <w:b/>
                <w:bCs/>
                <w:color w:val="000000"/>
                <w:shd w:val="clear" w:color="auto" w:fill="FFFFFF"/>
                <w:lang w:eastAsia="lt-LT"/>
              </w:rPr>
              <w:t>“)</w:t>
            </w:r>
          </w:p>
        </w:tc>
        <w:tc>
          <w:tcPr>
            <w:tcW w:w="751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spacing w:after="0"/>
              <w:jc w:val="both"/>
              <w:rPr>
                <w:rFonts w:cs="Times New Roman"/>
              </w:rPr>
            </w:pPr>
            <w:r w:rsidRPr="00BF24E4">
              <w:rPr>
                <w:rFonts w:cs="Times New Roman"/>
              </w:rPr>
              <w:t xml:space="preserve">Akcentavo, kad visa </w:t>
            </w:r>
            <w:proofErr w:type="spellStart"/>
            <w:r w:rsidRPr="00BF24E4">
              <w:rPr>
                <w:rFonts w:cs="Times New Roman"/>
              </w:rPr>
              <w:t>Margavos</w:t>
            </w:r>
            <w:proofErr w:type="spellEnd"/>
            <w:r w:rsidRPr="00BF24E4">
              <w:rPr>
                <w:rFonts w:cs="Times New Roman"/>
              </w:rPr>
              <w:t xml:space="preserve"> kaimo teritorija taip pat patenka į Kauno aerouosto sanitarinę apsaugos zoną, kurioje gyvenamųjų namų plėtra ar rekreacija nėra galima. Investuotojų manymu, gyventojai patys neteisėtai pasistatė gyvenamuosius namus Kauno aerouosto sanitarinės apsaugos zonos ribose ir dėl to jų reikalavimai susiję su teisės į gyvenamosios aplinkos sąlygų nepabloginimą taip pat visa apimtimi yra neteisėti. Be to yra atliktas planuojamos ūkinės veiklos poveikio visuomenės sveikatai vertinimas, kuriuo nustatyta, jog planuojama ūkinė veikla nėra kenksminga ir jokios grėsmės visuomenės gyvenamosios aplinkos sąlygoms nekelia</w:t>
            </w:r>
            <w:r w:rsidRPr="00BF24E4">
              <w:rPr>
                <w:rStyle w:val="FootnoteReference"/>
                <w:rFonts w:cs="Times New Roman"/>
              </w:rPr>
              <w:footnoteReference w:id="5"/>
            </w:r>
            <w:r w:rsidRPr="00BF24E4">
              <w:rPr>
                <w:rFonts w:cs="Times New Roman"/>
              </w:rPr>
              <w:t>.</w:t>
            </w:r>
          </w:p>
        </w:tc>
      </w:tr>
      <w:tr w:rsidR="000C0C1C" w:rsidRPr="00BF24E4" w:rsidTr="00BF24E4">
        <w:trPr>
          <w:trHeight w:val="807"/>
        </w:trPr>
        <w:tc>
          <w:tcPr>
            <w:tcW w:w="9356" w:type="dxa"/>
            <w:gridSpan w:val="2"/>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spacing w:after="0"/>
              <w:jc w:val="both"/>
              <w:rPr>
                <w:rFonts w:cs="Arial"/>
                <w:color w:val="000000"/>
              </w:rPr>
            </w:pPr>
            <w:r w:rsidRPr="00BF24E4">
              <w:rPr>
                <w:rFonts w:cs="Arial"/>
                <w:b/>
                <w:color w:val="000000"/>
              </w:rPr>
              <w:t xml:space="preserve">Poveikio visuomenės sveikatai vertinimo ataskaitoje „Polipropileno vamzdžių gamyba </w:t>
            </w:r>
            <w:proofErr w:type="spellStart"/>
            <w:r w:rsidRPr="00BF24E4">
              <w:rPr>
                <w:rFonts w:cs="Arial"/>
                <w:b/>
                <w:color w:val="000000"/>
              </w:rPr>
              <w:t>ekstruzijos</w:t>
            </w:r>
            <w:proofErr w:type="spellEnd"/>
            <w:r w:rsidRPr="00BF24E4">
              <w:rPr>
                <w:rFonts w:cs="Arial"/>
                <w:b/>
                <w:color w:val="000000"/>
              </w:rPr>
              <w:t xml:space="preserve"> būdu, prekių sandėliavimas“ </w:t>
            </w:r>
            <w:r w:rsidRPr="00BF24E4">
              <w:rPr>
                <w:rFonts w:cs="Arial"/>
                <w:color w:val="000000"/>
              </w:rPr>
              <w:t>pažymima, kad</w:t>
            </w:r>
            <w:r w:rsidRPr="00BF24E4">
              <w:rPr>
                <w:rFonts w:cs="Arial"/>
                <w:b/>
                <w:color w:val="000000"/>
              </w:rPr>
              <w:t xml:space="preserve">  </w:t>
            </w:r>
            <w:r w:rsidRPr="00BF24E4">
              <w:rPr>
                <w:rFonts w:cs="Arial"/>
                <w:color w:val="000000"/>
              </w:rPr>
              <w:t>PŪV sklypo dalis skirta prioritetinei gyvenamųjų teritorijų plėtrai, o kita dalis – teritorijos pramonės, logistikos ir komercijos objektams</w:t>
            </w:r>
            <w:r w:rsidRPr="00BF24E4">
              <w:rPr>
                <w:rFonts w:cs="Arial"/>
                <w:color w:val="000000"/>
              </w:rPr>
              <w:fldChar w:fldCharType="begin"/>
            </w:r>
            <w:r w:rsidRPr="00BF24E4">
              <w:rPr>
                <w:rFonts w:cs="Arial"/>
                <w:color w:val="000000"/>
              </w:rPr>
              <w:instrText xml:space="preserve"> NOTEREF _Ref435524089 \f \h  \* MERGEFORMAT </w:instrText>
            </w:r>
            <w:r w:rsidRPr="00BF24E4">
              <w:rPr>
                <w:rFonts w:cs="Arial"/>
                <w:color w:val="000000"/>
              </w:rPr>
            </w:r>
            <w:r w:rsidRPr="00BF24E4">
              <w:rPr>
                <w:rFonts w:cs="Arial"/>
                <w:color w:val="000000"/>
              </w:rPr>
              <w:fldChar w:fldCharType="separate"/>
            </w:r>
            <w:r w:rsidRPr="00BF24E4">
              <w:rPr>
                <w:rStyle w:val="FootnoteReference"/>
              </w:rPr>
              <w:t>3</w:t>
            </w:r>
            <w:r w:rsidRPr="00BF24E4">
              <w:rPr>
                <w:rFonts w:cs="Arial"/>
                <w:color w:val="000000"/>
              </w:rPr>
              <w:fldChar w:fldCharType="end"/>
            </w:r>
            <w:r w:rsidRPr="00BF24E4">
              <w:rPr>
                <w:rFonts w:cs="Arial"/>
                <w:color w:val="000000"/>
              </w:rPr>
              <w:t>.</w:t>
            </w:r>
          </w:p>
        </w:tc>
      </w:tr>
      <w:tr w:rsidR="000C0C1C" w:rsidRPr="00BF24E4" w:rsidTr="00BF24E4">
        <w:trPr>
          <w:trHeight w:val="20"/>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0C0C1C" w:rsidRPr="00BF24E4" w:rsidRDefault="000C0C1C" w:rsidP="00631C5C">
            <w:pPr>
              <w:spacing w:after="0" w:line="240" w:lineRule="auto"/>
              <w:ind w:left="29"/>
              <w:jc w:val="center"/>
              <w:rPr>
                <w:rFonts w:eastAsia="Times New Roman" w:cs="Times New Roman"/>
                <w:b/>
                <w:bCs/>
                <w:color w:val="000000"/>
                <w:shd w:val="clear" w:color="auto" w:fill="F7CAAC" w:themeFill="accent2" w:themeFillTint="66"/>
                <w:lang w:eastAsia="lt-LT"/>
              </w:rPr>
            </w:pPr>
            <w:r w:rsidRPr="00BF24E4">
              <w:rPr>
                <w:rFonts w:eastAsia="Times New Roman" w:cs="Times New Roman"/>
                <w:b/>
                <w:bCs/>
                <w:color w:val="000000"/>
                <w:shd w:val="clear" w:color="auto" w:fill="F7CAAC" w:themeFill="accent2" w:themeFillTint="66"/>
                <w:lang w:eastAsia="lt-LT"/>
              </w:rPr>
              <w:t>GINČO OBJEKTAS/NESUTARIMAS</w:t>
            </w:r>
          </w:p>
        </w:tc>
      </w:tr>
      <w:tr w:rsidR="000C0C1C" w:rsidRPr="00BF24E4" w:rsidTr="00BF24E4">
        <w:trPr>
          <w:trHeight w:val="20"/>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0C0C1C" w:rsidRPr="00BF24E4" w:rsidRDefault="000C0C1C" w:rsidP="00631C5C">
            <w:pPr>
              <w:spacing w:after="0" w:line="240" w:lineRule="auto"/>
              <w:ind w:left="29"/>
              <w:jc w:val="center"/>
              <w:rPr>
                <w:rFonts w:eastAsia="Times New Roman" w:cs="Times New Roman"/>
                <w:lang w:eastAsia="lt-LT"/>
              </w:rPr>
            </w:pPr>
            <w:r w:rsidRPr="00BF24E4">
              <w:rPr>
                <w:rFonts w:eastAsia="Times New Roman" w:cs="Times New Roman"/>
                <w:b/>
                <w:bCs/>
                <w:color w:val="000000"/>
                <w:shd w:val="clear" w:color="auto" w:fill="FBE4D5" w:themeFill="accent2" w:themeFillTint="33"/>
                <w:lang w:eastAsia="lt-LT"/>
              </w:rPr>
              <w:t>Oro tarša</w:t>
            </w:r>
          </w:p>
        </w:tc>
      </w:tr>
      <w:tr w:rsidR="000C0C1C" w:rsidRPr="00BF24E4" w:rsidTr="00BF24E4">
        <w:trPr>
          <w:trHeight w:val="20"/>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0C0C1C" w:rsidRPr="00BF24E4" w:rsidRDefault="000C0C1C" w:rsidP="00631C5C">
            <w:pPr>
              <w:spacing w:after="0" w:line="240" w:lineRule="auto"/>
              <w:ind w:left="29"/>
              <w:jc w:val="both"/>
              <w:rPr>
                <w:rFonts w:eastAsia="Times New Roman" w:cs="Times New Roman"/>
                <w:b/>
                <w:bCs/>
                <w:color w:val="000000"/>
                <w:shd w:val="clear" w:color="auto" w:fill="FBE4D5" w:themeFill="accent2" w:themeFillTint="33"/>
                <w:lang w:eastAsia="lt-LT"/>
              </w:rPr>
            </w:pPr>
            <w:r w:rsidRPr="00BF24E4">
              <w:rPr>
                <w:rFonts w:cs="Arial"/>
                <w:b/>
                <w:color w:val="252525"/>
                <w:shd w:val="clear" w:color="auto" w:fill="FBE4D5" w:themeFill="accent2" w:themeFillTint="33"/>
              </w:rPr>
              <w:t>Oro tarša</w:t>
            </w:r>
            <w:r w:rsidRPr="00BF24E4">
              <w:rPr>
                <w:rFonts w:cs="Arial"/>
                <w:color w:val="252525"/>
                <w:shd w:val="clear" w:color="auto" w:fill="FBE4D5" w:themeFill="accent2" w:themeFillTint="33"/>
              </w:rPr>
              <w:t xml:space="preserve"> – žmonėms, kitiems gyviems organizmams ir gyvajai gamtai kenksmingų medžiagų išmetimas į atmosferą (sieros dioksidas, azoto dioksidas, anglies </w:t>
            </w:r>
            <w:proofErr w:type="spellStart"/>
            <w:r w:rsidRPr="00BF24E4">
              <w:rPr>
                <w:rFonts w:cs="Arial"/>
                <w:color w:val="252525"/>
                <w:shd w:val="clear" w:color="auto" w:fill="FBE4D5" w:themeFill="accent2" w:themeFillTint="33"/>
              </w:rPr>
              <w:t>monoksidas</w:t>
            </w:r>
            <w:proofErr w:type="spellEnd"/>
            <w:r w:rsidRPr="00BF24E4">
              <w:rPr>
                <w:rFonts w:cs="Arial"/>
                <w:color w:val="252525"/>
                <w:shd w:val="clear" w:color="auto" w:fill="FBE4D5" w:themeFill="accent2" w:themeFillTint="33"/>
              </w:rPr>
              <w:t xml:space="preserve"> ir kt.). </w:t>
            </w:r>
            <w:r w:rsidRPr="00BF24E4">
              <w:rPr>
                <w:rFonts w:cs="Arial"/>
                <w:color w:val="333333"/>
                <w:shd w:val="clear" w:color="auto" w:fill="FBE4D5" w:themeFill="accent2" w:themeFillTint="33"/>
              </w:rPr>
              <w:t xml:space="preserve">Aplinkos oro užterštumo, ekosistemų ir augmenijos apsaugai nustatytos </w:t>
            </w:r>
            <w:r w:rsidRPr="00BF24E4">
              <w:rPr>
                <w:rFonts w:cs="Arial"/>
                <w:b/>
                <w:color w:val="333333"/>
                <w:shd w:val="clear" w:color="auto" w:fill="FBE4D5" w:themeFill="accent2" w:themeFillTint="33"/>
              </w:rPr>
              <w:t>oro taršos ribinės vertės</w:t>
            </w:r>
            <w:r w:rsidRPr="00BF24E4">
              <w:rPr>
                <w:rFonts w:cs="Arial"/>
                <w:color w:val="333333"/>
                <w:shd w:val="clear" w:color="auto" w:fill="FBE4D5" w:themeFill="accent2" w:themeFillTint="33"/>
              </w:rPr>
              <w:t xml:space="preserve"> (mokslinėmis žiniomis pagrįstas užterštumo lygis, nustatytas siekiant išvengti, užkirsti kelią ir sumažinti kenksmingą</w:t>
            </w:r>
            <w:r w:rsidRPr="00BF24E4">
              <w:rPr>
                <w:rStyle w:val="apple-converted-space"/>
                <w:rFonts w:cs="Arial"/>
                <w:color w:val="333333"/>
                <w:shd w:val="clear" w:color="auto" w:fill="FBE4D5" w:themeFill="accent2" w:themeFillTint="33"/>
              </w:rPr>
              <w:t> </w:t>
            </w:r>
            <w:r w:rsidRPr="00BF24E4">
              <w:rPr>
                <w:rFonts w:cs="Arial"/>
                <w:color w:val="333333"/>
                <w:shd w:val="clear" w:color="auto" w:fill="FBE4D5" w:themeFill="accent2" w:themeFillTint="33"/>
              </w:rPr>
              <w:t>poveikį žmogaus sveikatai ir/ar aplinkai), kurių negalima viršyti nei gyventojui, nei įmonėms.</w:t>
            </w:r>
            <w:r w:rsidRPr="00BF24E4">
              <w:rPr>
                <w:rFonts w:cs="Arial"/>
                <w:color w:val="333333"/>
                <w:shd w:val="clear" w:color="auto" w:fill="FFFFFF"/>
              </w:rPr>
              <w:t xml:space="preserve"> </w:t>
            </w:r>
          </w:p>
        </w:tc>
      </w:tr>
      <w:tr w:rsidR="000C0C1C" w:rsidRPr="00BF24E4" w:rsidTr="00BF24E4">
        <w:tc>
          <w:tcPr>
            <w:tcW w:w="184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0C0C1C" w:rsidRPr="00BF24E4" w:rsidRDefault="000C0C1C" w:rsidP="00631C5C">
            <w:pPr>
              <w:spacing w:after="0" w:line="240" w:lineRule="auto"/>
              <w:ind w:left="29"/>
              <w:jc w:val="center"/>
              <w:rPr>
                <w:rFonts w:eastAsia="Times New Roman" w:cs="Times New Roman"/>
                <w:b/>
                <w:bCs/>
                <w:color w:val="000000"/>
                <w:shd w:val="clear" w:color="auto" w:fill="FFFFFF"/>
                <w:lang w:eastAsia="lt-LT"/>
              </w:rPr>
            </w:pPr>
            <w:r w:rsidRPr="00BF24E4">
              <w:rPr>
                <w:rFonts w:eastAsia="Times New Roman" w:cs="Times New Roman"/>
                <w:b/>
                <w:bCs/>
                <w:color w:val="000000"/>
                <w:shd w:val="clear" w:color="auto" w:fill="F7CAAC" w:themeFill="accent2" w:themeFillTint="66"/>
                <w:lang w:eastAsia="lt-LT"/>
              </w:rPr>
              <w:t>VEIKIANČIOJI PUSĖ</w:t>
            </w:r>
          </w:p>
        </w:tc>
        <w:tc>
          <w:tcPr>
            <w:tcW w:w="7513"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0C0C1C" w:rsidRPr="00BF24E4" w:rsidRDefault="000C0C1C" w:rsidP="00631C5C">
            <w:pPr>
              <w:spacing w:after="0" w:line="240" w:lineRule="auto"/>
              <w:ind w:right="36"/>
              <w:jc w:val="center"/>
              <w:rPr>
                <w:rFonts w:eastAsia="Times New Roman"/>
                <w:b/>
              </w:rPr>
            </w:pPr>
            <w:r w:rsidRPr="00BF24E4">
              <w:rPr>
                <w:rFonts w:eastAsia="Times New Roman"/>
                <w:b/>
              </w:rPr>
              <w:t>POZICIJOS, TEIGINIAI</w:t>
            </w:r>
          </w:p>
        </w:tc>
      </w:tr>
      <w:tr w:rsidR="000C0C1C" w:rsidRPr="00BF24E4" w:rsidTr="00BF24E4">
        <w:trPr>
          <w:trHeight w:val="1047"/>
        </w:trPr>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jc w:val="both"/>
              <w:rPr>
                <w:rFonts w:eastAsia="Times New Roman" w:cs="Times New Roman"/>
                <w:b/>
                <w:bCs/>
                <w:color w:val="000000"/>
                <w:shd w:val="clear" w:color="auto" w:fill="FFFFFF"/>
              </w:rPr>
            </w:pPr>
            <w:proofErr w:type="spellStart"/>
            <w:r w:rsidRPr="00BF24E4">
              <w:rPr>
                <w:rFonts w:eastAsia="Times New Roman" w:cs="Times New Roman"/>
                <w:b/>
                <w:bCs/>
                <w:color w:val="000000"/>
                <w:shd w:val="clear" w:color="auto" w:fill="FFFFFF"/>
              </w:rPr>
              <w:lastRenderedPageBreak/>
              <w:t>Margavos</w:t>
            </w:r>
            <w:proofErr w:type="spellEnd"/>
            <w:r w:rsidRPr="00BF24E4">
              <w:rPr>
                <w:rFonts w:eastAsia="Times New Roman" w:cs="Times New Roman"/>
                <w:b/>
                <w:bCs/>
                <w:color w:val="000000"/>
                <w:shd w:val="clear" w:color="auto" w:fill="FFFFFF"/>
              </w:rPr>
              <w:t xml:space="preserve"> kaimo ir Ramučių bendruomenė</w:t>
            </w:r>
          </w:p>
        </w:tc>
        <w:tc>
          <w:tcPr>
            <w:tcW w:w="751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jc w:val="both"/>
              <w:rPr>
                <w:rFonts w:eastAsia="Times New Roman" w:cs="Times New Roman"/>
                <w:bCs/>
                <w:color w:val="000000"/>
                <w:shd w:val="clear" w:color="auto" w:fill="FFFFFF"/>
              </w:rPr>
            </w:pPr>
            <w:r w:rsidRPr="00BF24E4">
              <w:rPr>
                <w:rFonts w:eastAsia="Times New Roman" w:cs="Times New Roman"/>
                <w:bCs/>
                <w:color w:val="000000"/>
                <w:shd w:val="clear" w:color="auto" w:fill="FFFFFF"/>
              </w:rPr>
              <w:t>PŪV įtakos gyvenamosios aplinkos oro užterštumą, kas turės tiesioginės neigiamos įtakos aplinkinių gyventojų gyvenimo sąlygoms bei sveikatai</w:t>
            </w:r>
            <w:bookmarkStart w:id="6" w:name="_Ref435188346"/>
            <w:r w:rsidRPr="00BF24E4">
              <w:rPr>
                <w:rFonts w:eastAsia="Times New Roman" w:cs="Times New Roman"/>
                <w:bCs/>
                <w:color w:val="000000"/>
                <w:shd w:val="clear" w:color="auto" w:fill="FFFFFF"/>
              </w:rPr>
              <w:t>. Poveikio visuomenės sveikatos vertinimas buvo atliktas tik dėl vienintelio planuojamo taršos šaltinio – polipropileno vamzdžių gamyklos, kitų  galimų oro taršos šaltinių galimos taršos nebuvo vertinamos</w:t>
            </w:r>
            <w:bookmarkEnd w:id="6"/>
            <w:r w:rsidRPr="00BF24E4">
              <w:rPr>
                <w:rFonts w:eastAsia="Times New Roman" w:cs="Times New Roman"/>
                <w:bCs/>
                <w:color w:val="000000"/>
                <w:shd w:val="clear" w:color="auto" w:fill="FFFFFF"/>
              </w:rPr>
              <w:fldChar w:fldCharType="begin"/>
            </w:r>
            <w:r w:rsidRPr="00BF24E4">
              <w:rPr>
                <w:rFonts w:eastAsia="Times New Roman" w:cs="Times New Roman"/>
                <w:bCs/>
                <w:color w:val="000000"/>
                <w:shd w:val="clear" w:color="auto" w:fill="FFFFFF"/>
              </w:rPr>
              <w:instrText xml:space="preserve"> NOTEREF _Ref435529680 \f \h </w:instrText>
            </w:r>
            <w:r w:rsidR="00BF24E4" w:rsidRPr="00BF24E4">
              <w:rPr>
                <w:rFonts w:eastAsia="Times New Roman" w:cs="Times New Roman"/>
                <w:bCs/>
                <w:color w:val="000000"/>
                <w:shd w:val="clear" w:color="auto" w:fill="FFFFFF"/>
              </w:rPr>
              <w:instrText xml:space="preserve"> \* MERGEFORMAT </w:instrText>
            </w:r>
            <w:r w:rsidRPr="00BF24E4">
              <w:rPr>
                <w:rFonts w:eastAsia="Times New Roman" w:cs="Times New Roman"/>
                <w:bCs/>
                <w:color w:val="000000"/>
                <w:shd w:val="clear" w:color="auto" w:fill="FFFFFF"/>
              </w:rPr>
            </w:r>
            <w:r w:rsidRPr="00BF24E4">
              <w:rPr>
                <w:rFonts w:eastAsia="Times New Roman" w:cs="Times New Roman"/>
                <w:bCs/>
                <w:color w:val="000000"/>
                <w:shd w:val="clear" w:color="auto" w:fill="FFFFFF"/>
              </w:rPr>
              <w:fldChar w:fldCharType="separate"/>
            </w:r>
            <w:r w:rsidRPr="00BF24E4">
              <w:rPr>
                <w:rStyle w:val="FootnoteReference"/>
              </w:rPr>
              <w:t>4</w:t>
            </w:r>
            <w:r w:rsidRPr="00BF24E4">
              <w:rPr>
                <w:rFonts w:eastAsia="Times New Roman" w:cs="Times New Roman"/>
                <w:bCs/>
                <w:color w:val="000000"/>
                <w:shd w:val="clear" w:color="auto" w:fill="FFFFFF"/>
              </w:rPr>
              <w:fldChar w:fldCharType="end"/>
            </w:r>
            <w:r w:rsidRPr="00BF24E4">
              <w:rPr>
                <w:rFonts w:eastAsia="Times New Roman" w:cs="Times New Roman"/>
                <w:bCs/>
                <w:color w:val="000000"/>
                <w:shd w:val="clear" w:color="auto" w:fill="FFFFFF"/>
              </w:rPr>
              <w:t>. Nuolatinė tarša bus dėl šilumos gamybos, deginant gamtines dujas. Nuolatiniai teršalai sklis iš mobilių oro taršos šaltinių – gamybinio transporto</w:t>
            </w:r>
            <w:r w:rsidRPr="00BF24E4">
              <w:rPr>
                <w:rFonts w:eastAsia="Times New Roman" w:cs="Times New Roman"/>
                <w:bCs/>
                <w:color w:val="000000"/>
                <w:shd w:val="clear" w:color="auto" w:fill="FFFFFF"/>
              </w:rPr>
              <w:fldChar w:fldCharType="begin"/>
            </w:r>
            <w:r w:rsidRPr="00BF24E4">
              <w:rPr>
                <w:rFonts w:eastAsia="Times New Roman" w:cs="Times New Roman"/>
                <w:bCs/>
                <w:color w:val="000000"/>
                <w:shd w:val="clear" w:color="auto" w:fill="FFFFFF"/>
              </w:rPr>
              <w:instrText xml:space="preserve"> NOTEREF _Ref435529576 \f \h </w:instrText>
            </w:r>
            <w:r w:rsidR="00BF24E4" w:rsidRPr="00BF24E4">
              <w:rPr>
                <w:rFonts w:eastAsia="Times New Roman" w:cs="Times New Roman"/>
                <w:bCs/>
                <w:color w:val="000000"/>
                <w:shd w:val="clear" w:color="auto" w:fill="FFFFFF"/>
              </w:rPr>
              <w:instrText xml:space="preserve"> \* MERGEFORMAT </w:instrText>
            </w:r>
            <w:r w:rsidRPr="00BF24E4">
              <w:rPr>
                <w:rFonts w:eastAsia="Times New Roman" w:cs="Times New Roman"/>
                <w:bCs/>
                <w:color w:val="000000"/>
                <w:shd w:val="clear" w:color="auto" w:fill="FFFFFF"/>
              </w:rPr>
            </w:r>
            <w:r w:rsidRPr="00BF24E4">
              <w:rPr>
                <w:rFonts w:eastAsia="Times New Roman" w:cs="Times New Roman"/>
                <w:bCs/>
                <w:color w:val="000000"/>
                <w:shd w:val="clear" w:color="auto" w:fill="FFFFFF"/>
              </w:rPr>
              <w:fldChar w:fldCharType="separate"/>
            </w:r>
            <w:r w:rsidRPr="00BF24E4">
              <w:rPr>
                <w:rStyle w:val="FootnoteReference"/>
              </w:rPr>
              <w:t>1</w:t>
            </w:r>
            <w:r w:rsidRPr="00BF24E4">
              <w:rPr>
                <w:rFonts w:eastAsia="Times New Roman" w:cs="Times New Roman"/>
                <w:bCs/>
                <w:color w:val="000000"/>
                <w:shd w:val="clear" w:color="auto" w:fill="FFFFFF"/>
              </w:rPr>
              <w:fldChar w:fldCharType="end"/>
            </w:r>
            <w:r w:rsidRPr="00BF24E4">
              <w:rPr>
                <w:rFonts w:eastAsia="Times New Roman" w:cs="Times New Roman"/>
                <w:bCs/>
                <w:color w:val="000000"/>
                <w:shd w:val="clear" w:color="auto" w:fill="FFFFFF"/>
              </w:rPr>
              <w:t xml:space="preserve">. Gyventojų užsakymu aplinkos poveikio tyrimus atliko </w:t>
            </w:r>
            <w:proofErr w:type="spellStart"/>
            <w:r w:rsidRPr="00BF24E4">
              <w:rPr>
                <w:rFonts w:eastAsia="Times New Roman" w:cs="Times New Roman"/>
                <w:bCs/>
                <w:color w:val="000000"/>
                <w:shd w:val="clear" w:color="auto" w:fill="FFFFFF"/>
              </w:rPr>
              <w:t>A.Škarnulio</w:t>
            </w:r>
            <w:proofErr w:type="spellEnd"/>
            <w:r w:rsidRPr="00BF24E4">
              <w:rPr>
                <w:rFonts w:eastAsia="Times New Roman" w:cs="Times New Roman"/>
                <w:bCs/>
                <w:color w:val="000000"/>
                <w:shd w:val="clear" w:color="auto" w:fill="FFFFFF"/>
              </w:rPr>
              <w:t xml:space="preserve"> įmonė, turinti leidimą atlikti taršos šaltinių ir teršalų aplinkos elementuose tyrimus ir </w:t>
            </w:r>
            <w:proofErr w:type="spellStart"/>
            <w:r w:rsidRPr="00BF24E4">
              <w:rPr>
                <w:rFonts w:eastAsia="Times New Roman" w:cs="Times New Roman"/>
                <w:bCs/>
                <w:color w:val="000000"/>
                <w:shd w:val="clear" w:color="auto" w:fill="FFFFFF"/>
              </w:rPr>
              <w:t>matavimus</w:t>
            </w:r>
            <w:proofErr w:type="spellEnd"/>
            <w:r w:rsidRPr="00BF24E4">
              <w:rPr>
                <w:rFonts w:eastAsia="Times New Roman" w:cs="Times New Roman"/>
                <w:bCs/>
                <w:color w:val="000000"/>
                <w:shd w:val="clear" w:color="auto" w:fill="FFFFFF"/>
              </w:rPr>
              <w:t xml:space="preserve"> ir padarė išvadą, kad pastačius polipropileno vamzdžių gamyklą kaimas būtų apnuodytas dideliais kiekiais chemikalų.</w:t>
            </w:r>
          </w:p>
        </w:tc>
      </w:tr>
      <w:tr w:rsidR="000C0C1C" w:rsidRPr="00BF24E4" w:rsidTr="00BF24E4">
        <w:trPr>
          <w:trHeight w:val="1481"/>
        </w:trPr>
        <w:tc>
          <w:tcPr>
            <w:tcW w:w="184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jc w:val="both"/>
              <w:rPr>
                <w:rFonts w:eastAsia="Times New Roman" w:cs="Times New Roman"/>
                <w:b/>
                <w:bCs/>
                <w:color w:val="000000"/>
                <w:shd w:val="clear" w:color="auto" w:fill="FFFFFF"/>
              </w:rPr>
            </w:pPr>
            <w:r w:rsidRPr="00BF24E4">
              <w:rPr>
                <w:rFonts w:eastAsia="Times New Roman" w:cs="Times New Roman"/>
                <w:b/>
                <w:bCs/>
                <w:color w:val="000000"/>
                <w:shd w:val="clear" w:color="auto" w:fill="FFFFFF"/>
              </w:rPr>
              <w:t>Investuotojai (UAB „</w:t>
            </w:r>
            <w:proofErr w:type="spellStart"/>
            <w:r w:rsidRPr="00BF24E4">
              <w:rPr>
                <w:rFonts w:eastAsia="Times New Roman" w:cs="Times New Roman"/>
                <w:b/>
                <w:bCs/>
                <w:color w:val="000000"/>
                <w:shd w:val="clear" w:color="auto" w:fill="FFFFFF"/>
              </w:rPr>
              <w:t>ViaCon</w:t>
            </w:r>
            <w:proofErr w:type="spellEnd"/>
            <w:r w:rsidRPr="00BF24E4">
              <w:rPr>
                <w:rFonts w:eastAsia="Times New Roman" w:cs="Times New Roman"/>
                <w:b/>
                <w:bCs/>
                <w:color w:val="000000"/>
                <w:shd w:val="clear" w:color="auto" w:fill="FFFFFF"/>
              </w:rPr>
              <w:t xml:space="preserve"> Baltic </w:t>
            </w:r>
            <w:proofErr w:type="spellStart"/>
            <w:r w:rsidRPr="00BF24E4">
              <w:rPr>
                <w:rFonts w:eastAsia="Times New Roman" w:cs="Times New Roman"/>
                <w:b/>
                <w:bCs/>
                <w:color w:val="000000"/>
                <w:shd w:val="clear" w:color="auto" w:fill="FFFFFF"/>
              </w:rPr>
              <w:t>Pipe</w:t>
            </w:r>
            <w:proofErr w:type="spellEnd"/>
            <w:r w:rsidRPr="00BF24E4">
              <w:rPr>
                <w:rFonts w:eastAsia="Times New Roman" w:cs="Times New Roman"/>
                <w:b/>
                <w:bCs/>
                <w:color w:val="000000"/>
                <w:shd w:val="clear" w:color="auto" w:fill="FFFFFF"/>
              </w:rPr>
              <w:t>“ ir UAB „</w:t>
            </w:r>
            <w:proofErr w:type="spellStart"/>
            <w:r w:rsidRPr="00BF24E4">
              <w:rPr>
                <w:rFonts w:eastAsia="Times New Roman" w:cs="Times New Roman"/>
                <w:b/>
                <w:bCs/>
                <w:color w:val="000000"/>
                <w:shd w:val="clear" w:color="auto" w:fill="FFFFFF"/>
              </w:rPr>
              <w:t>Pilainiai</w:t>
            </w:r>
            <w:proofErr w:type="spellEnd"/>
            <w:r w:rsidRPr="00BF24E4">
              <w:rPr>
                <w:rFonts w:eastAsia="Times New Roman" w:cs="Times New Roman"/>
                <w:b/>
                <w:bCs/>
                <w:color w:val="000000"/>
                <w:shd w:val="clear" w:color="auto" w:fill="FFFFFF"/>
              </w:rPr>
              <w:t>“)</w:t>
            </w:r>
          </w:p>
        </w:tc>
        <w:tc>
          <w:tcPr>
            <w:tcW w:w="7513" w:type="dxa"/>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jc w:val="both"/>
              <w:rPr>
                <w:rFonts w:eastAsia="Times New Roman" w:cs="Times New Roman"/>
                <w:bCs/>
                <w:color w:val="000000"/>
                <w:shd w:val="clear" w:color="auto" w:fill="FFFFFF"/>
              </w:rPr>
            </w:pPr>
            <w:r w:rsidRPr="00BF24E4">
              <w:rPr>
                <w:rFonts w:eastAsia="Times New Roman" w:cs="Times New Roman"/>
                <w:bCs/>
                <w:color w:val="000000"/>
                <w:shd w:val="clear" w:color="auto" w:fill="FFFFFF"/>
              </w:rPr>
              <w:t xml:space="preserve">Investuotojai argumentuodami atliktų studijų išvadomis teigia, kad galima oro tarša bus minimali. Visas gamybos proceso ciklas yra uždaras. Jų manymu bendruomenė abejotinai vadovaujasi savo nepriklausomo eksperto išvadomis, kadangi jose tiksliai nenurodoma kokiais šaltiniais buvo vadovautasi atliekant skaičiavimus, modeliuojant būsimą taršą buvo nagrinėjama ne </w:t>
            </w:r>
            <w:proofErr w:type="spellStart"/>
            <w:r w:rsidRPr="00BF24E4">
              <w:rPr>
                <w:rFonts w:eastAsia="Times New Roman" w:cs="Times New Roman"/>
                <w:bCs/>
                <w:color w:val="000000"/>
                <w:shd w:val="clear" w:color="auto" w:fill="FFFFFF"/>
              </w:rPr>
              <w:t>ekstruzijos</w:t>
            </w:r>
            <w:proofErr w:type="spellEnd"/>
            <w:r w:rsidRPr="00BF24E4">
              <w:rPr>
                <w:rFonts w:eastAsia="Times New Roman" w:cs="Times New Roman"/>
                <w:bCs/>
                <w:color w:val="000000"/>
                <w:shd w:val="clear" w:color="auto" w:fill="FFFFFF"/>
              </w:rPr>
              <w:t xml:space="preserve"> technologija bei naudojamasi negaliojančia kompiuterine programa, o rezultatai ne kartą paneigti objektyviais argumentais.</w:t>
            </w:r>
          </w:p>
        </w:tc>
      </w:tr>
      <w:tr w:rsidR="000C0C1C" w:rsidRPr="00BF24E4" w:rsidTr="00BF24E4">
        <w:trPr>
          <w:trHeight w:val="929"/>
        </w:trPr>
        <w:tc>
          <w:tcPr>
            <w:tcW w:w="9356" w:type="dxa"/>
            <w:gridSpan w:val="2"/>
            <w:tcBorders>
              <w:top w:val="single" w:sz="6" w:space="0" w:color="000000"/>
              <w:left w:val="single" w:sz="6" w:space="0" w:color="000000"/>
              <w:bottom w:val="single" w:sz="6" w:space="0" w:color="000000"/>
              <w:right w:val="single" w:sz="6" w:space="0" w:color="000000"/>
            </w:tcBorders>
          </w:tcPr>
          <w:p w:rsidR="000C0C1C" w:rsidRPr="00BF24E4" w:rsidRDefault="000C0C1C" w:rsidP="00631C5C">
            <w:pPr>
              <w:jc w:val="both"/>
              <w:rPr>
                <w:rFonts w:eastAsia="Times New Roman" w:cs="Times New Roman"/>
                <w:bCs/>
                <w:color w:val="000000"/>
                <w:shd w:val="clear" w:color="auto" w:fill="FFFFFF"/>
              </w:rPr>
            </w:pPr>
            <w:r w:rsidRPr="00BF24E4">
              <w:rPr>
                <w:rFonts w:eastAsia="Times New Roman" w:cs="Times New Roman"/>
                <w:b/>
                <w:bCs/>
                <w:color w:val="000000"/>
                <w:shd w:val="clear" w:color="auto" w:fill="FFFFFF"/>
              </w:rPr>
              <w:t xml:space="preserve">Poveikio visuomenės sveikatai vertinimo ataskaitoje „Polipropileno vamzdžių gamyba </w:t>
            </w:r>
            <w:proofErr w:type="spellStart"/>
            <w:r w:rsidRPr="00BF24E4">
              <w:rPr>
                <w:rFonts w:eastAsia="Times New Roman" w:cs="Times New Roman"/>
                <w:b/>
                <w:bCs/>
                <w:color w:val="000000"/>
                <w:shd w:val="clear" w:color="auto" w:fill="FFFFFF"/>
              </w:rPr>
              <w:t>ekstruzijos</w:t>
            </w:r>
            <w:proofErr w:type="spellEnd"/>
            <w:r w:rsidRPr="00BF24E4">
              <w:rPr>
                <w:rFonts w:eastAsia="Times New Roman" w:cs="Times New Roman"/>
                <w:b/>
                <w:bCs/>
                <w:color w:val="000000"/>
                <w:shd w:val="clear" w:color="auto" w:fill="FFFFFF"/>
              </w:rPr>
              <w:t xml:space="preserve"> būdu, prekių sandėliavimas“  </w:t>
            </w:r>
            <w:r w:rsidRPr="00BF24E4">
              <w:rPr>
                <w:rFonts w:eastAsia="Times New Roman" w:cs="Times New Roman"/>
                <w:bCs/>
                <w:color w:val="000000"/>
                <w:shd w:val="clear" w:color="auto" w:fill="FFFFFF"/>
              </w:rPr>
              <w:t xml:space="preserve">pažymima, kad pagrindiniai teršalai, galintys susidaryti polipropileno gaminių gamyboje </w:t>
            </w:r>
            <w:proofErr w:type="spellStart"/>
            <w:r w:rsidRPr="00BF24E4">
              <w:rPr>
                <w:rFonts w:eastAsia="Times New Roman" w:cs="Times New Roman"/>
                <w:bCs/>
                <w:color w:val="000000"/>
                <w:shd w:val="clear" w:color="auto" w:fill="FFFFFF"/>
              </w:rPr>
              <w:t>ekstruzijos</w:t>
            </w:r>
            <w:proofErr w:type="spellEnd"/>
            <w:r w:rsidRPr="00BF24E4">
              <w:rPr>
                <w:rFonts w:eastAsia="Times New Roman" w:cs="Times New Roman"/>
                <w:bCs/>
                <w:color w:val="000000"/>
                <w:shd w:val="clear" w:color="auto" w:fill="FFFFFF"/>
              </w:rPr>
              <w:t xml:space="preserve"> būdu – tai lakūs organiniai teršalai.  Tačiau vadovaujantis Tarptautinio aplinkos oro teršalų emisijų vadovu, ES ir Lietuvoje priimtą emisijų skaičiavimo metodika bei remiantis sertifikuoto gamintojo taršos deklaracijomis, polipropileno perdirbimo procese lakiųjų organinių junginių emisijos yra labai menkos, todėl jiems emisijų faktoriai netaikomi. </w:t>
            </w:r>
          </w:p>
          <w:p w:rsidR="000C0C1C" w:rsidRPr="00BF24E4" w:rsidRDefault="000C0C1C" w:rsidP="00631C5C">
            <w:pPr>
              <w:jc w:val="both"/>
              <w:rPr>
                <w:rFonts w:eastAsia="Times New Roman" w:cs="Times New Roman"/>
                <w:bCs/>
                <w:color w:val="000000"/>
                <w:highlight w:val="yellow"/>
                <w:shd w:val="clear" w:color="auto" w:fill="FFFFFF"/>
              </w:rPr>
            </w:pPr>
            <w:r w:rsidRPr="00BF24E4">
              <w:rPr>
                <w:rFonts w:eastAsia="Times New Roman" w:cs="Times New Roman"/>
                <w:bCs/>
                <w:color w:val="000000"/>
                <w:shd w:val="clear" w:color="auto" w:fill="FFFFFF"/>
              </w:rPr>
              <w:t xml:space="preserve">Kauno technologijos universiteto mokslininkai, rengdami PAV, atliko planuojamų teršalų emisijų skaičiavimus iš stacionarių ir mobilių oro taršos šaltinių, naudojant sertifikuotas programas ir metodikas. Papildomai atliktas mobilių šaltinių sklaidos modeliavimas. Gauti rezultatai parodė, kad galima tarša vertinant tiek galimus </w:t>
            </w:r>
            <w:proofErr w:type="spellStart"/>
            <w:r w:rsidRPr="00BF24E4">
              <w:rPr>
                <w:rFonts w:eastAsia="Times New Roman" w:cs="Times New Roman"/>
                <w:bCs/>
                <w:color w:val="000000"/>
                <w:shd w:val="clear" w:color="auto" w:fill="FFFFFF"/>
              </w:rPr>
              <w:t>išmetimus</w:t>
            </w:r>
            <w:proofErr w:type="spellEnd"/>
            <w:r w:rsidRPr="00BF24E4">
              <w:rPr>
                <w:rFonts w:eastAsia="Times New Roman" w:cs="Times New Roman"/>
                <w:bCs/>
                <w:color w:val="000000"/>
                <w:shd w:val="clear" w:color="auto" w:fill="FFFFFF"/>
              </w:rPr>
              <w:t xml:space="preserve"> į aplinkos orą iš gamybinių procesų tiek ir iš transporto , kuris papildomai atsiras pradėjus ūkinę veiklą, yra minimali.   </w:t>
            </w:r>
          </w:p>
        </w:tc>
      </w:tr>
      <w:tr w:rsidR="000C0C1C" w:rsidRPr="00BF24E4" w:rsidTr="00BF24E4">
        <w:trPr>
          <w:trHeight w:val="192"/>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CCCC00"/>
          </w:tcPr>
          <w:p w:rsidR="000C0C1C" w:rsidRPr="00BF24E4" w:rsidRDefault="000C0C1C" w:rsidP="00631C5C">
            <w:pPr>
              <w:tabs>
                <w:tab w:val="center" w:pos="5084"/>
                <w:tab w:val="left" w:pos="7440"/>
                <w:tab w:val="left" w:pos="7935"/>
              </w:tabs>
              <w:spacing w:after="0" w:line="240" w:lineRule="auto"/>
              <w:ind w:left="29" w:right="-105"/>
              <w:jc w:val="center"/>
              <w:rPr>
                <w:rFonts w:eastAsia="Times New Roman" w:cs="Times New Roman"/>
                <w:b/>
                <w:bCs/>
                <w:color w:val="FF0000"/>
                <w:shd w:val="clear" w:color="auto" w:fill="DEEAF6" w:themeFill="accent1" w:themeFillTint="33"/>
                <w:lang w:eastAsia="lt-LT"/>
              </w:rPr>
            </w:pPr>
            <w:r w:rsidRPr="00BF24E4">
              <w:rPr>
                <w:b/>
              </w:rPr>
              <w:t>GINČO OBJEKTAS/NESUTARIMAS</w:t>
            </w:r>
          </w:p>
        </w:tc>
      </w:tr>
      <w:tr w:rsidR="000C0C1C" w:rsidRPr="00BF24E4" w:rsidTr="00BF24E4">
        <w:trPr>
          <w:trHeight w:val="192"/>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DBDE60"/>
          </w:tcPr>
          <w:p w:rsidR="000C0C1C" w:rsidRPr="00BF24E4" w:rsidRDefault="000C0C1C" w:rsidP="00631C5C">
            <w:pPr>
              <w:spacing w:after="0" w:line="240" w:lineRule="auto"/>
              <w:ind w:left="29" w:right="-105"/>
              <w:jc w:val="center"/>
              <w:rPr>
                <w:rFonts w:eastAsia="Times New Roman" w:cs="Times New Roman"/>
                <w:b/>
                <w:bCs/>
                <w:color w:val="000000"/>
                <w:shd w:val="clear" w:color="auto" w:fill="B2D692"/>
                <w:lang w:eastAsia="lt-LT"/>
              </w:rPr>
            </w:pPr>
            <w:r w:rsidRPr="00BF24E4">
              <w:rPr>
                <w:b/>
              </w:rPr>
              <w:t>Kita aplinkos tarša</w:t>
            </w:r>
          </w:p>
        </w:tc>
      </w:tr>
      <w:tr w:rsidR="000C0C1C" w:rsidRPr="00BF24E4" w:rsidTr="00BF24E4">
        <w:tc>
          <w:tcPr>
            <w:tcW w:w="1843" w:type="dxa"/>
            <w:tcBorders>
              <w:top w:val="single" w:sz="6" w:space="0" w:color="000000"/>
              <w:left w:val="single" w:sz="6" w:space="0" w:color="000000"/>
              <w:bottom w:val="single" w:sz="6" w:space="0" w:color="000000"/>
              <w:right w:val="single" w:sz="6" w:space="0" w:color="000000"/>
            </w:tcBorders>
            <w:shd w:val="clear" w:color="auto" w:fill="CFD32D"/>
          </w:tcPr>
          <w:p w:rsidR="000C0C1C" w:rsidRPr="00BF24E4" w:rsidRDefault="000C0C1C" w:rsidP="00631C5C">
            <w:pPr>
              <w:tabs>
                <w:tab w:val="left" w:pos="210"/>
                <w:tab w:val="center" w:pos="1134"/>
              </w:tabs>
              <w:spacing w:after="0" w:line="240" w:lineRule="auto"/>
              <w:ind w:left="29"/>
              <w:jc w:val="center"/>
              <w:rPr>
                <w:rFonts w:eastAsia="Times New Roman" w:cs="Times New Roman"/>
                <w:b/>
                <w:bCs/>
                <w:color w:val="000000"/>
                <w:shd w:val="clear" w:color="auto" w:fill="FFFFFF"/>
                <w:lang w:eastAsia="lt-LT"/>
              </w:rPr>
            </w:pPr>
            <w:r w:rsidRPr="00BF24E4">
              <w:rPr>
                <w:b/>
              </w:rPr>
              <w:t>VEIKIANČIOJI PUSĖ</w:t>
            </w:r>
          </w:p>
        </w:tc>
        <w:tc>
          <w:tcPr>
            <w:tcW w:w="7513" w:type="dxa"/>
            <w:tcBorders>
              <w:top w:val="single" w:sz="2" w:space="0" w:color="000000"/>
              <w:left w:val="single" w:sz="6" w:space="0" w:color="000000"/>
              <w:bottom w:val="single" w:sz="2" w:space="0" w:color="000000"/>
              <w:right w:val="single" w:sz="6" w:space="0" w:color="000000"/>
            </w:tcBorders>
            <w:shd w:val="clear" w:color="auto" w:fill="CFD32D"/>
          </w:tcPr>
          <w:p w:rsidR="000C0C1C" w:rsidRPr="00BF24E4" w:rsidRDefault="000C0C1C" w:rsidP="00631C5C">
            <w:pPr>
              <w:spacing w:after="0" w:line="240" w:lineRule="auto"/>
              <w:ind w:right="36"/>
              <w:jc w:val="center"/>
              <w:rPr>
                <w:rFonts w:eastAsia="Times New Roman"/>
                <w:b/>
              </w:rPr>
            </w:pPr>
            <w:r w:rsidRPr="00BF24E4">
              <w:rPr>
                <w:rFonts w:eastAsia="Times New Roman"/>
                <w:b/>
              </w:rPr>
              <w:t>POZICIJOS, TEIGINIAI</w:t>
            </w:r>
          </w:p>
        </w:tc>
      </w:tr>
      <w:tr w:rsidR="000C0C1C" w:rsidRPr="00BF24E4" w:rsidTr="00BF24E4">
        <w:trPr>
          <w:trHeight w:val="695"/>
        </w:trPr>
        <w:tc>
          <w:tcPr>
            <w:tcW w:w="184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C0C1C" w:rsidRPr="00BF24E4" w:rsidRDefault="000C0C1C" w:rsidP="00631C5C">
            <w:pPr>
              <w:rPr>
                <w:rFonts w:eastAsia="Times New Roman" w:cs="Times New Roman"/>
                <w:b/>
                <w:bCs/>
                <w:color w:val="000000"/>
                <w:shd w:val="clear" w:color="auto" w:fill="FFFFFF"/>
              </w:rPr>
            </w:pPr>
            <w:proofErr w:type="spellStart"/>
            <w:r w:rsidRPr="00BF24E4">
              <w:rPr>
                <w:rFonts w:eastAsia="Times New Roman" w:cs="Times New Roman"/>
                <w:b/>
                <w:bCs/>
                <w:color w:val="000000"/>
                <w:shd w:val="clear" w:color="auto" w:fill="FFFFFF"/>
              </w:rPr>
              <w:t>Margavos</w:t>
            </w:r>
            <w:proofErr w:type="spellEnd"/>
            <w:r w:rsidRPr="00BF24E4">
              <w:rPr>
                <w:rFonts w:eastAsia="Times New Roman" w:cs="Times New Roman"/>
                <w:b/>
                <w:bCs/>
                <w:color w:val="000000"/>
                <w:shd w:val="clear" w:color="auto" w:fill="FFFFFF"/>
              </w:rPr>
              <w:t xml:space="preserve"> kaimo ir Ramučių bendruomenė</w:t>
            </w:r>
          </w:p>
        </w:tc>
        <w:tc>
          <w:tcPr>
            <w:tcW w:w="7513" w:type="dxa"/>
            <w:tcBorders>
              <w:top w:val="single" w:sz="2" w:space="0" w:color="000000"/>
              <w:left w:val="single" w:sz="6" w:space="0" w:color="000000"/>
              <w:bottom w:val="single" w:sz="6" w:space="0" w:color="000000"/>
              <w:right w:val="single" w:sz="6" w:space="0" w:color="000000"/>
            </w:tcBorders>
            <w:shd w:val="clear" w:color="auto" w:fill="FFFFFF" w:themeFill="background1"/>
          </w:tcPr>
          <w:p w:rsidR="000C0C1C" w:rsidRPr="00BF24E4" w:rsidRDefault="000C0C1C" w:rsidP="00631C5C">
            <w:pPr>
              <w:rPr>
                <w:rFonts w:eastAsia="Times New Roman" w:cs="Times New Roman"/>
                <w:bCs/>
                <w:color w:val="000000"/>
                <w:shd w:val="clear" w:color="auto" w:fill="FFFFFF"/>
              </w:rPr>
            </w:pPr>
            <w:r w:rsidRPr="00BF24E4">
              <w:rPr>
                <w:rFonts w:eastAsia="Times New Roman" w:cs="Times New Roman"/>
                <w:bCs/>
                <w:color w:val="000000"/>
                <w:shd w:val="clear" w:color="auto" w:fill="FFFFFF"/>
              </w:rPr>
              <w:t>Žymiai padidės skleidžiamo triukšmo lygis</w:t>
            </w:r>
            <w:r w:rsidRPr="00BF24E4">
              <w:rPr>
                <w:rFonts w:eastAsia="Times New Roman" w:cs="Times New Roman"/>
                <w:bCs/>
                <w:color w:val="000000"/>
                <w:shd w:val="clear" w:color="auto" w:fill="FFFFFF"/>
              </w:rPr>
              <w:fldChar w:fldCharType="begin"/>
            </w:r>
            <w:r w:rsidRPr="00BF24E4">
              <w:rPr>
                <w:rFonts w:eastAsia="Times New Roman" w:cs="Times New Roman"/>
                <w:bCs/>
                <w:color w:val="000000"/>
                <w:shd w:val="clear" w:color="auto" w:fill="FFFFFF"/>
              </w:rPr>
              <w:instrText xml:space="preserve"> NOTEREF _Ref435188346 \f \h </w:instrText>
            </w:r>
            <w:r w:rsidR="00BF24E4" w:rsidRPr="00BF24E4">
              <w:rPr>
                <w:rFonts w:eastAsia="Times New Roman" w:cs="Times New Roman"/>
                <w:bCs/>
                <w:color w:val="000000"/>
                <w:shd w:val="clear" w:color="auto" w:fill="FFFFFF"/>
              </w:rPr>
              <w:instrText xml:space="preserve"> \* MERGEFORMAT </w:instrText>
            </w:r>
            <w:r w:rsidRPr="00BF24E4">
              <w:rPr>
                <w:rFonts w:eastAsia="Times New Roman" w:cs="Times New Roman"/>
                <w:bCs/>
                <w:color w:val="000000"/>
                <w:shd w:val="clear" w:color="auto" w:fill="FFFFFF"/>
              </w:rPr>
            </w:r>
            <w:r w:rsidRPr="00BF24E4">
              <w:rPr>
                <w:rFonts w:eastAsia="Times New Roman" w:cs="Times New Roman"/>
                <w:bCs/>
                <w:color w:val="000000"/>
                <w:shd w:val="clear" w:color="auto" w:fill="FFFFFF"/>
              </w:rPr>
              <w:fldChar w:fldCharType="separate"/>
            </w:r>
            <w:r w:rsidRPr="00BF24E4">
              <w:rPr>
                <w:rStyle w:val="FootnoteReference"/>
              </w:rPr>
              <w:t>4</w:t>
            </w:r>
            <w:r w:rsidRPr="00BF24E4">
              <w:rPr>
                <w:rFonts w:eastAsia="Times New Roman" w:cs="Times New Roman"/>
                <w:bCs/>
                <w:color w:val="000000"/>
                <w:shd w:val="clear" w:color="auto" w:fill="FFFFFF"/>
              </w:rPr>
              <w:fldChar w:fldCharType="end"/>
            </w:r>
            <w:r w:rsidRPr="00BF24E4">
              <w:rPr>
                <w:rFonts w:eastAsia="Times New Roman" w:cs="Times New Roman"/>
                <w:bCs/>
                <w:color w:val="000000"/>
                <w:shd w:val="clear" w:color="auto" w:fill="FFFFFF"/>
              </w:rPr>
              <w:t>.  Nuolatinis triukšmas sklis dėl gamybos ir produkcijos bei prekių transportavimo</w:t>
            </w:r>
            <w:r w:rsidRPr="00BF24E4">
              <w:rPr>
                <w:rFonts w:eastAsia="Times New Roman" w:cs="Times New Roman"/>
                <w:bCs/>
                <w:color w:val="000000"/>
                <w:shd w:val="clear" w:color="auto" w:fill="FFFFFF"/>
              </w:rPr>
              <w:fldChar w:fldCharType="begin"/>
            </w:r>
            <w:r w:rsidRPr="00BF24E4">
              <w:rPr>
                <w:rFonts w:eastAsia="Times New Roman" w:cs="Times New Roman"/>
                <w:bCs/>
                <w:color w:val="000000"/>
                <w:shd w:val="clear" w:color="auto" w:fill="FFFFFF"/>
              </w:rPr>
              <w:instrText xml:space="preserve"> NOTEREF _Ref435529576 \f \h </w:instrText>
            </w:r>
            <w:r w:rsidR="00BF24E4" w:rsidRPr="00BF24E4">
              <w:rPr>
                <w:rFonts w:eastAsia="Times New Roman" w:cs="Times New Roman"/>
                <w:bCs/>
                <w:color w:val="000000"/>
                <w:shd w:val="clear" w:color="auto" w:fill="FFFFFF"/>
              </w:rPr>
              <w:instrText xml:space="preserve"> \* MERGEFORMAT </w:instrText>
            </w:r>
            <w:r w:rsidRPr="00BF24E4">
              <w:rPr>
                <w:rFonts w:eastAsia="Times New Roman" w:cs="Times New Roman"/>
                <w:bCs/>
                <w:color w:val="000000"/>
                <w:shd w:val="clear" w:color="auto" w:fill="FFFFFF"/>
              </w:rPr>
            </w:r>
            <w:r w:rsidRPr="00BF24E4">
              <w:rPr>
                <w:rFonts w:eastAsia="Times New Roman" w:cs="Times New Roman"/>
                <w:bCs/>
                <w:color w:val="000000"/>
                <w:shd w:val="clear" w:color="auto" w:fill="FFFFFF"/>
              </w:rPr>
              <w:fldChar w:fldCharType="separate"/>
            </w:r>
            <w:r w:rsidRPr="00BF24E4">
              <w:rPr>
                <w:rStyle w:val="FootnoteReference"/>
              </w:rPr>
              <w:t>1</w:t>
            </w:r>
            <w:r w:rsidRPr="00BF24E4">
              <w:rPr>
                <w:rFonts w:eastAsia="Times New Roman" w:cs="Times New Roman"/>
                <w:bCs/>
                <w:color w:val="000000"/>
                <w:shd w:val="clear" w:color="auto" w:fill="FFFFFF"/>
              </w:rPr>
              <w:fldChar w:fldCharType="end"/>
            </w:r>
            <w:r w:rsidRPr="00BF24E4">
              <w:rPr>
                <w:rFonts w:eastAsia="Times New Roman" w:cs="Times New Roman"/>
                <w:bCs/>
                <w:color w:val="000000"/>
                <w:shd w:val="clear" w:color="auto" w:fill="FFFFFF"/>
              </w:rPr>
              <w:t>.</w:t>
            </w:r>
          </w:p>
        </w:tc>
      </w:tr>
      <w:tr w:rsidR="000C0C1C" w:rsidRPr="00BF24E4" w:rsidTr="00BF24E4">
        <w:tc>
          <w:tcPr>
            <w:tcW w:w="184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C0C1C" w:rsidRPr="00BF24E4" w:rsidRDefault="000C0C1C" w:rsidP="00631C5C">
            <w:pPr>
              <w:jc w:val="both"/>
              <w:rPr>
                <w:rFonts w:eastAsia="Times New Roman" w:cs="Times New Roman"/>
                <w:b/>
                <w:bCs/>
                <w:color w:val="000000"/>
                <w:shd w:val="clear" w:color="auto" w:fill="FFFFFF"/>
              </w:rPr>
            </w:pPr>
            <w:r w:rsidRPr="00BF24E4">
              <w:rPr>
                <w:rFonts w:eastAsia="Times New Roman" w:cs="Times New Roman"/>
                <w:b/>
                <w:bCs/>
                <w:color w:val="000000"/>
                <w:shd w:val="clear" w:color="auto" w:fill="FFFFFF"/>
              </w:rPr>
              <w:t>Kauno rajono savivaldybė</w:t>
            </w:r>
          </w:p>
        </w:tc>
        <w:tc>
          <w:tcPr>
            <w:tcW w:w="7513" w:type="dxa"/>
            <w:tcBorders>
              <w:top w:val="single" w:sz="2" w:space="0" w:color="000000"/>
              <w:left w:val="single" w:sz="6" w:space="0" w:color="000000"/>
              <w:bottom w:val="single" w:sz="2" w:space="0" w:color="000000"/>
              <w:right w:val="single" w:sz="6" w:space="0" w:color="000000"/>
            </w:tcBorders>
            <w:shd w:val="clear" w:color="auto" w:fill="FFFFFF" w:themeFill="background1"/>
          </w:tcPr>
          <w:p w:rsidR="000C0C1C" w:rsidRPr="00BF24E4" w:rsidRDefault="000C0C1C" w:rsidP="00631C5C">
            <w:pPr>
              <w:jc w:val="both"/>
              <w:rPr>
                <w:rFonts w:eastAsia="Times New Roman" w:cs="Times New Roman"/>
                <w:bCs/>
                <w:color w:val="000000"/>
                <w:shd w:val="clear" w:color="auto" w:fill="FFFFFF"/>
              </w:rPr>
            </w:pPr>
            <w:r w:rsidRPr="00BF24E4">
              <w:rPr>
                <w:rFonts w:eastAsia="Times New Roman" w:cs="Times New Roman"/>
                <w:bCs/>
                <w:color w:val="000000"/>
                <w:shd w:val="clear" w:color="auto" w:fill="FFFFFF"/>
              </w:rPr>
              <w:t>Kauno visuomenės sveikatos centro atlikto poveikio visuomenės sveikatai vertinime nustatyta, kad planuojamos ūkinės veiklos triukšmo lygis su krovininiu transportu neviršija Higienos normos nustatytų triukšmo ar į aplinką išmetamų teršalų ribinių dydžių</w:t>
            </w:r>
            <w:r w:rsidRPr="00BF24E4">
              <w:rPr>
                <w:rFonts w:eastAsia="Times New Roman" w:cs="Times New Roman"/>
                <w:bCs/>
                <w:color w:val="000000"/>
                <w:shd w:val="clear" w:color="auto" w:fill="FFFFFF"/>
              </w:rPr>
              <w:fldChar w:fldCharType="begin"/>
            </w:r>
            <w:r w:rsidRPr="00BF24E4">
              <w:rPr>
                <w:rFonts w:eastAsia="Times New Roman" w:cs="Times New Roman"/>
                <w:bCs/>
                <w:color w:val="000000"/>
                <w:shd w:val="clear" w:color="auto" w:fill="FFFFFF"/>
              </w:rPr>
              <w:instrText xml:space="preserve"> NOTEREF _Ref435194547 \f \h </w:instrText>
            </w:r>
            <w:r w:rsidR="00BF24E4" w:rsidRPr="00BF24E4">
              <w:rPr>
                <w:rFonts w:eastAsia="Times New Roman" w:cs="Times New Roman"/>
                <w:bCs/>
                <w:color w:val="000000"/>
                <w:shd w:val="clear" w:color="auto" w:fill="FFFFFF"/>
              </w:rPr>
              <w:instrText xml:space="preserve"> \* MERGEFORMAT </w:instrText>
            </w:r>
            <w:r w:rsidRPr="00BF24E4">
              <w:rPr>
                <w:rFonts w:eastAsia="Times New Roman" w:cs="Times New Roman"/>
                <w:bCs/>
                <w:color w:val="000000"/>
                <w:shd w:val="clear" w:color="auto" w:fill="FFFFFF"/>
              </w:rPr>
            </w:r>
            <w:r w:rsidRPr="00BF24E4">
              <w:rPr>
                <w:rFonts w:eastAsia="Times New Roman" w:cs="Times New Roman"/>
                <w:bCs/>
                <w:color w:val="000000"/>
                <w:shd w:val="clear" w:color="auto" w:fill="FFFFFF"/>
              </w:rPr>
              <w:fldChar w:fldCharType="separate"/>
            </w:r>
            <w:r w:rsidRPr="00BF24E4">
              <w:rPr>
                <w:rStyle w:val="FootnoteReference"/>
              </w:rPr>
              <w:t>4</w:t>
            </w:r>
            <w:r w:rsidRPr="00BF24E4">
              <w:rPr>
                <w:rFonts w:eastAsia="Times New Roman" w:cs="Times New Roman"/>
                <w:bCs/>
                <w:color w:val="000000"/>
                <w:shd w:val="clear" w:color="auto" w:fill="FFFFFF"/>
              </w:rPr>
              <w:fldChar w:fldCharType="end"/>
            </w:r>
            <w:r w:rsidRPr="00BF24E4">
              <w:rPr>
                <w:rFonts w:eastAsia="Times New Roman" w:cs="Times New Roman"/>
                <w:bCs/>
                <w:color w:val="000000"/>
                <w:shd w:val="clear" w:color="auto" w:fill="FFFFFF"/>
              </w:rPr>
              <w:t>.</w:t>
            </w:r>
          </w:p>
        </w:tc>
      </w:tr>
      <w:tr w:rsidR="000C0C1C" w:rsidRPr="00BF24E4" w:rsidTr="00BF24E4">
        <w:trPr>
          <w:trHeight w:val="3314"/>
        </w:trPr>
        <w:tc>
          <w:tcPr>
            <w:tcW w:w="9356"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0C0C1C" w:rsidRPr="00BF24E4" w:rsidRDefault="000C0C1C" w:rsidP="00631C5C">
            <w:pPr>
              <w:jc w:val="both"/>
              <w:rPr>
                <w:rFonts w:eastAsia="Times New Roman" w:cs="Times New Roman"/>
                <w:b/>
                <w:bCs/>
                <w:color w:val="000000"/>
                <w:shd w:val="clear" w:color="auto" w:fill="FFFFFF"/>
              </w:rPr>
            </w:pPr>
            <w:r w:rsidRPr="00BF24E4">
              <w:rPr>
                <w:rFonts w:eastAsia="Times New Roman" w:cs="Times New Roman"/>
                <w:b/>
                <w:bCs/>
                <w:color w:val="000000"/>
                <w:shd w:val="clear" w:color="auto" w:fill="FFFFFF"/>
              </w:rPr>
              <w:lastRenderedPageBreak/>
              <w:t xml:space="preserve">Poveikio visuomenės sveikatai vertinimo ataskaitoje „Polipropileno vamzdžių gamyba </w:t>
            </w:r>
            <w:proofErr w:type="spellStart"/>
            <w:r w:rsidRPr="00BF24E4">
              <w:rPr>
                <w:rFonts w:eastAsia="Times New Roman" w:cs="Times New Roman"/>
                <w:b/>
                <w:bCs/>
                <w:color w:val="000000"/>
                <w:shd w:val="clear" w:color="auto" w:fill="FFFFFF"/>
              </w:rPr>
              <w:t>ekstruzijos</w:t>
            </w:r>
            <w:proofErr w:type="spellEnd"/>
            <w:r w:rsidRPr="00BF24E4">
              <w:rPr>
                <w:rFonts w:eastAsia="Times New Roman" w:cs="Times New Roman"/>
                <w:b/>
                <w:bCs/>
                <w:color w:val="000000"/>
                <w:shd w:val="clear" w:color="auto" w:fill="FFFFFF"/>
              </w:rPr>
              <w:t xml:space="preserve"> būdu, prekių sandėliavimas“  </w:t>
            </w:r>
            <w:r w:rsidRPr="00BF24E4">
              <w:rPr>
                <w:rFonts w:eastAsia="Times New Roman" w:cs="Times New Roman"/>
                <w:bCs/>
                <w:color w:val="000000"/>
                <w:shd w:val="clear" w:color="auto" w:fill="FFFFFF"/>
              </w:rPr>
              <w:t>pažymima, kad</w:t>
            </w:r>
            <w:r w:rsidRPr="00BF24E4">
              <w:rPr>
                <w:rFonts w:eastAsia="Times New Roman" w:cs="Times New Roman"/>
                <w:b/>
                <w:bCs/>
                <w:color w:val="000000"/>
                <w:shd w:val="clear" w:color="auto" w:fill="FFFFFF"/>
              </w:rPr>
              <w:t xml:space="preserve"> </w:t>
            </w:r>
            <w:r w:rsidRPr="00BF24E4">
              <w:rPr>
                <w:rFonts w:eastAsia="Times New Roman" w:cs="Times New Roman"/>
                <w:bCs/>
                <w:color w:val="000000"/>
                <w:shd w:val="clear" w:color="auto" w:fill="FFFFFF"/>
              </w:rPr>
              <w:t xml:space="preserve">triukšmo vertės neviršys ribinių gyvenamosios aplinkos vakaro meto verčių ties planuojamo sklypo ribomis, veikiant stacionariems šaltiniams be krovininio transporto. Krovininis transportas važiuos tik dienos metu. </w:t>
            </w:r>
          </w:p>
          <w:p w:rsidR="000C0C1C" w:rsidRPr="00BF24E4" w:rsidRDefault="000C0C1C" w:rsidP="00631C5C">
            <w:pPr>
              <w:jc w:val="both"/>
              <w:rPr>
                <w:rFonts w:eastAsia="Times New Roman" w:cs="Times New Roman"/>
                <w:bCs/>
                <w:color w:val="000000"/>
                <w:shd w:val="clear" w:color="auto" w:fill="FFFFFF"/>
              </w:rPr>
            </w:pPr>
            <w:r w:rsidRPr="00BF24E4">
              <w:rPr>
                <w:rFonts w:eastAsia="Times New Roman" w:cs="Times New Roman"/>
                <w:bCs/>
                <w:color w:val="000000"/>
                <w:shd w:val="clear" w:color="auto" w:fill="FFFFFF"/>
              </w:rPr>
              <w:t xml:space="preserve">Atlikus </w:t>
            </w:r>
            <w:proofErr w:type="spellStart"/>
            <w:r w:rsidRPr="00BF24E4">
              <w:rPr>
                <w:rFonts w:eastAsia="Times New Roman" w:cs="Times New Roman"/>
                <w:bCs/>
                <w:color w:val="000000"/>
                <w:shd w:val="clear" w:color="auto" w:fill="FFFFFF"/>
              </w:rPr>
              <w:t>ekogeologinius</w:t>
            </w:r>
            <w:proofErr w:type="spellEnd"/>
            <w:r w:rsidRPr="00BF24E4">
              <w:rPr>
                <w:rFonts w:eastAsia="Times New Roman" w:cs="Times New Roman"/>
                <w:bCs/>
                <w:color w:val="000000"/>
                <w:shd w:val="clear" w:color="auto" w:fill="FFFFFF"/>
              </w:rPr>
              <w:t xml:space="preserve"> tyrimus nustatyta, kad planuojamame sklype gruntinis vanduo sutinkamas </w:t>
            </w:r>
            <w:r w:rsidRPr="00BF24E4">
              <w:rPr>
                <w:rFonts w:eastAsia="Times New Roman" w:cs="Times New Roman"/>
                <w:bCs/>
                <w:color w:val="000000"/>
                <w:shd w:val="clear" w:color="auto" w:fill="FFFFFF"/>
                <w:lang w:val="en-US"/>
              </w:rPr>
              <w:t xml:space="preserve">0,8-2,1 m </w:t>
            </w:r>
            <w:r w:rsidRPr="00BF24E4">
              <w:rPr>
                <w:rFonts w:eastAsia="Times New Roman" w:cs="Times New Roman"/>
                <w:bCs/>
                <w:color w:val="000000"/>
                <w:shd w:val="clear" w:color="auto" w:fill="FFFFFF"/>
              </w:rPr>
              <w:t xml:space="preserve">gylyje nuo žemės paviršiaus ir teka šiaurės rytų kryptimi. Todėl planuojama ūkinė veikla negali turėti neigiamo poveikio </w:t>
            </w:r>
            <w:proofErr w:type="spellStart"/>
            <w:r w:rsidRPr="00BF24E4">
              <w:rPr>
                <w:rFonts w:eastAsia="Times New Roman" w:cs="Times New Roman"/>
                <w:bCs/>
                <w:color w:val="000000"/>
                <w:shd w:val="clear" w:color="auto" w:fill="FFFFFF"/>
              </w:rPr>
              <w:t>Margavos</w:t>
            </w:r>
            <w:proofErr w:type="spellEnd"/>
            <w:r w:rsidRPr="00BF24E4">
              <w:rPr>
                <w:rFonts w:eastAsia="Times New Roman" w:cs="Times New Roman"/>
                <w:bCs/>
                <w:color w:val="000000"/>
                <w:shd w:val="clear" w:color="auto" w:fill="FFFFFF"/>
              </w:rPr>
              <w:t xml:space="preserve"> kaimo gyventojų vandens šaltiniams. PŪV vanduo bus tiekiamas iš sklype įrengto gręžtinio šulinio, susidariusios nuotekos bus surenkamos į lokalius biologinio valymo įrenginius.  </w:t>
            </w:r>
          </w:p>
          <w:p w:rsidR="000C0C1C" w:rsidRPr="00BF24E4" w:rsidRDefault="000C0C1C" w:rsidP="00631C5C">
            <w:pPr>
              <w:jc w:val="both"/>
              <w:rPr>
                <w:rFonts w:eastAsia="Times New Roman" w:cs="Times New Roman"/>
                <w:bCs/>
                <w:color w:val="000000"/>
                <w:shd w:val="clear" w:color="auto" w:fill="FFFFFF"/>
              </w:rPr>
            </w:pPr>
            <w:r w:rsidRPr="00BF24E4">
              <w:rPr>
                <w:rFonts w:eastAsia="Times New Roman" w:cs="Times New Roman"/>
                <w:bCs/>
                <w:color w:val="000000"/>
                <w:shd w:val="clear" w:color="auto" w:fill="FFFFFF"/>
              </w:rPr>
              <w:t xml:space="preserve">Gamybos procesuose susidarančios atliekos ir mišrios komunalinės atliekos bus tvarkomos pagal teisės aktų reikalavimus, pavojingų atliekų gamybos PŪV nesusidarys. Vibracija į išorinę aplinką nesklis, technologinė įranga turi gamintojo įdiegtą apsaugą nuo vibracijos. Dirvožemio tarša nenumatoma, nes gaminamos ir sandėliuojamos medžiagos yra netirpiame būvyje ir bus sandariai įpakuojamos. </w:t>
            </w:r>
          </w:p>
        </w:tc>
      </w:tr>
    </w:tbl>
    <w:p w:rsidR="000C0C1C" w:rsidRPr="00BF24E4" w:rsidRDefault="000C0C1C" w:rsidP="000C0C1C">
      <w:pPr>
        <w:ind w:right="140"/>
        <w:rPr>
          <w:b/>
          <w:noProof/>
          <w:lang w:eastAsia="zh-CN"/>
        </w:rPr>
      </w:pPr>
    </w:p>
    <w:p w:rsidR="000C0C1C" w:rsidRPr="00BF24E4" w:rsidRDefault="000C0C1C" w:rsidP="000C0C1C">
      <w:pPr>
        <w:jc w:val="both"/>
        <w:rPr>
          <w:rFonts w:cs="Times New Roman"/>
          <w:b/>
        </w:rPr>
      </w:pPr>
      <w:r w:rsidRPr="00BF24E4">
        <w:rPr>
          <w:rFonts w:cs="Times New Roman"/>
          <w:b/>
        </w:rPr>
        <w:t>Išvados:</w:t>
      </w:r>
    </w:p>
    <w:p w:rsidR="000C0C1C" w:rsidRPr="00BF24E4" w:rsidRDefault="000C0C1C" w:rsidP="000C0C1C">
      <w:pPr>
        <w:contextualSpacing/>
        <w:jc w:val="both"/>
        <w:rPr>
          <w:rFonts w:cs="Times New Roman"/>
        </w:rPr>
      </w:pPr>
      <w:r w:rsidRPr="00BF24E4">
        <w:rPr>
          <w:rFonts w:cs="Times New Roman"/>
        </w:rPr>
        <w:t>Planuojamos ūkinės veiklos atveju atliktas poveikio aplinkai ir poveikio visuomenės sveikatai vertinimas. Vertinimų medžiaga ir skirtingų institucijų ekspertų išvados leidžia daryti prielaidą, kad planuojamos ūkinės veiklos poveikis aplinkai buvo įvertintas atitinkamai ir pagrįstai, ataskaitos koreguotos, taisytos ir papildytos pagal pateiktas pastabas.</w:t>
      </w:r>
    </w:p>
    <w:p w:rsidR="007A4A56" w:rsidRPr="00BF24E4" w:rsidRDefault="000C0C1C" w:rsidP="00BF24E4">
      <w:pPr>
        <w:contextualSpacing/>
        <w:jc w:val="both"/>
        <w:rPr>
          <w:rFonts w:cs="Times New Roman"/>
        </w:rPr>
      </w:pPr>
      <w:r w:rsidRPr="00BF24E4">
        <w:rPr>
          <w:rFonts w:cs="Times New Roman"/>
        </w:rPr>
        <w:t xml:space="preserve">Svarbu pažymėti, kad nagrinėtu atveju, bendruomenės veiksmai ir argumentai taip pat buvo apgalvoti ir profesionalūs. Bendruomenė veikė ne vien emociniu pagrindu, bet kovojo už savo teisę į švarią ir sveiką aplinką remdamasi argumentais, atlikus alternatyvų poveikio aplinkai vertinimą.  </w:t>
      </w:r>
    </w:p>
    <w:p w:rsidR="00BF24E4" w:rsidRDefault="00BF24E4" w:rsidP="00B3728A">
      <w:pPr>
        <w:spacing w:after="0"/>
        <w:rPr>
          <w:rFonts w:eastAsia="Times New Roman" w:cs="Times New Roman"/>
          <w:b/>
          <w:bCs/>
          <w:sz w:val="24"/>
          <w:szCs w:val="24"/>
          <w:lang w:eastAsia="lt-LT"/>
        </w:rPr>
      </w:pPr>
    </w:p>
    <w:p w:rsidR="00302C2E" w:rsidRDefault="00B3728A" w:rsidP="00B3728A">
      <w:pPr>
        <w:spacing w:after="0"/>
        <w:rPr>
          <w:rFonts w:eastAsia="Times New Roman" w:cs="Times New Roman"/>
          <w:b/>
          <w:bCs/>
          <w:sz w:val="24"/>
          <w:szCs w:val="24"/>
          <w:lang w:eastAsia="lt-LT"/>
        </w:rPr>
      </w:pPr>
      <w:r w:rsidRPr="00302C2E">
        <w:rPr>
          <w:rFonts w:eastAsia="Times New Roman" w:cs="Times New Roman"/>
          <w:b/>
          <w:bCs/>
          <w:sz w:val="24"/>
          <w:szCs w:val="24"/>
          <w:lang w:eastAsia="lt-LT"/>
        </w:rPr>
        <w:t>EKONOMINĖ-SOCIALINĖ APLINKA</w:t>
      </w:r>
    </w:p>
    <w:p w:rsidR="00BF24E4" w:rsidRPr="00033ABA" w:rsidRDefault="00BF24E4" w:rsidP="00BF24E4">
      <w:pPr>
        <w:spacing w:after="0" w:line="240" w:lineRule="auto"/>
        <w:ind w:left="-284" w:right="142"/>
        <w:jc w:val="both"/>
        <w:rPr>
          <w:rFonts w:cs="Times New Roman"/>
          <w:b/>
          <w:sz w:val="24"/>
          <w:szCs w:val="24"/>
        </w:rPr>
      </w:pPr>
    </w:p>
    <w:tbl>
      <w:tblPr>
        <w:tblStyle w:val="TableGrid"/>
        <w:tblW w:w="5000" w:type="pct"/>
        <w:tblLook w:val="04A0" w:firstRow="1" w:lastRow="0" w:firstColumn="1" w:lastColumn="0" w:noHBand="0" w:noVBand="1"/>
      </w:tblPr>
      <w:tblGrid>
        <w:gridCol w:w="4697"/>
        <w:gridCol w:w="4698"/>
      </w:tblGrid>
      <w:tr w:rsidR="00BF24E4" w:rsidRPr="00290C18" w:rsidTr="00631C5C">
        <w:trPr>
          <w:trHeight w:val="297"/>
        </w:trPr>
        <w:tc>
          <w:tcPr>
            <w:tcW w:w="5000" w:type="pct"/>
            <w:gridSpan w:val="2"/>
            <w:shd w:val="clear" w:color="auto" w:fill="70AD47"/>
          </w:tcPr>
          <w:p w:rsidR="00BF24E4" w:rsidRPr="00290C18" w:rsidRDefault="00BF24E4" w:rsidP="00631C5C">
            <w:pPr>
              <w:jc w:val="center"/>
              <w:rPr>
                <w:rFonts w:cs="Times New Roman"/>
                <w:b/>
                <w:color w:val="000000" w:themeColor="text1"/>
                <w:sz w:val="24"/>
                <w:szCs w:val="24"/>
              </w:rPr>
            </w:pPr>
            <w:r w:rsidRPr="00290C18">
              <w:rPr>
                <w:rFonts w:cs="Times New Roman"/>
                <w:b/>
                <w:color w:val="000000" w:themeColor="text1"/>
                <w:sz w:val="24"/>
                <w:szCs w:val="24"/>
              </w:rPr>
              <w:t>EKONOMINĖS – SOCIALINĖS APLINKOS VERTINIMAS</w:t>
            </w:r>
          </w:p>
        </w:tc>
      </w:tr>
      <w:tr w:rsidR="00BF24E4" w:rsidRPr="00BF24E4" w:rsidTr="00631C5C">
        <w:trPr>
          <w:trHeight w:val="260"/>
        </w:trPr>
        <w:tc>
          <w:tcPr>
            <w:tcW w:w="2500" w:type="pct"/>
            <w:shd w:val="clear" w:color="auto" w:fill="C5E0B3"/>
            <w:vAlign w:val="center"/>
          </w:tcPr>
          <w:p w:rsidR="00BF24E4" w:rsidRPr="00BF24E4" w:rsidRDefault="00BF24E4" w:rsidP="00BF24E4">
            <w:pPr>
              <w:pStyle w:val="Heading2"/>
              <w:spacing w:before="0"/>
              <w:jc w:val="center"/>
              <w:outlineLvl w:val="1"/>
              <w:rPr>
                <w:rFonts w:asciiTheme="minorHAnsi" w:hAnsiTheme="minorHAnsi" w:cs="Times New Roman"/>
                <w:color w:val="000000" w:themeColor="text1"/>
                <w:sz w:val="22"/>
                <w:szCs w:val="22"/>
              </w:rPr>
            </w:pPr>
            <w:r w:rsidRPr="00BF24E4">
              <w:rPr>
                <w:rFonts w:asciiTheme="minorHAnsi" w:hAnsiTheme="minorHAnsi" w:cs="Times New Roman"/>
                <w:color w:val="000000" w:themeColor="text1"/>
                <w:sz w:val="22"/>
                <w:szCs w:val="22"/>
              </w:rPr>
              <w:t>Kauno rajono savivaldybė</w:t>
            </w:r>
          </w:p>
        </w:tc>
        <w:tc>
          <w:tcPr>
            <w:tcW w:w="2500" w:type="pct"/>
            <w:shd w:val="clear" w:color="auto" w:fill="C5E0B3"/>
            <w:vAlign w:val="center"/>
          </w:tcPr>
          <w:p w:rsidR="00BF24E4" w:rsidRPr="00BF24E4" w:rsidRDefault="00BF24E4" w:rsidP="00BF24E4">
            <w:pPr>
              <w:pStyle w:val="Heading2"/>
              <w:spacing w:before="0"/>
              <w:jc w:val="center"/>
              <w:outlineLvl w:val="1"/>
              <w:rPr>
                <w:rFonts w:asciiTheme="minorHAnsi" w:hAnsiTheme="minorHAnsi" w:cs="Times New Roman"/>
                <w:color w:val="000000" w:themeColor="text1"/>
                <w:sz w:val="22"/>
                <w:szCs w:val="22"/>
              </w:rPr>
            </w:pPr>
            <w:r w:rsidRPr="00BF24E4">
              <w:rPr>
                <w:rFonts w:asciiTheme="minorHAnsi" w:hAnsiTheme="minorHAnsi" w:cs="Times New Roman"/>
                <w:color w:val="000000" w:themeColor="text1"/>
                <w:sz w:val="22"/>
                <w:szCs w:val="22"/>
              </w:rPr>
              <w:t>Investuotojas ( UAB „</w:t>
            </w:r>
            <w:proofErr w:type="spellStart"/>
            <w:r w:rsidRPr="00BF24E4">
              <w:rPr>
                <w:rFonts w:asciiTheme="minorHAnsi" w:hAnsiTheme="minorHAnsi" w:cs="Times New Roman"/>
                <w:color w:val="000000" w:themeColor="text1"/>
                <w:sz w:val="22"/>
                <w:szCs w:val="22"/>
              </w:rPr>
              <w:t>Viacon</w:t>
            </w:r>
            <w:proofErr w:type="spellEnd"/>
            <w:r w:rsidRPr="00BF24E4">
              <w:rPr>
                <w:rFonts w:asciiTheme="minorHAnsi" w:hAnsiTheme="minorHAnsi" w:cs="Times New Roman"/>
                <w:color w:val="000000" w:themeColor="text1"/>
                <w:sz w:val="22"/>
                <w:szCs w:val="22"/>
              </w:rPr>
              <w:t xml:space="preserve"> Baltic </w:t>
            </w:r>
            <w:proofErr w:type="spellStart"/>
            <w:r w:rsidRPr="00BF24E4">
              <w:rPr>
                <w:rFonts w:asciiTheme="minorHAnsi" w:hAnsiTheme="minorHAnsi" w:cs="Times New Roman"/>
                <w:color w:val="000000" w:themeColor="text1"/>
                <w:sz w:val="22"/>
                <w:szCs w:val="22"/>
              </w:rPr>
              <w:t>Pipe</w:t>
            </w:r>
            <w:proofErr w:type="spellEnd"/>
            <w:r w:rsidRPr="00BF24E4">
              <w:rPr>
                <w:rFonts w:asciiTheme="minorHAnsi" w:hAnsiTheme="minorHAnsi" w:cs="Times New Roman"/>
                <w:color w:val="000000" w:themeColor="text1"/>
                <w:sz w:val="22"/>
                <w:szCs w:val="22"/>
              </w:rPr>
              <w:t>“)</w:t>
            </w:r>
          </w:p>
        </w:tc>
      </w:tr>
      <w:tr w:rsidR="00BF24E4" w:rsidRPr="00BF24E4" w:rsidTr="00631C5C">
        <w:trPr>
          <w:trHeight w:val="529"/>
        </w:trPr>
        <w:tc>
          <w:tcPr>
            <w:tcW w:w="5000" w:type="pct"/>
            <w:gridSpan w:val="2"/>
            <w:shd w:val="clear" w:color="auto" w:fill="D9D9D9" w:themeFill="background1" w:themeFillShade="D9"/>
          </w:tcPr>
          <w:p w:rsidR="00BF24E4" w:rsidRPr="00BF24E4" w:rsidRDefault="00BF24E4" w:rsidP="00BF24E4">
            <w:pPr>
              <w:pStyle w:val="Heading2"/>
              <w:spacing w:before="0"/>
              <w:jc w:val="center"/>
              <w:outlineLvl w:val="1"/>
              <w:rPr>
                <w:rFonts w:asciiTheme="minorHAnsi" w:hAnsiTheme="minorHAnsi" w:cs="Times New Roman"/>
                <w:color w:val="000000" w:themeColor="text1"/>
                <w:sz w:val="22"/>
                <w:szCs w:val="22"/>
              </w:rPr>
            </w:pPr>
            <w:r w:rsidRPr="00BF24E4">
              <w:rPr>
                <w:rFonts w:asciiTheme="minorHAnsi" w:hAnsiTheme="minorHAnsi" w:cs="Times New Roman"/>
                <w:color w:val="000000" w:themeColor="text1"/>
                <w:sz w:val="22"/>
                <w:szCs w:val="22"/>
              </w:rPr>
              <w:t>Investicijos – investicijos į vamzdžių gamyklą didina investicijų lygį ir rodo socialinės atsakomybės pavyzdį</w:t>
            </w:r>
          </w:p>
        </w:tc>
      </w:tr>
      <w:tr w:rsidR="00BF24E4" w:rsidRPr="00BF24E4" w:rsidTr="00631C5C">
        <w:trPr>
          <w:trHeight w:val="529"/>
        </w:trPr>
        <w:tc>
          <w:tcPr>
            <w:tcW w:w="2500" w:type="pct"/>
          </w:tcPr>
          <w:p w:rsidR="00BF24E4" w:rsidRPr="00BF24E4" w:rsidRDefault="00BF24E4" w:rsidP="00631C5C">
            <w:pPr>
              <w:pStyle w:val="NoSpacing"/>
              <w:rPr>
                <w:rFonts w:cs="Times New Roman"/>
                <w:i/>
              </w:rPr>
            </w:pPr>
            <w:r w:rsidRPr="00BF24E4">
              <w:rPr>
                <w:rFonts w:cs="Times New Roman"/>
                <w:i/>
              </w:rPr>
              <w:t>Koks investicijų lygis savivaldybėje?</w:t>
            </w:r>
          </w:p>
          <w:p w:rsidR="00BF24E4" w:rsidRPr="00BF24E4" w:rsidRDefault="00BF24E4" w:rsidP="00BF24E4">
            <w:pPr>
              <w:pStyle w:val="ListParagraph"/>
              <w:numPr>
                <w:ilvl w:val="0"/>
                <w:numId w:val="32"/>
              </w:numPr>
              <w:spacing w:after="200" w:line="276" w:lineRule="auto"/>
              <w:jc w:val="both"/>
              <w:rPr>
                <w:rFonts w:asciiTheme="minorHAnsi" w:hAnsiTheme="minorHAnsi"/>
                <w:sz w:val="22"/>
                <w:szCs w:val="22"/>
              </w:rPr>
            </w:pPr>
            <w:r w:rsidRPr="00BF24E4">
              <w:rPr>
                <w:rFonts w:asciiTheme="minorHAnsi" w:hAnsiTheme="minorHAnsi"/>
                <w:b/>
                <w:sz w:val="22"/>
                <w:szCs w:val="22"/>
              </w:rPr>
              <w:t>Materialinės investicijos</w:t>
            </w:r>
            <w:r w:rsidRPr="00BF24E4">
              <w:rPr>
                <w:rFonts w:asciiTheme="minorHAnsi" w:hAnsiTheme="minorHAnsi"/>
                <w:sz w:val="22"/>
                <w:szCs w:val="22"/>
              </w:rPr>
              <w:t xml:space="preserve"> Kauno r. sav. 2013 m. buvo 132,777 mln. eurų </w:t>
            </w:r>
            <w:r w:rsidRPr="00BF24E4">
              <w:rPr>
                <w:rFonts w:asciiTheme="minorHAnsi" w:hAnsiTheme="minorHAnsi"/>
                <w:i/>
                <w:sz w:val="22"/>
                <w:szCs w:val="22"/>
              </w:rPr>
              <w:t>(vidutiniškai vienai savivaldybei tenka 85,859 mln. eurų materialinių investicijų)</w:t>
            </w:r>
            <w:r w:rsidRPr="00BF24E4">
              <w:rPr>
                <w:rFonts w:asciiTheme="minorHAnsi" w:hAnsiTheme="minorHAnsi"/>
                <w:sz w:val="22"/>
                <w:szCs w:val="22"/>
              </w:rPr>
              <w:t>; bendras investicijų lygis per 2006–2013  m. padidėjo 50,2 proc. – nuo 88,407 iki 132,777 mln. eurų. 2006–2013 m. bendras sukauptų materialinių investicijų kiekis savivaldybėje buvo 1 007,862 mln. eurų (vidutiniškai per vienus metus investuota 125,982 mln. eurų);</w:t>
            </w:r>
          </w:p>
          <w:p w:rsidR="00BF24E4" w:rsidRPr="00BF24E4" w:rsidRDefault="00BF24E4" w:rsidP="00BF24E4">
            <w:pPr>
              <w:pStyle w:val="ListParagraph"/>
              <w:numPr>
                <w:ilvl w:val="0"/>
                <w:numId w:val="32"/>
              </w:numPr>
              <w:spacing w:after="200" w:line="276" w:lineRule="auto"/>
              <w:jc w:val="both"/>
              <w:rPr>
                <w:rFonts w:asciiTheme="minorHAnsi" w:hAnsiTheme="minorHAnsi"/>
                <w:sz w:val="22"/>
                <w:szCs w:val="22"/>
              </w:rPr>
            </w:pPr>
            <w:r w:rsidRPr="00BF24E4">
              <w:rPr>
                <w:rFonts w:asciiTheme="minorHAnsi" w:hAnsiTheme="minorHAnsi"/>
                <w:b/>
                <w:sz w:val="22"/>
                <w:szCs w:val="22"/>
              </w:rPr>
              <w:lastRenderedPageBreak/>
              <w:t>Materialinės investicijos, tenkančios vienam gyventojui</w:t>
            </w:r>
            <w:r w:rsidRPr="00BF24E4">
              <w:rPr>
                <w:rFonts w:asciiTheme="minorHAnsi" w:hAnsiTheme="minorHAnsi"/>
                <w:sz w:val="22"/>
                <w:szCs w:val="22"/>
              </w:rPr>
              <w:t xml:space="preserve">, Kauno r. sav. 2013 m. buvo 1 530 eurų </w:t>
            </w:r>
            <w:r w:rsidRPr="00BF24E4">
              <w:rPr>
                <w:rFonts w:asciiTheme="minorHAnsi" w:hAnsiTheme="minorHAnsi"/>
                <w:i/>
                <w:sz w:val="22"/>
                <w:szCs w:val="22"/>
              </w:rPr>
              <w:t>(šalyje – 1 742 eurai)</w:t>
            </w:r>
            <w:r w:rsidRPr="00BF24E4">
              <w:rPr>
                <w:rFonts w:asciiTheme="minorHAnsi" w:hAnsiTheme="minorHAnsi"/>
                <w:sz w:val="22"/>
                <w:szCs w:val="22"/>
              </w:rPr>
              <w:t xml:space="preserve">; investicijos, tenkančios vienam gyventojui, savivaldybėje 2004–2013 m. išaugo 143,2 proc. – nuo 629 iki 1 530 eurų. </w:t>
            </w:r>
          </w:p>
        </w:tc>
        <w:tc>
          <w:tcPr>
            <w:tcW w:w="2500" w:type="pct"/>
          </w:tcPr>
          <w:p w:rsidR="00BF24E4" w:rsidRPr="00BF24E4" w:rsidRDefault="00BF24E4" w:rsidP="00631C5C">
            <w:pPr>
              <w:jc w:val="both"/>
              <w:rPr>
                <w:rFonts w:cs="Times New Roman"/>
              </w:rPr>
            </w:pPr>
            <w:r w:rsidRPr="00BF24E4">
              <w:rPr>
                <w:rFonts w:cs="Times New Roman"/>
                <w:i/>
              </w:rPr>
              <w:lastRenderedPageBreak/>
              <w:t>Kiek investuota į vamzdžių gamyklą Kauno r. sav.?</w:t>
            </w:r>
          </w:p>
          <w:p w:rsidR="00BF24E4" w:rsidRPr="00BF24E4" w:rsidRDefault="00BF24E4" w:rsidP="00BF24E4">
            <w:pPr>
              <w:pStyle w:val="ListParagraph"/>
              <w:numPr>
                <w:ilvl w:val="0"/>
                <w:numId w:val="33"/>
              </w:numPr>
              <w:jc w:val="both"/>
              <w:rPr>
                <w:rFonts w:asciiTheme="minorHAnsi" w:hAnsiTheme="minorHAnsi"/>
                <w:sz w:val="22"/>
                <w:szCs w:val="22"/>
              </w:rPr>
            </w:pPr>
            <w:r w:rsidRPr="00BF24E4">
              <w:rPr>
                <w:rFonts w:asciiTheme="minorHAnsi" w:hAnsiTheme="minorHAnsi"/>
                <w:sz w:val="22"/>
                <w:szCs w:val="22"/>
              </w:rPr>
              <w:t>2008–2013 m. investuota</w:t>
            </w:r>
            <w:r w:rsidRPr="00BF24E4">
              <w:rPr>
                <w:rFonts w:asciiTheme="minorHAnsi" w:hAnsiTheme="minorHAnsi"/>
                <w:b/>
                <w:sz w:val="22"/>
                <w:szCs w:val="22"/>
              </w:rPr>
              <w:t xml:space="preserve"> apie 4,634 mln. eurų (16 mln. litų). </w:t>
            </w:r>
            <w:r w:rsidRPr="00BF24E4">
              <w:rPr>
                <w:rFonts w:asciiTheme="minorHAnsi" w:hAnsiTheme="minorHAnsi"/>
                <w:sz w:val="22"/>
                <w:szCs w:val="22"/>
              </w:rPr>
              <w:t>Vidutiniškai per vienus metus investuota apie 0,772 mln. eurų.</w:t>
            </w:r>
            <w:r w:rsidRPr="00BF24E4">
              <w:rPr>
                <w:rStyle w:val="FootnoteReference"/>
                <w:rFonts w:asciiTheme="minorHAnsi" w:hAnsiTheme="minorHAnsi"/>
                <w:sz w:val="22"/>
                <w:szCs w:val="22"/>
              </w:rPr>
              <w:footnoteReference w:id="6"/>
            </w:r>
          </w:p>
          <w:p w:rsidR="00BF24E4" w:rsidRPr="00BF24E4" w:rsidRDefault="00BF24E4" w:rsidP="00BF24E4">
            <w:pPr>
              <w:pStyle w:val="ListParagraph"/>
              <w:numPr>
                <w:ilvl w:val="0"/>
                <w:numId w:val="33"/>
              </w:numPr>
              <w:spacing w:after="200" w:line="276" w:lineRule="auto"/>
              <w:jc w:val="both"/>
              <w:rPr>
                <w:rFonts w:asciiTheme="minorHAnsi" w:hAnsiTheme="minorHAnsi"/>
                <w:color w:val="000000" w:themeColor="text1"/>
                <w:sz w:val="22"/>
                <w:szCs w:val="22"/>
              </w:rPr>
            </w:pPr>
            <w:r w:rsidRPr="00BF24E4">
              <w:rPr>
                <w:rFonts w:asciiTheme="minorHAnsi" w:hAnsiTheme="minorHAnsi"/>
                <w:b/>
                <w:sz w:val="22"/>
                <w:szCs w:val="22"/>
              </w:rPr>
              <w:t>Planuotos investicijos po 2015 m.</w:t>
            </w:r>
            <w:r w:rsidRPr="00BF24E4">
              <w:rPr>
                <w:rFonts w:asciiTheme="minorHAnsi" w:hAnsiTheme="minorHAnsi"/>
                <w:sz w:val="22"/>
                <w:szCs w:val="22"/>
              </w:rPr>
              <w:t>: investicijos į poveikio aplinkai vertinimą (PAV) numatytas priemones</w:t>
            </w:r>
            <w:r w:rsidRPr="00BF24E4">
              <w:rPr>
                <w:rFonts w:asciiTheme="minorHAnsi" w:hAnsiTheme="minorHAnsi"/>
                <w:color w:val="000000" w:themeColor="text1"/>
                <w:sz w:val="22"/>
                <w:szCs w:val="22"/>
              </w:rPr>
              <w:t>, tačiau suma nėra fiksuota, ji priklauso nuo skirtingų faktorių.</w:t>
            </w:r>
          </w:p>
          <w:p w:rsidR="00BF24E4" w:rsidRPr="00BF24E4" w:rsidRDefault="00BF24E4" w:rsidP="00631C5C">
            <w:pPr>
              <w:jc w:val="both"/>
              <w:rPr>
                <w:rFonts w:cs="Times New Roman"/>
                <w:i/>
                <w:color w:val="000000" w:themeColor="text1"/>
              </w:rPr>
            </w:pPr>
            <w:r w:rsidRPr="00BF24E4">
              <w:rPr>
                <w:rFonts w:cs="Times New Roman"/>
                <w:i/>
                <w:color w:val="000000" w:themeColor="text1"/>
              </w:rPr>
              <w:t>Socialinė atsakomybė:</w:t>
            </w:r>
          </w:p>
          <w:p w:rsidR="00BF24E4" w:rsidRPr="00BF24E4" w:rsidRDefault="00BF24E4" w:rsidP="00BF24E4">
            <w:pPr>
              <w:pStyle w:val="ListParagraph"/>
              <w:numPr>
                <w:ilvl w:val="0"/>
                <w:numId w:val="34"/>
              </w:numPr>
              <w:spacing w:after="200" w:line="276" w:lineRule="auto"/>
              <w:jc w:val="both"/>
              <w:rPr>
                <w:rFonts w:asciiTheme="minorHAnsi" w:hAnsiTheme="minorHAnsi"/>
                <w:color w:val="000000" w:themeColor="text1"/>
                <w:sz w:val="22"/>
                <w:szCs w:val="22"/>
              </w:rPr>
            </w:pPr>
            <w:r w:rsidRPr="00BF24E4">
              <w:rPr>
                <w:rFonts w:asciiTheme="minorHAnsi" w:hAnsiTheme="minorHAnsi"/>
                <w:color w:val="000000" w:themeColor="text1"/>
                <w:sz w:val="22"/>
                <w:szCs w:val="22"/>
              </w:rPr>
              <w:t>Įmonė siekia užtikrinti pažangią aplinką savo darbuotojams ir aplinkiniams.</w:t>
            </w:r>
          </w:p>
          <w:p w:rsidR="00BF24E4" w:rsidRPr="00BF24E4" w:rsidRDefault="00BF24E4" w:rsidP="00BF24E4">
            <w:pPr>
              <w:pStyle w:val="ListParagraph"/>
              <w:numPr>
                <w:ilvl w:val="0"/>
                <w:numId w:val="34"/>
              </w:numPr>
              <w:spacing w:after="200" w:line="276" w:lineRule="auto"/>
              <w:jc w:val="both"/>
              <w:rPr>
                <w:rFonts w:asciiTheme="minorHAnsi" w:hAnsiTheme="minorHAnsi"/>
                <w:color w:val="000000" w:themeColor="text1"/>
                <w:sz w:val="22"/>
                <w:szCs w:val="22"/>
              </w:rPr>
            </w:pPr>
            <w:r w:rsidRPr="00BF24E4">
              <w:rPr>
                <w:rFonts w:asciiTheme="minorHAnsi" w:hAnsiTheme="minorHAnsi"/>
                <w:color w:val="000000" w:themeColor="text1"/>
                <w:sz w:val="22"/>
                <w:szCs w:val="22"/>
              </w:rPr>
              <w:lastRenderedPageBreak/>
              <w:t>Bendradarbiauja su aukštojo mokslo institucijomis siekdama pagerinti būsimų specialistų žinias;</w:t>
            </w:r>
          </w:p>
          <w:p w:rsidR="00BF24E4" w:rsidRPr="00BF24E4" w:rsidRDefault="00BF24E4" w:rsidP="00BF24E4">
            <w:pPr>
              <w:pStyle w:val="ListParagraph"/>
              <w:numPr>
                <w:ilvl w:val="0"/>
                <w:numId w:val="34"/>
              </w:numPr>
              <w:spacing w:after="200" w:line="276" w:lineRule="auto"/>
              <w:jc w:val="both"/>
              <w:rPr>
                <w:rFonts w:asciiTheme="minorHAnsi" w:hAnsiTheme="minorHAnsi"/>
                <w:color w:val="000000" w:themeColor="text1"/>
                <w:sz w:val="22"/>
                <w:szCs w:val="22"/>
              </w:rPr>
            </w:pPr>
            <w:r w:rsidRPr="00BF24E4">
              <w:rPr>
                <w:rFonts w:asciiTheme="minorHAnsi" w:hAnsiTheme="minorHAnsi"/>
                <w:color w:val="000000" w:themeColor="text1"/>
                <w:sz w:val="22"/>
                <w:szCs w:val="22"/>
              </w:rPr>
              <w:t>Investuoja į pažangias sistemas, leidžiančias įvertinti poveikį gamtai.</w:t>
            </w:r>
          </w:p>
        </w:tc>
      </w:tr>
      <w:tr w:rsidR="00BF24E4" w:rsidRPr="00BF24E4" w:rsidTr="00631C5C">
        <w:trPr>
          <w:trHeight w:val="529"/>
        </w:trPr>
        <w:tc>
          <w:tcPr>
            <w:tcW w:w="5000" w:type="pct"/>
            <w:gridSpan w:val="2"/>
            <w:shd w:val="clear" w:color="auto" w:fill="D9D9D9" w:themeFill="background1" w:themeFillShade="D9"/>
            <w:vAlign w:val="center"/>
          </w:tcPr>
          <w:p w:rsidR="00BF24E4" w:rsidRPr="00BF24E4" w:rsidRDefault="00BF24E4" w:rsidP="00631C5C">
            <w:pPr>
              <w:jc w:val="center"/>
              <w:rPr>
                <w:rFonts w:cs="Times New Roman"/>
              </w:rPr>
            </w:pPr>
            <w:r w:rsidRPr="00BF24E4">
              <w:rPr>
                <w:rFonts w:cs="Times New Roman"/>
                <w:b/>
              </w:rPr>
              <w:lastRenderedPageBreak/>
              <w:t>DARBO UŽMOKESTIS IR DARBO VIETOS – investicijomis kuriamos darbo vietos, mažinamas nedarbas</w:t>
            </w:r>
          </w:p>
        </w:tc>
      </w:tr>
      <w:tr w:rsidR="00BF24E4" w:rsidRPr="00BF24E4" w:rsidTr="00631C5C">
        <w:trPr>
          <w:trHeight w:val="529"/>
        </w:trPr>
        <w:tc>
          <w:tcPr>
            <w:tcW w:w="2500" w:type="pct"/>
          </w:tcPr>
          <w:p w:rsidR="00BF24E4" w:rsidRPr="00BF24E4" w:rsidRDefault="00BF24E4" w:rsidP="00631C5C">
            <w:pPr>
              <w:jc w:val="both"/>
              <w:rPr>
                <w:rFonts w:cs="Times New Roman"/>
                <w:i/>
              </w:rPr>
            </w:pPr>
            <w:r w:rsidRPr="00BF24E4">
              <w:rPr>
                <w:rFonts w:cs="Times New Roman"/>
                <w:i/>
              </w:rPr>
              <w:t>Kokia nedarbo situacija savivaldybėje?</w:t>
            </w:r>
          </w:p>
          <w:p w:rsidR="00BF24E4" w:rsidRPr="00BF24E4" w:rsidRDefault="00BF24E4" w:rsidP="00BF24E4">
            <w:pPr>
              <w:pStyle w:val="ListParagraph"/>
              <w:numPr>
                <w:ilvl w:val="0"/>
                <w:numId w:val="34"/>
              </w:numPr>
              <w:spacing w:line="276" w:lineRule="auto"/>
              <w:jc w:val="both"/>
              <w:rPr>
                <w:rFonts w:asciiTheme="minorHAnsi" w:hAnsiTheme="minorHAnsi"/>
                <w:sz w:val="22"/>
                <w:szCs w:val="22"/>
              </w:rPr>
            </w:pPr>
            <w:r w:rsidRPr="00BF24E4">
              <w:rPr>
                <w:rFonts w:asciiTheme="minorHAnsi" w:hAnsiTheme="minorHAnsi"/>
                <w:b/>
                <w:sz w:val="22"/>
                <w:szCs w:val="22"/>
              </w:rPr>
              <w:t>Nedarbo lygis</w:t>
            </w:r>
            <w:r w:rsidRPr="00BF24E4">
              <w:rPr>
                <w:rFonts w:asciiTheme="minorHAnsi" w:hAnsiTheme="minorHAnsi"/>
                <w:sz w:val="22"/>
                <w:szCs w:val="22"/>
              </w:rPr>
              <w:t xml:space="preserve"> Kauno r. sav. 2014 m. buvo 7,7 proc. </w:t>
            </w:r>
            <w:r w:rsidRPr="00BF24E4">
              <w:rPr>
                <w:rFonts w:asciiTheme="minorHAnsi" w:hAnsiTheme="minorHAnsi"/>
                <w:i/>
                <w:sz w:val="22"/>
                <w:szCs w:val="22"/>
              </w:rPr>
              <w:t>(tai 1,8 proc. punkto mažesnis nedarbo lygis nei bendras šalies nedarbo lygis, kuris yra 9,5 proc.);</w:t>
            </w:r>
            <w:r w:rsidRPr="00BF24E4">
              <w:rPr>
                <w:rFonts w:asciiTheme="minorHAnsi" w:hAnsiTheme="minorHAnsi"/>
                <w:sz w:val="22"/>
                <w:szCs w:val="22"/>
              </w:rPr>
              <w:t xml:space="preserve"> 2004–2014 m. nedarbo lygis Kauno r. sav. padidėjo 60,4 proc. punkto – nuo 4,8 iki 7,7 proc. tačiau verta paminėti kad 2010 nedarbo lygis buvo pasiekęs 13,6 proc. ir nuo to laiko stabiliai mažėjo.</w:t>
            </w:r>
          </w:p>
          <w:p w:rsidR="00BF24E4" w:rsidRPr="00BF24E4" w:rsidRDefault="00BF24E4" w:rsidP="00BF24E4">
            <w:pPr>
              <w:pStyle w:val="ListParagraph"/>
              <w:numPr>
                <w:ilvl w:val="0"/>
                <w:numId w:val="34"/>
              </w:numPr>
              <w:spacing w:line="276" w:lineRule="auto"/>
              <w:jc w:val="both"/>
              <w:rPr>
                <w:rFonts w:asciiTheme="minorHAnsi" w:hAnsiTheme="minorHAnsi"/>
                <w:sz w:val="22"/>
                <w:szCs w:val="22"/>
              </w:rPr>
            </w:pPr>
            <w:r w:rsidRPr="00BF24E4">
              <w:rPr>
                <w:rFonts w:asciiTheme="minorHAnsi" w:hAnsiTheme="minorHAnsi"/>
                <w:b/>
                <w:sz w:val="22"/>
                <w:szCs w:val="22"/>
              </w:rPr>
              <w:t>Registruoti bedarbių skaičius</w:t>
            </w:r>
            <w:r w:rsidRPr="00BF24E4">
              <w:rPr>
                <w:rFonts w:asciiTheme="minorHAnsi" w:hAnsiTheme="minorHAnsi"/>
                <w:sz w:val="22"/>
                <w:szCs w:val="22"/>
              </w:rPr>
              <w:t xml:space="preserve"> Kauno r. sav. 2014 m. buvo apie 4 300 </w:t>
            </w:r>
            <w:r w:rsidRPr="00BF24E4">
              <w:rPr>
                <w:rFonts w:asciiTheme="minorHAnsi" w:hAnsiTheme="minorHAnsi"/>
                <w:i/>
                <w:sz w:val="22"/>
                <w:szCs w:val="22"/>
              </w:rPr>
              <w:t>(vidutiniškai vienai savivaldybei tenka 2 883 registruoti bedarbiai)</w:t>
            </w:r>
            <w:r w:rsidRPr="00BF24E4">
              <w:rPr>
                <w:rFonts w:asciiTheme="minorHAnsi" w:hAnsiTheme="minorHAnsi"/>
                <w:sz w:val="22"/>
                <w:szCs w:val="22"/>
              </w:rPr>
              <w:t xml:space="preserve">; 2004–2014 m. registruotų bedarbių skaičius Kauno r. sav. padidėjo 72 proc. – nuo 2 500 iki4 300. </w:t>
            </w:r>
          </w:p>
          <w:p w:rsidR="00BF24E4" w:rsidRPr="00BF24E4" w:rsidRDefault="00BF24E4" w:rsidP="00631C5C">
            <w:pPr>
              <w:ind w:left="-76"/>
              <w:jc w:val="both"/>
              <w:rPr>
                <w:rFonts w:cs="Times New Roman"/>
              </w:rPr>
            </w:pPr>
          </w:p>
          <w:p w:rsidR="00BF24E4" w:rsidRPr="00BF24E4" w:rsidRDefault="00BF24E4" w:rsidP="00631C5C">
            <w:pPr>
              <w:spacing w:line="276" w:lineRule="auto"/>
              <w:ind w:left="-76"/>
              <w:jc w:val="both"/>
              <w:rPr>
                <w:rFonts w:cs="Times New Roman"/>
                <w:i/>
              </w:rPr>
            </w:pPr>
            <w:r w:rsidRPr="00BF24E4">
              <w:rPr>
                <w:rFonts w:cs="Times New Roman"/>
                <w:i/>
              </w:rPr>
              <w:t>Koks darbo užmokestis mokamas savivaldybėje?</w:t>
            </w:r>
          </w:p>
          <w:p w:rsidR="00BF24E4" w:rsidRPr="00BF24E4" w:rsidRDefault="00BF24E4" w:rsidP="00BF24E4">
            <w:pPr>
              <w:pStyle w:val="NoSpacing"/>
              <w:numPr>
                <w:ilvl w:val="0"/>
                <w:numId w:val="34"/>
              </w:numPr>
              <w:spacing w:line="276" w:lineRule="auto"/>
              <w:jc w:val="both"/>
              <w:rPr>
                <w:rFonts w:cs="Times New Roman"/>
                <w:i/>
              </w:rPr>
            </w:pPr>
            <w:r w:rsidRPr="00BF24E4">
              <w:rPr>
                <w:rFonts w:cs="Times New Roman"/>
                <w:b/>
              </w:rPr>
              <w:t xml:space="preserve">Vidutinis </w:t>
            </w:r>
            <w:proofErr w:type="spellStart"/>
            <w:r w:rsidRPr="00BF24E4">
              <w:rPr>
                <w:rFonts w:cs="Times New Roman"/>
                <w:b/>
              </w:rPr>
              <w:t>bruto</w:t>
            </w:r>
            <w:proofErr w:type="spellEnd"/>
            <w:r w:rsidRPr="00BF24E4">
              <w:rPr>
                <w:rFonts w:cs="Times New Roman"/>
                <w:b/>
              </w:rPr>
              <w:t xml:space="preserve"> darbo užmokestis</w:t>
            </w:r>
            <w:r w:rsidRPr="00BF24E4">
              <w:rPr>
                <w:rFonts w:cs="Times New Roman"/>
              </w:rPr>
              <w:t xml:space="preserve"> Kauno r. sav. 2014 m. buvo 583,4 eurai </w:t>
            </w:r>
            <w:r w:rsidRPr="00BF24E4">
              <w:rPr>
                <w:rFonts w:cs="Times New Roman"/>
                <w:i/>
              </w:rPr>
              <w:t xml:space="preserve">(tai 94 eurais mažesnis užmokestis nei bendras šalies vidutinis </w:t>
            </w:r>
            <w:proofErr w:type="spellStart"/>
            <w:r w:rsidRPr="00BF24E4">
              <w:rPr>
                <w:rFonts w:cs="Times New Roman"/>
                <w:i/>
              </w:rPr>
              <w:t>bruto</w:t>
            </w:r>
            <w:proofErr w:type="spellEnd"/>
            <w:r w:rsidRPr="00BF24E4">
              <w:rPr>
                <w:rFonts w:cs="Times New Roman"/>
                <w:i/>
              </w:rPr>
              <w:t xml:space="preserve"> darbo užmokestis, kuris yra 677,4 eurai)</w:t>
            </w:r>
            <w:r w:rsidRPr="00BF24E4">
              <w:rPr>
                <w:rFonts w:cs="Times New Roman"/>
              </w:rPr>
              <w:t>; 2004–2014 m. užmokestis Kauno r. sav. išaugo 129,1 proc. – nuo 254,67 iki 583,4 euro.</w:t>
            </w:r>
          </w:p>
        </w:tc>
        <w:tc>
          <w:tcPr>
            <w:tcW w:w="2500" w:type="pct"/>
          </w:tcPr>
          <w:p w:rsidR="00BF24E4" w:rsidRPr="00BF24E4" w:rsidRDefault="00BF24E4" w:rsidP="00631C5C">
            <w:pPr>
              <w:jc w:val="both"/>
              <w:rPr>
                <w:rFonts w:cs="Times New Roman"/>
                <w:i/>
              </w:rPr>
            </w:pPr>
            <w:r w:rsidRPr="00BF24E4">
              <w:rPr>
                <w:rFonts w:cs="Times New Roman"/>
                <w:i/>
              </w:rPr>
              <w:t>Kiek naujų darbo vietų sukurta vamzdžių gamykloje?</w:t>
            </w:r>
          </w:p>
          <w:p w:rsidR="00BF24E4" w:rsidRPr="00BF24E4" w:rsidRDefault="00BF24E4" w:rsidP="00BF24E4">
            <w:pPr>
              <w:pStyle w:val="ListParagraph"/>
              <w:numPr>
                <w:ilvl w:val="0"/>
                <w:numId w:val="34"/>
              </w:numPr>
              <w:spacing w:after="200" w:line="276" w:lineRule="auto"/>
              <w:jc w:val="both"/>
              <w:rPr>
                <w:rFonts w:asciiTheme="minorHAnsi" w:hAnsiTheme="minorHAnsi"/>
                <w:sz w:val="22"/>
                <w:szCs w:val="22"/>
              </w:rPr>
            </w:pPr>
            <w:r w:rsidRPr="00BF24E4">
              <w:rPr>
                <w:rFonts w:asciiTheme="minorHAnsi" w:hAnsiTheme="minorHAnsi"/>
                <w:sz w:val="22"/>
                <w:szCs w:val="22"/>
              </w:rPr>
              <w:t>Gamykla Kauno r. sav. sukūrė 15 darbo vietų ir padidino pasiūlą transporto, techninės priežiūros ir aplinkos tvarkymo paslaugas teikiančioms įmonėms.</w:t>
            </w:r>
            <w:r w:rsidRPr="00BF24E4">
              <w:rPr>
                <w:rStyle w:val="FootnoteReference"/>
                <w:rFonts w:asciiTheme="minorHAnsi" w:hAnsiTheme="minorHAnsi"/>
                <w:sz w:val="22"/>
                <w:szCs w:val="22"/>
              </w:rPr>
              <w:footnoteReference w:id="7"/>
            </w:r>
          </w:p>
          <w:p w:rsidR="00BF24E4" w:rsidRPr="00BF24E4" w:rsidRDefault="00BF24E4" w:rsidP="00631C5C">
            <w:pPr>
              <w:jc w:val="both"/>
              <w:rPr>
                <w:rFonts w:cs="Times New Roman"/>
                <w:i/>
              </w:rPr>
            </w:pPr>
            <w:r w:rsidRPr="00BF24E4">
              <w:rPr>
                <w:rFonts w:cs="Times New Roman"/>
                <w:i/>
              </w:rPr>
              <w:t>Koks bendras darbuotojų skaičius Įmonėje?</w:t>
            </w:r>
          </w:p>
          <w:p w:rsidR="00BF24E4" w:rsidRPr="00BF24E4" w:rsidRDefault="00BF24E4" w:rsidP="00BF24E4">
            <w:pPr>
              <w:pStyle w:val="ListParagraph"/>
              <w:numPr>
                <w:ilvl w:val="0"/>
                <w:numId w:val="34"/>
              </w:numPr>
              <w:spacing w:after="200" w:line="276" w:lineRule="auto"/>
              <w:jc w:val="both"/>
              <w:rPr>
                <w:rFonts w:asciiTheme="minorHAnsi" w:hAnsiTheme="minorHAnsi"/>
                <w:i/>
                <w:sz w:val="22"/>
                <w:szCs w:val="22"/>
              </w:rPr>
            </w:pPr>
            <w:r w:rsidRPr="00BF24E4">
              <w:rPr>
                <w:rFonts w:asciiTheme="minorHAnsi" w:hAnsiTheme="minorHAnsi"/>
                <w:sz w:val="22"/>
                <w:szCs w:val="22"/>
              </w:rPr>
              <w:t>Bendras įmonės darbuotojų skaičius visoje Lietuvoje yra 160.</w:t>
            </w:r>
            <w:r w:rsidRPr="00BF24E4">
              <w:rPr>
                <w:rStyle w:val="FootnoteReference"/>
                <w:rFonts w:asciiTheme="minorHAnsi" w:hAnsiTheme="minorHAnsi"/>
                <w:sz w:val="22"/>
                <w:szCs w:val="22"/>
              </w:rPr>
              <w:footnoteReference w:id="8"/>
            </w:r>
          </w:p>
        </w:tc>
      </w:tr>
      <w:tr w:rsidR="00BF24E4" w:rsidRPr="00BF24E4" w:rsidTr="00BF24E4">
        <w:trPr>
          <w:trHeight w:val="529"/>
        </w:trPr>
        <w:tc>
          <w:tcPr>
            <w:tcW w:w="5000" w:type="pct"/>
            <w:gridSpan w:val="2"/>
            <w:shd w:val="clear" w:color="auto" w:fill="D9D9D9" w:themeFill="background1" w:themeFillShade="D9"/>
            <w:vAlign w:val="center"/>
          </w:tcPr>
          <w:p w:rsidR="00BF24E4" w:rsidRPr="00BF24E4" w:rsidRDefault="00BF24E4" w:rsidP="00BF24E4">
            <w:pPr>
              <w:jc w:val="center"/>
              <w:rPr>
                <w:rFonts w:cs="Times New Roman"/>
              </w:rPr>
            </w:pPr>
            <w:r w:rsidRPr="00BF24E4">
              <w:rPr>
                <w:rFonts w:cs="Times New Roman"/>
                <w:b/>
              </w:rPr>
              <w:t>MOKESČIAI – verslas ir dirbantys žmonės moka mokesčius į valstybės ir savivaldybių biudžetą</w:t>
            </w:r>
          </w:p>
        </w:tc>
      </w:tr>
      <w:tr w:rsidR="00BF24E4" w:rsidRPr="00BF24E4" w:rsidTr="00631C5C">
        <w:trPr>
          <w:trHeight w:val="529"/>
        </w:trPr>
        <w:tc>
          <w:tcPr>
            <w:tcW w:w="2500" w:type="pct"/>
          </w:tcPr>
          <w:p w:rsidR="00BF24E4" w:rsidRPr="00BF24E4" w:rsidRDefault="00BF24E4" w:rsidP="00631C5C">
            <w:pPr>
              <w:spacing w:line="276" w:lineRule="auto"/>
              <w:jc w:val="both"/>
              <w:rPr>
                <w:rFonts w:cs="Times New Roman"/>
                <w:i/>
              </w:rPr>
            </w:pPr>
            <w:r w:rsidRPr="00BF24E4">
              <w:rPr>
                <w:rFonts w:cs="Times New Roman"/>
                <w:i/>
              </w:rPr>
              <w:t>Kiek į savivaldybės biudžetą sumokama mokesčių?</w:t>
            </w:r>
          </w:p>
          <w:p w:rsidR="00BF24E4" w:rsidRPr="00BF24E4" w:rsidRDefault="00BF24E4" w:rsidP="00BF24E4">
            <w:pPr>
              <w:pStyle w:val="ListParagraph"/>
              <w:numPr>
                <w:ilvl w:val="0"/>
                <w:numId w:val="34"/>
              </w:numPr>
              <w:spacing w:line="276" w:lineRule="auto"/>
              <w:jc w:val="both"/>
              <w:rPr>
                <w:rFonts w:asciiTheme="minorHAnsi" w:hAnsiTheme="minorHAnsi"/>
                <w:b/>
                <w:sz w:val="22"/>
                <w:szCs w:val="22"/>
              </w:rPr>
            </w:pPr>
            <w:r w:rsidRPr="00BF24E4">
              <w:rPr>
                <w:rFonts w:asciiTheme="minorHAnsi" w:hAnsiTheme="minorHAnsi"/>
                <w:b/>
                <w:sz w:val="22"/>
                <w:szCs w:val="22"/>
              </w:rPr>
              <w:t xml:space="preserve">Į savivaldybės biudžetą sumokėti ir įskaityti mokesčiai: </w:t>
            </w:r>
            <w:r w:rsidRPr="00BF24E4">
              <w:rPr>
                <w:rFonts w:asciiTheme="minorHAnsi" w:hAnsiTheme="minorHAnsi"/>
                <w:sz w:val="22"/>
                <w:szCs w:val="22"/>
              </w:rPr>
              <w:t xml:space="preserve">2014 m. į Kauno r. sav. biudžetą iš viso sumokėta 27,864 mln. eurų mokesčių </w:t>
            </w:r>
            <w:r w:rsidRPr="00BF24E4">
              <w:rPr>
                <w:rFonts w:asciiTheme="minorHAnsi" w:hAnsiTheme="minorHAnsi"/>
                <w:i/>
                <w:sz w:val="22"/>
                <w:szCs w:val="22"/>
              </w:rPr>
              <w:t xml:space="preserve">(į vienos savivaldybės </w:t>
            </w:r>
            <w:r w:rsidRPr="00BF24E4">
              <w:rPr>
                <w:rFonts w:asciiTheme="minorHAnsi" w:hAnsiTheme="minorHAnsi"/>
                <w:i/>
                <w:sz w:val="22"/>
                <w:szCs w:val="22"/>
              </w:rPr>
              <w:lastRenderedPageBreak/>
              <w:t>biudžetą vidutiniškai sumokama 17,948 mln. eurų mokesčių)</w:t>
            </w:r>
            <w:r w:rsidRPr="00BF24E4">
              <w:rPr>
                <w:rFonts w:asciiTheme="minorHAnsi" w:hAnsiTheme="minorHAnsi"/>
                <w:sz w:val="22"/>
                <w:szCs w:val="22"/>
              </w:rPr>
              <w:t>; 2007–2014 m. į Kauno r. sav. biudžetą įskaitytų mokesčių suma išaugo 33 proc. – nuo 20,937 iki 27,864 mln. eurų.</w:t>
            </w:r>
          </w:p>
          <w:p w:rsidR="00BF24E4" w:rsidRPr="00BF24E4" w:rsidRDefault="00BF24E4" w:rsidP="00631C5C">
            <w:pPr>
              <w:jc w:val="both"/>
              <w:rPr>
                <w:rFonts w:cs="Times New Roman"/>
                <w:i/>
              </w:rPr>
            </w:pPr>
          </w:p>
        </w:tc>
        <w:tc>
          <w:tcPr>
            <w:tcW w:w="2500" w:type="pct"/>
          </w:tcPr>
          <w:p w:rsidR="00BF24E4" w:rsidRPr="00BF24E4" w:rsidRDefault="00BF24E4" w:rsidP="00631C5C">
            <w:pPr>
              <w:ind w:left="319"/>
              <w:jc w:val="both"/>
              <w:rPr>
                <w:rFonts w:cs="Times New Roman"/>
                <w:i/>
              </w:rPr>
            </w:pPr>
            <w:r w:rsidRPr="00BF24E4">
              <w:rPr>
                <w:rFonts w:cs="Times New Roman"/>
                <w:i/>
              </w:rPr>
              <w:lastRenderedPageBreak/>
              <w:t>Kiek iš viso Įmonė sumoka mokesčių į valstybės ir savivaldybės biudžetus?</w:t>
            </w:r>
          </w:p>
          <w:p w:rsidR="00BF24E4" w:rsidRPr="00BF24E4" w:rsidRDefault="00BF24E4" w:rsidP="00BF24E4">
            <w:pPr>
              <w:pStyle w:val="ListParagraph"/>
              <w:numPr>
                <w:ilvl w:val="0"/>
                <w:numId w:val="34"/>
              </w:numPr>
              <w:spacing w:after="200" w:line="276" w:lineRule="auto"/>
              <w:jc w:val="both"/>
              <w:rPr>
                <w:rFonts w:asciiTheme="minorHAnsi" w:hAnsiTheme="minorHAnsi"/>
                <w:i/>
                <w:sz w:val="22"/>
                <w:szCs w:val="22"/>
              </w:rPr>
            </w:pPr>
            <w:r w:rsidRPr="00BF24E4">
              <w:rPr>
                <w:rFonts w:asciiTheme="minorHAnsi" w:hAnsiTheme="minorHAnsi"/>
                <w:sz w:val="22"/>
                <w:szCs w:val="22"/>
              </w:rPr>
              <w:t>Kasmet UAB „</w:t>
            </w:r>
            <w:proofErr w:type="spellStart"/>
            <w:r w:rsidRPr="00BF24E4">
              <w:rPr>
                <w:rFonts w:asciiTheme="minorHAnsi" w:hAnsiTheme="minorHAnsi"/>
                <w:sz w:val="22"/>
                <w:szCs w:val="22"/>
              </w:rPr>
              <w:t>Viacon</w:t>
            </w:r>
            <w:proofErr w:type="spellEnd"/>
            <w:r w:rsidRPr="00BF24E4">
              <w:rPr>
                <w:rFonts w:asciiTheme="minorHAnsi" w:hAnsiTheme="minorHAnsi"/>
                <w:sz w:val="22"/>
                <w:szCs w:val="22"/>
              </w:rPr>
              <w:t xml:space="preserve"> </w:t>
            </w:r>
            <w:proofErr w:type="spellStart"/>
            <w:r w:rsidRPr="00BF24E4">
              <w:rPr>
                <w:rFonts w:asciiTheme="minorHAnsi" w:hAnsiTheme="minorHAnsi"/>
                <w:sz w:val="22"/>
                <w:szCs w:val="22"/>
              </w:rPr>
              <w:t>Batic</w:t>
            </w:r>
            <w:proofErr w:type="spellEnd"/>
            <w:r w:rsidRPr="00BF24E4">
              <w:rPr>
                <w:rFonts w:asciiTheme="minorHAnsi" w:hAnsiTheme="minorHAnsi"/>
                <w:sz w:val="22"/>
                <w:szCs w:val="22"/>
              </w:rPr>
              <w:t xml:space="preserve"> </w:t>
            </w:r>
            <w:proofErr w:type="spellStart"/>
            <w:r w:rsidRPr="00BF24E4">
              <w:rPr>
                <w:rFonts w:asciiTheme="minorHAnsi" w:hAnsiTheme="minorHAnsi"/>
                <w:sz w:val="22"/>
                <w:szCs w:val="22"/>
              </w:rPr>
              <w:t>Pipe</w:t>
            </w:r>
            <w:proofErr w:type="spellEnd"/>
            <w:r w:rsidRPr="00BF24E4">
              <w:rPr>
                <w:rFonts w:asciiTheme="minorHAnsi" w:hAnsiTheme="minorHAnsi"/>
                <w:sz w:val="22"/>
                <w:szCs w:val="22"/>
              </w:rPr>
              <w:t xml:space="preserve">“ sumokėti mokesčiai papildo valstybės ir </w:t>
            </w:r>
            <w:r w:rsidRPr="00BF24E4">
              <w:rPr>
                <w:rFonts w:asciiTheme="minorHAnsi" w:hAnsiTheme="minorHAnsi"/>
                <w:sz w:val="22"/>
                <w:szCs w:val="22"/>
              </w:rPr>
              <w:lastRenderedPageBreak/>
              <w:t>savivaldybės biudžetą maždaug 2 027 tūkst. eurų (7 mln. litų).</w:t>
            </w:r>
          </w:p>
        </w:tc>
      </w:tr>
      <w:tr w:rsidR="00BF24E4" w:rsidRPr="00BF24E4" w:rsidTr="00BF24E4">
        <w:trPr>
          <w:trHeight w:val="529"/>
        </w:trPr>
        <w:tc>
          <w:tcPr>
            <w:tcW w:w="5000" w:type="pct"/>
            <w:gridSpan w:val="2"/>
            <w:shd w:val="clear" w:color="auto" w:fill="D9D9D9" w:themeFill="background1" w:themeFillShade="D9"/>
            <w:vAlign w:val="center"/>
          </w:tcPr>
          <w:p w:rsidR="00BF24E4" w:rsidRPr="00BF24E4" w:rsidRDefault="00BF24E4" w:rsidP="00BF24E4">
            <w:pPr>
              <w:ind w:left="319"/>
              <w:jc w:val="center"/>
              <w:rPr>
                <w:rFonts w:cs="Times New Roman"/>
              </w:rPr>
            </w:pPr>
            <w:r w:rsidRPr="00BF24E4">
              <w:rPr>
                <w:rFonts w:cs="Times New Roman"/>
                <w:b/>
              </w:rPr>
              <w:lastRenderedPageBreak/>
              <w:t>SOCIALINĖ GEROVĖ – kaip verslas prisideda prie vietinės socialinės gerovės</w:t>
            </w:r>
          </w:p>
        </w:tc>
      </w:tr>
      <w:tr w:rsidR="00BF24E4" w:rsidRPr="00BF24E4" w:rsidTr="0069212C">
        <w:trPr>
          <w:trHeight w:val="529"/>
        </w:trPr>
        <w:tc>
          <w:tcPr>
            <w:tcW w:w="2500" w:type="pct"/>
            <w:shd w:val="clear" w:color="auto" w:fill="auto"/>
            <w:vAlign w:val="center"/>
          </w:tcPr>
          <w:p w:rsidR="0069212C" w:rsidRPr="00BF24E4" w:rsidRDefault="0069212C" w:rsidP="0069212C">
            <w:pPr>
              <w:spacing w:line="276" w:lineRule="auto"/>
              <w:jc w:val="both"/>
              <w:rPr>
                <w:rFonts w:cs="Times New Roman"/>
                <w:i/>
              </w:rPr>
            </w:pPr>
            <w:r w:rsidRPr="00BF24E4">
              <w:rPr>
                <w:rFonts w:cs="Times New Roman"/>
                <w:i/>
              </w:rPr>
              <w:t>Kokia socialinė situacija savivaldybėje?</w:t>
            </w:r>
          </w:p>
          <w:p w:rsidR="0069212C" w:rsidRPr="00BF24E4" w:rsidRDefault="0069212C" w:rsidP="0069212C">
            <w:pPr>
              <w:pStyle w:val="ListParagraph"/>
              <w:numPr>
                <w:ilvl w:val="0"/>
                <w:numId w:val="31"/>
              </w:numPr>
              <w:spacing w:line="276" w:lineRule="auto"/>
              <w:jc w:val="both"/>
              <w:rPr>
                <w:rFonts w:asciiTheme="minorHAnsi" w:hAnsiTheme="minorHAnsi"/>
                <w:b/>
                <w:sz w:val="22"/>
                <w:szCs w:val="22"/>
              </w:rPr>
            </w:pPr>
            <w:r w:rsidRPr="00BF24E4">
              <w:rPr>
                <w:rFonts w:asciiTheme="minorHAnsi" w:hAnsiTheme="minorHAnsi"/>
                <w:b/>
                <w:sz w:val="22"/>
                <w:szCs w:val="22"/>
              </w:rPr>
              <w:t xml:space="preserve">Gyventojai: </w:t>
            </w:r>
            <w:r w:rsidRPr="00BF24E4">
              <w:rPr>
                <w:rFonts w:asciiTheme="minorHAnsi" w:hAnsiTheme="minorHAnsi"/>
                <w:sz w:val="22"/>
                <w:szCs w:val="22"/>
              </w:rPr>
              <w:t xml:space="preserve">2015 m. pradžioje Kauno r. sav. turėjo 88 396 gyventojų </w:t>
            </w:r>
            <w:r w:rsidRPr="00BF24E4">
              <w:rPr>
                <w:rFonts w:asciiTheme="minorHAnsi" w:hAnsiTheme="minorHAnsi"/>
                <w:i/>
                <w:sz w:val="22"/>
                <w:szCs w:val="22"/>
              </w:rPr>
              <w:t>(vidutiniškai vienai savivaldybei tenka 48 688 visų šalies gyventojų)</w:t>
            </w:r>
            <w:r w:rsidRPr="00BF24E4">
              <w:rPr>
                <w:rFonts w:asciiTheme="minorHAnsi" w:hAnsiTheme="minorHAnsi"/>
                <w:sz w:val="22"/>
                <w:szCs w:val="22"/>
              </w:rPr>
              <w:t>. 2005–2015 m. Kauno r. sav. gyventojų skaičius padidėjo 6,2 proc. – nuo 83 200 iki 88 396.</w:t>
            </w:r>
          </w:p>
          <w:p w:rsidR="0069212C" w:rsidRPr="0069212C" w:rsidRDefault="0069212C" w:rsidP="0069212C">
            <w:pPr>
              <w:pStyle w:val="ListParagraph"/>
              <w:numPr>
                <w:ilvl w:val="0"/>
                <w:numId w:val="31"/>
              </w:numPr>
              <w:spacing w:line="276" w:lineRule="auto"/>
              <w:jc w:val="both"/>
              <w:rPr>
                <w:rFonts w:asciiTheme="minorHAnsi" w:hAnsiTheme="minorHAnsi"/>
                <w:b/>
                <w:sz w:val="22"/>
                <w:szCs w:val="22"/>
              </w:rPr>
            </w:pPr>
            <w:r w:rsidRPr="00BF24E4">
              <w:rPr>
                <w:rFonts w:asciiTheme="minorHAnsi" w:hAnsiTheme="minorHAnsi"/>
                <w:b/>
                <w:sz w:val="22"/>
                <w:szCs w:val="22"/>
              </w:rPr>
              <w:t xml:space="preserve">Socialinės paramos gavėjai: </w:t>
            </w:r>
            <w:r w:rsidRPr="00BF24E4">
              <w:rPr>
                <w:rFonts w:asciiTheme="minorHAnsi" w:hAnsiTheme="minorHAnsi"/>
                <w:sz w:val="22"/>
                <w:szCs w:val="22"/>
              </w:rPr>
              <w:t>2014 m.</w:t>
            </w:r>
            <w:r w:rsidRPr="00BF24E4">
              <w:rPr>
                <w:rFonts w:asciiTheme="minorHAnsi" w:hAnsiTheme="minorHAnsi"/>
                <w:b/>
                <w:sz w:val="22"/>
                <w:szCs w:val="22"/>
              </w:rPr>
              <w:t xml:space="preserve"> </w:t>
            </w:r>
            <w:r w:rsidRPr="00BF24E4">
              <w:rPr>
                <w:rFonts w:asciiTheme="minorHAnsi" w:hAnsiTheme="minorHAnsi"/>
                <w:sz w:val="22"/>
                <w:szCs w:val="22"/>
              </w:rPr>
              <w:t xml:space="preserve">Kauno r. sav. buvo 2 420 socialinės pašalpos gavėjai </w:t>
            </w:r>
            <w:r w:rsidRPr="00BF24E4">
              <w:rPr>
                <w:rFonts w:asciiTheme="minorHAnsi" w:hAnsiTheme="minorHAnsi"/>
                <w:i/>
                <w:sz w:val="22"/>
                <w:szCs w:val="22"/>
              </w:rPr>
              <w:t>(vidutiniškai vienai savivaldybei tenka 2 335 socialinės pašalpos gavėjai)</w:t>
            </w:r>
            <w:r w:rsidRPr="00BF24E4">
              <w:rPr>
                <w:rFonts w:asciiTheme="minorHAnsi" w:hAnsiTheme="minorHAnsi"/>
                <w:sz w:val="22"/>
                <w:szCs w:val="22"/>
              </w:rPr>
              <w:t xml:space="preserve">; 2004–2014 m. socialinės pašalpos gavėjų skaičius Kauno r. sav. išaugo 130,7 </w:t>
            </w:r>
            <w:proofErr w:type="spellStart"/>
            <w:r w:rsidRPr="00BF24E4">
              <w:rPr>
                <w:rFonts w:asciiTheme="minorHAnsi" w:hAnsiTheme="minorHAnsi"/>
                <w:sz w:val="22"/>
                <w:szCs w:val="22"/>
              </w:rPr>
              <w:t>proc</w:t>
            </w:r>
            <w:proofErr w:type="spellEnd"/>
            <w:r w:rsidRPr="00BF24E4">
              <w:rPr>
                <w:rFonts w:asciiTheme="minorHAnsi" w:hAnsiTheme="minorHAnsi"/>
                <w:sz w:val="22"/>
                <w:szCs w:val="22"/>
              </w:rPr>
              <w:t xml:space="preserve"> – nuo 1 049 iki 2 420.</w:t>
            </w:r>
          </w:p>
          <w:p w:rsidR="0069212C" w:rsidRPr="00BF24E4" w:rsidRDefault="0069212C" w:rsidP="0069212C">
            <w:pPr>
              <w:pStyle w:val="ListParagraph"/>
              <w:spacing w:line="276" w:lineRule="auto"/>
              <w:ind w:left="678"/>
              <w:jc w:val="both"/>
              <w:rPr>
                <w:rFonts w:asciiTheme="minorHAnsi" w:hAnsiTheme="minorHAnsi"/>
                <w:b/>
                <w:sz w:val="22"/>
                <w:szCs w:val="22"/>
              </w:rPr>
            </w:pPr>
          </w:p>
          <w:p w:rsidR="0069212C" w:rsidRDefault="0069212C" w:rsidP="0069212C">
            <w:pPr>
              <w:rPr>
                <w:rFonts w:cs="Times New Roman"/>
                <w:b/>
              </w:rPr>
            </w:pPr>
            <w:r w:rsidRPr="00BF24E4">
              <w:rPr>
                <w:rFonts w:cs="Times New Roman"/>
                <w:b/>
              </w:rPr>
              <w:t xml:space="preserve">Tarptautinė ir vidinė emigracija: </w:t>
            </w:r>
          </w:p>
          <w:p w:rsidR="00BF24E4" w:rsidRPr="00BF24E4" w:rsidRDefault="0069212C" w:rsidP="0069212C">
            <w:pPr>
              <w:jc w:val="both"/>
              <w:rPr>
                <w:rFonts w:cs="Times New Roman"/>
                <w:b/>
              </w:rPr>
            </w:pPr>
            <w:r w:rsidRPr="00BF24E4">
              <w:rPr>
                <w:rFonts w:cs="Times New Roman"/>
              </w:rPr>
              <w:t xml:space="preserve">2014 m. iš Kauno r. sav. išvyko 3 165 gyventojai, t. y. 3,6 proc. visų savivaldybės gyventojų </w:t>
            </w:r>
            <w:r w:rsidRPr="00BF24E4">
              <w:rPr>
                <w:rFonts w:cs="Times New Roman"/>
                <w:i/>
              </w:rPr>
              <w:t>(palyginus, 2014 m. šalyje emigravo 3,3 proc. visų šalies gyventojų; vidutiniškai vienai savivaldybei tenka 1 634 į kitą savivaldybę ar užsienį išvykę gyventojai)</w:t>
            </w:r>
            <w:r w:rsidRPr="00BF24E4">
              <w:rPr>
                <w:rFonts w:cs="Times New Roman"/>
              </w:rPr>
              <w:t>; 2004–2014 m. iš Kauno r. sav. išvykusių gyventojų skaičius padidėjo 30,7 proc. – nuo 2 350 iki 3 165.</w:t>
            </w:r>
          </w:p>
        </w:tc>
        <w:tc>
          <w:tcPr>
            <w:tcW w:w="2500" w:type="pct"/>
            <w:shd w:val="clear" w:color="auto" w:fill="auto"/>
          </w:tcPr>
          <w:p w:rsidR="00BF24E4" w:rsidRPr="00BF24E4" w:rsidRDefault="00BF24E4" w:rsidP="0069212C">
            <w:pPr>
              <w:spacing w:line="276" w:lineRule="auto"/>
              <w:rPr>
                <w:rFonts w:cs="Times New Roman"/>
                <w:i/>
              </w:rPr>
            </w:pPr>
            <w:r w:rsidRPr="00BF24E4">
              <w:rPr>
                <w:rFonts w:cs="Times New Roman"/>
                <w:i/>
              </w:rPr>
              <w:t>Kaip Įmonės veikla prisideda prie vietinės bendruomenės puoselėjimo, socialinių projektų, aplinkos tvarkymo, paramos?</w:t>
            </w:r>
          </w:p>
          <w:p w:rsidR="00BF24E4" w:rsidRPr="0069212C" w:rsidRDefault="00BF24E4" w:rsidP="0069212C">
            <w:pPr>
              <w:spacing w:after="200" w:line="276" w:lineRule="auto"/>
              <w:rPr>
                <w:i/>
              </w:rPr>
            </w:pPr>
            <w:r w:rsidRPr="0069212C">
              <w:rPr>
                <w:b/>
              </w:rPr>
              <w:t xml:space="preserve">Įmonės teikiama parama: </w:t>
            </w:r>
            <w:r w:rsidRPr="0069212C">
              <w:t>įmonė aktyviai remia A. Sabonio krepšinio mokyklą, Neringos sporto mokyklą, Geros Muzikos Klubą ir Lietuvos kareivių invalidų sąjungos vaikų labdaros ir paramos fondą.</w:t>
            </w:r>
          </w:p>
          <w:p w:rsidR="00BF24E4" w:rsidRPr="00BF24E4" w:rsidRDefault="00BF24E4" w:rsidP="0069212C">
            <w:pPr>
              <w:rPr>
                <w:rFonts w:cs="Times New Roman"/>
                <w:b/>
              </w:rPr>
            </w:pPr>
            <w:r w:rsidRPr="00BF24E4">
              <w:rPr>
                <w:rFonts w:cs="Times New Roman"/>
                <w:b/>
              </w:rPr>
              <w:t>Bendradarbiauja su aukštojo mokslo institucijomis:</w:t>
            </w:r>
            <w:r w:rsidRPr="00BF24E4">
              <w:rPr>
                <w:rFonts w:cs="Times New Roman"/>
                <w:i/>
              </w:rPr>
              <w:t xml:space="preserve"> </w:t>
            </w:r>
            <w:r w:rsidRPr="00BF24E4">
              <w:rPr>
                <w:rFonts w:cs="Times New Roman"/>
              </w:rPr>
              <w:t>Lietuvos žemės ūkio universitetu, Vilniaus technologijų ir dizaino kolegija, Vilniaus Gedimino Technikos universitetu ir Kauno technologijos kolegija.</w:t>
            </w:r>
            <w:r w:rsidRPr="00BF24E4">
              <w:rPr>
                <w:rStyle w:val="FootnoteReference"/>
                <w:rFonts w:cs="Times New Roman"/>
              </w:rPr>
              <w:footnoteReference w:id="9"/>
            </w:r>
          </w:p>
        </w:tc>
      </w:tr>
    </w:tbl>
    <w:p w:rsidR="00BF24E4" w:rsidRPr="00BF24E4" w:rsidRDefault="00BF24E4" w:rsidP="00BF24E4">
      <w:pPr>
        <w:jc w:val="both"/>
        <w:rPr>
          <w:rFonts w:cs="Times New Roman"/>
          <w:i/>
        </w:rPr>
        <w:sectPr w:rsidR="00BF24E4" w:rsidRPr="00BF24E4" w:rsidSect="007B237B">
          <w:headerReference w:type="default" r:id="rId14"/>
          <w:pgSz w:w="12240" w:h="15840"/>
          <w:pgMar w:top="1134" w:right="1134" w:bottom="1134" w:left="1701" w:header="720" w:footer="720" w:gutter="0"/>
          <w:pgNumType w:start="0"/>
          <w:cols w:space="720"/>
          <w:titlePg/>
          <w:docGrid w:linePitch="360"/>
        </w:sectPr>
      </w:pPr>
    </w:p>
    <w:p w:rsidR="00302C2E" w:rsidRPr="00302C2E" w:rsidRDefault="00302C2E" w:rsidP="00B3728A">
      <w:pPr>
        <w:spacing w:after="0"/>
        <w:rPr>
          <w:rFonts w:eastAsia="Times New Roman" w:cs="Times New Roman"/>
          <w:b/>
          <w:bCs/>
          <w:sz w:val="24"/>
          <w:szCs w:val="24"/>
          <w:lang w:eastAsia="lt-LT"/>
        </w:rPr>
      </w:pPr>
    </w:p>
    <w:p w:rsidR="00F14462" w:rsidRDefault="0011622B" w:rsidP="0011622B">
      <w:pPr>
        <w:spacing w:after="0" w:line="240" w:lineRule="auto"/>
        <w:jc w:val="center"/>
        <w:rPr>
          <w:rFonts w:ascii="Times New Roman" w:eastAsia="Times New Roman" w:hAnsi="Times New Roman" w:cs="Times New Roman"/>
          <w:b/>
          <w:bCs/>
          <w:sz w:val="24"/>
          <w:szCs w:val="24"/>
          <w:lang w:eastAsia="lt-LT"/>
        </w:rPr>
      </w:pPr>
      <w:r w:rsidRPr="0011622B">
        <w:rPr>
          <w:rFonts w:ascii="Times New Roman" w:eastAsia="Times New Roman" w:hAnsi="Times New Roman" w:cs="Times New Roman"/>
          <w:b/>
          <w:bCs/>
          <w:noProof/>
          <w:sz w:val="24"/>
          <w:szCs w:val="24"/>
          <w:lang w:eastAsia="lt-LT"/>
        </w:rPr>
        <w:drawing>
          <wp:inline distT="0" distB="0" distL="0" distR="0">
            <wp:extent cx="5768276" cy="3276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EG2.jpg"/>
                    <pic:cNvPicPr/>
                  </pic:nvPicPr>
                  <pic:blipFill rotWithShape="1">
                    <a:blip r:embed="rId15" cstate="print">
                      <a:extLst>
                        <a:ext uri="{28A0092B-C50C-407E-A947-70E740481C1C}">
                          <a14:useLocalDpi xmlns:a14="http://schemas.microsoft.com/office/drawing/2010/main" val="0"/>
                        </a:ext>
                      </a:extLst>
                    </a:blip>
                    <a:srcRect l="1976" r="1917" b="8270"/>
                    <a:stretch/>
                  </pic:blipFill>
                  <pic:spPr bwMode="auto">
                    <a:xfrm>
                      <a:off x="0" y="0"/>
                      <a:ext cx="5771126" cy="327821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40" w:type="dxa"/>
        <w:jc w:val="center"/>
        <w:tblLook w:val="04A0" w:firstRow="1" w:lastRow="0" w:firstColumn="1" w:lastColumn="0" w:noHBand="0" w:noVBand="1"/>
      </w:tblPr>
      <w:tblGrid>
        <w:gridCol w:w="2127"/>
        <w:gridCol w:w="63"/>
        <w:gridCol w:w="7450"/>
      </w:tblGrid>
      <w:tr w:rsidR="002A522C" w:rsidRPr="005D0982" w:rsidTr="002A522C">
        <w:trPr>
          <w:trHeight w:val="430"/>
          <w:jc w:val="center"/>
        </w:trPr>
        <w:tc>
          <w:tcPr>
            <w:tcW w:w="9640" w:type="dxa"/>
            <w:gridSpan w:val="3"/>
            <w:shd w:val="clear" w:color="auto" w:fill="C5E0B3" w:themeFill="accent6" w:themeFillTint="66"/>
            <w:vAlign w:val="center"/>
          </w:tcPr>
          <w:p w:rsidR="002A522C" w:rsidRPr="002A522C" w:rsidRDefault="002A522C" w:rsidP="002A522C">
            <w:pPr>
              <w:ind w:right="33" w:firstLine="34"/>
              <w:jc w:val="center"/>
            </w:pPr>
            <w:r w:rsidRPr="002A522C">
              <w:rPr>
                <w:b/>
              </w:rPr>
              <w:t>TEISĖ Į PRIVAČIĄ NUOSAVYBĘ</w:t>
            </w:r>
          </w:p>
        </w:tc>
      </w:tr>
      <w:tr w:rsidR="002A522C" w:rsidRPr="005D0982" w:rsidTr="00631C5C">
        <w:trPr>
          <w:trHeight w:val="1289"/>
          <w:jc w:val="center"/>
        </w:trPr>
        <w:tc>
          <w:tcPr>
            <w:tcW w:w="2127" w:type="dxa"/>
          </w:tcPr>
          <w:p w:rsidR="002A522C" w:rsidRPr="002A522C" w:rsidRDefault="002A522C" w:rsidP="00631C5C">
            <w:pPr>
              <w:ind w:left="-107" w:right="33"/>
              <w:rPr>
                <w:i/>
              </w:rPr>
            </w:pPr>
            <w:r w:rsidRPr="002A522C">
              <w:rPr>
                <w:b/>
              </w:rPr>
              <w:t xml:space="preserve">INVESTUOTOJAS </w:t>
            </w:r>
          </w:p>
          <w:p w:rsidR="002A522C" w:rsidRPr="002A522C" w:rsidRDefault="002A522C" w:rsidP="00631C5C">
            <w:pPr>
              <w:pStyle w:val="ListParagraph"/>
              <w:tabs>
                <w:tab w:val="left" w:pos="1594"/>
              </w:tabs>
              <w:ind w:left="-107" w:right="-109"/>
              <w:rPr>
                <w:rFonts w:asciiTheme="minorHAnsi" w:hAnsiTheme="minorHAnsi"/>
                <w:b/>
                <w:sz w:val="22"/>
                <w:szCs w:val="22"/>
              </w:rPr>
            </w:pPr>
            <w:r w:rsidRPr="002A522C">
              <w:rPr>
                <w:rFonts w:asciiTheme="minorHAnsi" w:hAnsiTheme="minorHAnsi"/>
                <w:i/>
                <w:sz w:val="22"/>
                <w:szCs w:val="22"/>
                <w:highlight w:val="white"/>
              </w:rPr>
              <w:t>(UAB „</w:t>
            </w:r>
            <w:proofErr w:type="spellStart"/>
            <w:r w:rsidRPr="002A522C">
              <w:rPr>
                <w:rFonts w:asciiTheme="minorHAnsi" w:hAnsiTheme="minorHAnsi"/>
                <w:i/>
                <w:sz w:val="22"/>
                <w:szCs w:val="22"/>
                <w:highlight w:val="white"/>
              </w:rPr>
              <w:t>ViaCon</w:t>
            </w:r>
            <w:proofErr w:type="spellEnd"/>
            <w:r w:rsidRPr="002A522C">
              <w:rPr>
                <w:rFonts w:asciiTheme="minorHAnsi" w:hAnsiTheme="minorHAnsi"/>
                <w:i/>
                <w:sz w:val="22"/>
                <w:szCs w:val="22"/>
                <w:highlight w:val="white"/>
              </w:rPr>
              <w:t xml:space="preserve"> </w:t>
            </w:r>
            <w:proofErr w:type="spellStart"/>
            <w:r w:rsidRPr="002A522C">
              <w:rPr>
                <w:rFonts w:asciiTheme="minorHAnsi" w:hAnsiTheme="minorHAnsi"/>
                <w:i/>
                <w:sz w:val="22"/>
                <w:szCs w:val="22"/>
                <w:highlight w:val="white"/>
              </w:rPr>
              <w:t>Blatic</w:t>
            </w:r>
            <w:proofErr w:type="spellEnd"/>
            <w:r w:rsidRPr="002A522C">
              <w:rPr>
                <w:rFonts w:asciiTheme="minorHAnsi" w:hAnsiTheme="minorHAnsi"/>
                <w:i/>
                <w:sz w:val="22"/>
                <w:szCs w:val="22"/>
                <w:highlight w:val="white"/>
              </w:rPr>
              <w:t xml:space="preserve"> </w:t>
            </w:r>
            <w:proofErr w:type="spellStart"/>
            <w:r w:rsidRPr="002A522C">
              <w:rPr>
                <w:rFonts w:asciiTheme="minorHAnsi" w:hAnsiTheme="minorHAnsi"/>
                <w:i/>
                <w:sz w:val="22"/>
                <w:szCs w:val="22"/>
                <w:highlight w:val="white"/>
              </w:rPr>
              <w:t>Pipe</w:t>
            </w:r>
            <w:proofErr w:type="spellEnd"/>
            <w:r w:rsidRPr="002A522C">
              <w:rPr>
                <w:rFonts w:asciiTheme="minorHAnsi" w:hAnsiTheme="minorHAnsi"/>
                <w:i/>
                <w:sz w:val="22"/>
                <w:szCs w:val="22"/>
                <w:highlight w:val="white"/>
              </w:rPr>
              <w:t>“)</w:t>
            </w:r>
          </w:p>
          <w:p w:rsidR="002A522C" w:rsidRPr="002A522C" w:rsidRDefault="002A522C" w:rsidP="00631C5C">
            <w:pPr>
              <w:ind w:right="33" w:firstLine="34"/>
            </w:pPr>
          </w:p>
        </w:tc>
        <w:tc>
          <w:tcPr>
            <w:tcW w:w="7513" w:type="dxa"/>
            <w:gridSpan w:val="2"/>
          </w:tcPr>
          <w:p w:rsidR="002A522C" w:rsidRPr="002A522C" w:rsidRDefault="002A522C" w:rsidP="00631C5C">
            <w:pPr>
              <w:tabs>
                <w:tab w:val="left" w:pos="-107"/>
              </w:tabs>
              <w:spacing w:line="276" w:lineRule="auto"/>
              <w:ind w:left="-107"/>
              <w:contextualSpacing/>
            </w:pPr>
            <w:r w:rsidRPr="002A522C">
              <w:rPr>
                <w:b/>
                <w:i/>
                <w:u w:val="single"/>
              </w:rPr>
              <w:t>Teisė:</w:t>
            </w:r>
            <w:r w:rsidRPr="002A522C">
              <w:t xml:space="preserve"> </w:t>
            </w:r>
          </w:p>
          <w:p w:rsidR="002A522C" w:rsidRPr="002A522C" w:rsidRDefault="002A522C" w:rsidP="002A522C">
            <w:pPr>
              <w:pStyle w:val="ListParagraph"/>
              <w:numPr>
                <w:ilvl w:val="0"/>
                <w:numId w:val="17"/>
              </w:numPr>
              <w:tabs>
                <w:tab w:val="left" w:pos="147"/>
              </w:tabs>
              <w:spacing w:line="276" w:lineRule="auto"/>
              <w:ind w:left="0" w:firstLine="5"/>
              <w:jc w:val="both"/>
              <w:rPr>
                <w:rFonts w:asciiTheme="minorHAnsi" w:eastAsia="Arial" w:hAnsiTheme="minorHAnsi" w:cs="Arial"/>
                <w:sz w:val="22"/>
                <w:szCs w:val="22"/>
              </w:rPr>
            </w:pPr>
            <w:r w:rsidRPr="002A522C">
              <w:rPr>
                <w:rFonts w:asciiTheme="minorHAnsi" w:eastAsia="Arial" w:hAnsiTheme="minorHAnsi" w:cs="Arial"/>
                <w:sz w:val="22"/>
                <w:szCs w:val="22"/>
              </w:rPr>
              <w:t>Statyti polipropileno vamzdžių gamyklą</w:t>
            </w:r>
            <w:r w:rsidRPr="002A522C">
              <w:rPr>
                <w:rFonts w:asciiTheme="minorHAnsi" w:hAnsiTheme="minorHAnsi"/>
                <w:bCs/>
                <w:iCs/>
                <w:sz w:val="22"/>
                <w:szCs w:val="22"/>
              </w:rPr>
              <w:t>.</w:t>
            </w:r>
          </w:p>
          <w:p w:rsidR="002A522C" w:rsidRPr="002A522C" w:rsidRDefault="002A522C" w:rsidP="00631C5C">
            <w:pPr>
              <w:tabs>
                <w:tab w:val="left" w:pos="-107"/>
              </w:tabs>
              <w:ind w:left="-107" w:right="33" w:firstLine="5"/>
              <w:rPr>
                <w:b/>
                <w:i/>
                <w:u w:val="single"/>
              </w:rPr>
            </w:pPr>
            <w:r w:rsidRPr="002A522C">
              <w:rPr>
                <w:b/>
                <w:i/>
                <w:u w:val="single"/>
              </w:rPr>
              <w:t>Pareiga:</w:t>
            </w:r>
          </w:p>
          <w:p w:rsidR="002A522C" w:rsidRPr="002A522C" w:rsidRDefault="002A522C" w:rsidP="002A522C">
            <w:pPr>
              <w:numPr>
                <w:ilvl w:val="0"/>
                <w:numId w:val="18"/>
              </w:numPr>
              <w:tabs>
                <w:tab w:val="left" w:pos="147"/>
                <w:tab w:val="left" w:pos="288"/>
              </w:tabs>
              <w:spacing w:line="276" w:lineRule="auto"/>
              <w:ind w:left="0" w:right="150" w:firstLine="5"/>
              <w:contextualSpacing/>
              <w:jc w:val="both"/>
              <w:rPr>
                <w:highlight w:val="white"/>
              </w:rPr>
            </w:pPr>
            <w:r w:rsidRPr="002A522C">
              <w:rPr>
                <w:highlight w:val="white"/>
              </w:rPr>
              <w:t xml:space="preserve">Prieš pradedant bet kurią ūkinę veiklą (šiuo atveju gaminti vamzdžius), kuri gali turėti </w:t>
            </w:r>
            <w:r w:rsidRPr="002A522C">
              <w:rPr>
                <w:b/>
                <w:highlight w:val="white"/>
              </w:rPr>
              <w:t>akivaizdų</w:t>
            </w:r>
            <w:r w:rsidRPr="002A522C">
              <w:rPr>
                <w:highlight w:val="white"/>
              </w:rPr>
              <w:t xml:space="preserve"> poveikį aplinkai ir gyventojų sveikatai, </w:t>
            </w:r>
            <w:r w:rsidRPr="002A522C">
              <w:rPr>
                <w:b/>
                <w:i/>
                <w:highlight w:val="white"/>
              </w:rPr>
              <w:t>turi būti atliekamas poveikio aplinkai įvertinimas</w:t>
            </w:r>
            <w:r w:rsidRPr="002A522C">
              <w:rPr>
                <w:highlight w:val="white"/>
                <w:vertAlign w:val="superscript"/>
              </w:rPr>
              <w:footnoteReference w:id="10"/>
            </w:r>
            <w:r w:rsidRPr="002A522C">
              <w:rPr>
                <w:i/>
                <w:highlight w:val="white"/>
              </w:rPr>
              <w:t>;</w:t>
            </w:r>
          </w:p>
          <w:p w:rsidR="002A522C" w:rsidRPr="002A522C" w:rsidRDefault="002A522C" w:rsidP="002A522C">
            <w:pPr>
              <w:numPr>
                <w:ilvl w:val="0"/>
                <w:numId w:val="18"/>
              </w:numPr>
              <w:tabs>
                <w:tab w:val="left" w:pos="147"/>
                <w:tab w:val="left" w:pos="288"/>
              </w:tabs>
              <w:spacing w:line="276" w:lineRule="auto"/>
              <w:ind w:left="0" w:right="150" w:firstLine="5"/>
              <w:contextualSpacing/>
              <w:jc w:val="both"/>
              <w:rPr>
                <w:highlight w:val="white"/>
              </w:rPr>
            </w:pPr>
            <w:r w:rsidRPr="002A522C">
              <w:rPr>
                <w:highlight w:val="white"/>
              </w:rPr>
              <w:t>Užtikrinti, kad būtų laikomasi aplinkosauginių (atstumo iki gyvenvietės) reikalavimų</w:t>
            </w:r>
            <w:r w:rsidRPr="002A522C">
              <w:rPr>
                <w:rFonts w:eastAsia="Times New Roman" w:cs="Times New Roman"/>
                <w:bCs/>
                <w:color w:val="000000"/>
                <w:shd w:val="clear" w:color="auto" w:fill="FFFFFF"/>
              </w:rPr>
              <w:t>;</w:t>
            </w:r>
          </w:p>
          <w:p w:rsidR="002A522C" w:rsidRPr="002A522C" w:rsidRDefault="002A522C" w:rsidP="002A522C">
            <w:pPr>
              <w:numPr>
                <w:ilvl w:val="0"/>
                <w:numId w:val="18"/>
              </w:numPr>
              <w:tabs>
                <w:tab w:val="left" w:pos="147"/>
                <w:tab w:val="left" w:pos="288"/>
              </w:tabs>
              <w:spacing w:line="276" w:lineRule="auto"/>
              <w:ind w:left="0" w:right="150" w:firstLine="5"/>
              <w:contextualSpacing/>
              <w:jc w:val="both"/>
              <w:rPr>
                <w:highlight w:val="white"/>
              </w:rPr>
            </w:pPr>
            <w:r w:rsidRPr="002A522C">
              <w:rPr>
                <w:highlight w:val="white"/>
              </w:rPr>
              <w:t>paisyti greta gyvenančių asmenų teisių nevaržomai naudotis savo privačia nuosavybe (oriai, patogiai, saugiai naudotis gyvenamąja erdve).</w:t>
            </w:r>
            <w:r w:rsidRPr="002A522C">
              <w:rPr>
                <w:i/>
              </w:rPr>
              <w:t xml:space="preserve"> </w:t>
            </w:r>
          </w:p>
        </w:tc>
      </w:tr>
      <w:tr w:rsidR="002A522C" w:rsidRPr="005D0982" w:rsidTr="00631C5C">
        <w:trPr>
          <w:trHeight w:val="1511"/>
          <w:jc w:val="center"/>
        </w:trPr>
        <w:tc>
          <w:tcPr>
            <w:tcW w:w="2127" w:type="dxa"/>
          </w:tcPr>
          <w:p w:rsidR="002A522C" w:rsidRPr="002A522C" w:rsidRDefault="002A522C" w:rsidP="00631C5C">
            <w:pPr>
              <w:ind w:left="29"/>
              <w:rPr>
                <w:rFonts w:eastAsia="Times New Roman" w:cs="Times New Roman"/>
                <w:b/>
                <w:bCs/>
                <w:color w:val="000000"/>
                <w:shd w:val="clear" w:color="auto" w:fill="FFFFFF"/>
                <w:lang w:eastAsia="lt-LT"/>
              </w:rPr>
            </w:pPr>
            <w:r w:rsidRPr="002A522C">
              <w:rPr>
                <w:rFonts w:eastAsia="Times New Roman" w:cs="Times New Roman"/>
                <w:b/>
                <w:bCs/>
                <w:color w:val="000000"/>
                <w:shd w:val="clear" w:color="auto" w:fill="FFFFFF"/>
                <w:lang w:eastAsia="lt-LT"/>
              </w:rPr>
              <w:t xml:space="preserve">BENDRUOMENĖ </w:t>
            </w:r>
          </w:p>
          <w:p w:rsidR="002A522C" w:rsidRPr="002A522C" w:rsidRDefault="002A522C" w:rsidP="00631C5C">
            <w:pPr>
              <w:pStyle w:val="ListParagraph"/>
              <w:tabs>
                <w:tab w:val="left" w:pos="738"/>
              </w:tabs>
              <w:ind w:left="-107" w:right="33"/>
              <w:textAlignment w:val="baseline"/>
              <w:rPr>
                <w:rFonts w:asciiTheme="minorHAnsi" w:hAnsiTheme="minorHAnsi"/>
                <w:b/>
                <w:sz w:val="22"/>
                <w:szCs w:val="22"/>
              </w:rPr>
            </w:pPr>
            <w:r w:rsidRPr="002A522C">
              <w:rPr>
                <w:rFonts w:asciiTheme="minorHAnsi" w:hAnsiTheme="minorHAnsi"/>
                <w:bCs/>
                <w:color w:val="000000"/>
                <w:sz w:val="22"/>
                <w:szCs w:val="22"/>
                <w:shd w:val="clear" w:color="auto" w:fill="FFFFFF"/>
              </w:rPr>
              <w:t>(</w:t>
            </w:r>
            <w:proofErr w:type="spellStart"/>
            <w:r w:rsidRPr="002A522C">
              <w:rPr>
                <w:rFonts w:asciiTheme="minorHAnsi" w:hAnsiTheme="minorHAnsi"/>
                <w:bCs/>
                <w:i/>
                <w:color w:val="000000"/>
                <w:sz w:val="22"/>
                <w:szCs w:val="22"/>
                <w:shd w:val="clear" w:color="auto" w:fill="FFFFFF"/>
              </w:rPr>
              <w:t>Margaviškių</w:t>
            </w:r>
            <w:proofErr w:type="spellEnd"/>
            <w:r w:rsidRPr="002A522C">
              <w:rPr>
                <w:rFonts w:asciiTheme="minorHAnsi" w:hAnsiTheme="minorHAnsi"/>
                <w:bCs/>
                <w:i/>
                <w:color w:val="000000"/>
                <w:sz w:val="22"/>
                <w:szCs w:val="22"/>
                <w:shd w:val="clear" w:color="auto" w:fill="FFFFFF"/>
              </w:rPr>
              <w:t xml:space="preserve"> bendruomenė)</w:t>
            </w:r>
          </w:p>
        </w:tc>
        <w:tc>
          <w:tcPr>
            <w:tcW w:w="7513" w:type="dxa"/>
            <w:gridSpan w:val="2"/>
          </w:tcPr>
          <w:p w:rsidR="002A522C" w:rsidRPr="002A522C" w:rsidRDefault="002A522C" w:rsidP="00631C5C">
            <w:pPr>
              <w:tabs>
                <w:tab w:val="left" w:pos="-107"/>
              </w:tabs>
              <w:ind w:left="-107" w:right="33" w:firstLine="5"/>
              <w:textAlignment w:val="baseline"/>
            </w:pPr>
            <w:r w:rsidRPr="002A522C">
              <w:rPr>
                <w:b/>
                <w:i/>
                <w:u w:val="single"/>
              </w:rPr>
              <w:t>Teisė:</w:t>
            </w:r>
            <w:r w:rsidRPr="002A522C">
              <w:t xml:space="preserve"> </w:t>
            </w:r>
          </w:p>
          <w:p w:rsidR="002A522C" w:rsidRPr="002A522C" w:rsidRDefault="002A522C" w:rsidP="002A522C">
            <w:pPr>
              <w:pStyle w:val="ListParagraph"/>
              <w:numPr>
                <w:ilvl w:val="0"/>
                <w:numId w:val="20"/>
              </w:numPr>
              <w:tabs>
                <w:tab w:val="left" w:pos="5"/>
                <w:tab w:val="left" w:pos="147"/>
                <w:tab w:val="left" w:pos="288"/>
              </w:tabs>
              <w:ind w:left="0" w:right="33" w:firstLine="5"/>
              <w:jc w:val="both"/>
              <w:textAlignment w:val="baseline"/>
              <w:rPr>
                <w:rFonts w:asciiTheme="minorHAnsi" w:hAnsiTheme="minorHAnsi" w:cs="Arial"/>
                <w:color w:val="000000"/>
                <w:sz w:val="22"/>
                <w:szCs w:val="22"/>
              </w:rPr>
            </w:pPr>
            <w:r w:rsidRPr="002A522C">
              <w:rPr>
                <w:rFonts w:asciiTheme="minorHAnsi" w:hAnsiTheme="minorHAnsi"/>
                <w:sz w:val="22"/>
                <w:szCs w:val="22"/>
              </w:rPr>
              <w:t>į privačią nuosavybę (gyvenamąją erdvę) ir orų naudojimąsi ja patogiai, saugiai, be jokių išorinių trukdžių, kurie galėtų bet kokiu būdu šią teisę suvaržyti.</w:t>
            </w:r>
          </w:p>
          <w:p w:rsidR="002A522C" w:rsidRPr="002A522C" w:rsidRDefault="002A522C" w:rsidP="00631C5C">
            <w:pPr>
              <w:tabs>
                <w:tab w:val="left" w:pos="-107"/>
              </w:tabs>
              <w:ind w:left="-107" w:right="33" w:firstLine="5"/>
              <w:rPr>
                <w:b/>
                <w:i/>
              </w:rPr>
            </w:pPr>
            <w:r w:rsidRPr="002A522C">
              <w:rPr>
                <w:b/>
                <w:i/>
                <w:u w:val="single"/>
              </w:rPr>
              <w:t>Pareiga:</w:t>
            </w:r>
            <w:r w:rsidRPr="002A522C">
              <w:rPr>
                <w:b/>
                <w:i/>
              </w:rPr>
              <w:t xml:space="preserve"> </w:t>
            </w:r>
          </w:p>
          <w:p w:rsidR="002A522C" w:rsidRDefault="002A522C" w:rsidP="002A522C">
            <w:pPr>
              <w:pStyle w:val="ListParagraph"/>
              <w:numPr>
                <w:ilvl w:val="0"/>
                <w:numId w:val="19"/>
              </w:numPr>
              <w:tabs>
                <w:tab w:val="left" w:pos="5"/>
                <w:tab w:val="left" w:pos="147"/>
              </w:tabs>
              <w:ind w:left="0" w:right="33" w:firstLine="5"/>
              <w:jc w:val="both"/>
              <w:rPr>
                <w:rFonts w:asciiTheme="minorHAnsi" w:hAnsiTheme="minorHAnsi"/>
                <w:sz w:val="22"/>
                <w:szCs w:val="22"/>
              </w:rPr>
            </w:pPr>
            <w:r w:rsidRPr="002A522C">
              <w:rPr>
                <w:rFonts w:asciiTheme="minorHAnsi" w:hAnsiTheme="minorHAnsi"/>
                <w:sz w:val="22"/>
                <w:szCs w:val="22"/>
              </w:rPr>
              <w:t>Paisyti greta įsikūrusio investuotojo teisės naudotis savo privačia nuosavybe (nevaržomai naudoti, valdyti ir disponuoti gamykla) ir teisėtų interesų (lūkesčio, kad greta gyvenanti bendruomenė teisės naudotis savo privačia nuosavybe tyčia nevaržys).</w:t>
            </w:r>
          </w:p>
          <w:p w:rsidR="002A522C" w:rsidRDefault="002A522C" w:rsidP="002A522C">
            <w:pPr>
              <w:tabs>
                <w:tab w:val="left" w:pos="5"/>
                <w:tab w:val="left" w:pos="147"/>
              </w:tabs>
              <w:ind w:right="33"/>
              <w:jc w:val="both"/>
            </w:pPr>
          </w:p>
          <w:p w:rsidR="002A522C" w:rsidRDefault="002A522C" w:rsidP="002A522C">
            <w:pPr>
              <w:tabs>
                <w:tab w:val="left" w:pos="5"/>
                <w:tab w:val="left" w:pos="147"/>
              </w:tabs>
              <w:ind w:right="33"/>
              <w:jc w:val="both"/>
            </w:pPr>
          </w:p>
          <w:p w:rsidR="002A522C" w:rsidRPr="002A522C" w:rsidRDefault="002A522C" w:rsidP="002A522C">
            <w:pPr>
              <w:tabs>
                <w:tab w:val="left" w:pos="5"/>
                <w:tab w:val="left" w:pos="147"/>
              </w:tabs>
              <w:ind w:right="33"/>
              <w:jc w:val="both"/>
            </w:pPr>
          </w:p>
        </w:tc>
      </w:tr>
      <w:tr w:rsidR="002A522C" w:rsidRPr="005D0982" w:rsidTr="002A522C">
        <w:trPr>
          <w:trHeight w:val="411"/>
          <w:jc w:val="center"/>
        </w:trPr>
        <w:tc>
          <w:tcPr>
            <w:tcW w:w="9640" w:type="dxa"/>
            <w:gridSpan w:val="3"/>
            <w:shd w:val="clear" w:color="auto" w:fill="F7CAAC" w:themeFill="accent2" w:themeFillTint="66"/>
            <w:vAlign w:val="center"/>
          </w:tcPr>
          <w:p w:rsidR="002A522C" w:rsidRPr="002A522C" w:rsidRDefault="002A522C" w:rsidP="002A522C">
            <w:pPr>
              <w:tabs>
                <w:tab w:val="left" w:pos="1102"/>
              </w:tabs>
              <w:ind w:right="33" w:firstLine="34"/>
              <w:jc w:val="center"/>
            </w:pPr>
            <w:r w:rsidRPr="002A522C">
              <w:rPr>
                <w:b/>
              </w:rPr>
              <w:lastRenderedPageBreak/>
              <w:t>ŪKINĖS VEIKLOS LAISVĖ IR INICIATYVA</w:t>
            </w:r>
          </w:p>
        </w:tc>
      </w:tr>
      <w:tr w:rsidR="002A522C" w:rsidRPr="005D0982" w:rsidTr="00631C5C">
        <w:trPr>
          <w:trHeight w:val="458"/>
          <w:jc w:val="center"/>
        </w:trPr>
        <w:tc>
          <w:tcPr>
            <w:tcW w:w="2127" w:type="dxa"/>
          </w:tcPr>
          <w:p w:rsidR="002A522C" w:rsidRPr="002A522C" w:rsidRDefault="002A522C" w:rsidP="00631C5C">
            <w:pPr>
              <w:ind w:left="-107" w:right="33"/>
              <w:rPr>
                <w:i/>
              </w:rPr>
            </w:pPr>
            <w:r w:rsidRPr="002A522C">
              <w:rPr>
                <w:b/>
              </w:rPr>
              <w:t xml:space="preserve">INVESTUOTOJAS </w:t>
            </w:r>
          </w:p>
          <w:p w:rsidR="002A522C" w:rsidRPr="002A522C" w:rsidRDefault="002A522C" w:rsidP="00631C5C">
            <w:pPr>
              <w:pStyle w:val="ListParagraph"/>
              <w:ind w:left="35" w:right="-109"/>
              <w:rPr>
                <w:rFonts w:asciiTheme="minorHAnsi" w:hAnsiTheme="minorHAnsi"/>
                <w:b/>
                <w:sz w:val="22"/>
                <w:szCs w:val="22"/>
              </w:rPr>
            </w:pPr>
          </w:p>
        </w:tc>
        <w:tc>
          <w:tcPr>
            <w:tcW w:w="7513" w:type="dxa"/>
            <w:gridSpan w:val="2"/>
          </w:tcPr>
          <w:p w:rsidR="002A522C" w:rsidRPr="002A522C" w:rsidRDefault="002A522C" w:rsidP="00631C5C">
            <w:pPr>
              <w:framePr w:hSpace="180" w:wrap="around" w:vAnchor="text" w:hAnchor="text" w:x="-147" w:y="1"/>
              <w:ind w:left="-107"/>
              <w:suppressOverlap/>
              <w:rPr>
                <w:i/>
              </w:rPr>
            </w:pPr>
            <w:r w:rsidRPr="002A522C">
              <w:rPr>
                <w:b/>
                <w:i/>
              </w:rPr>
              <w:t>Teisė</w:t>
            </w:r>
            <w:r w:rsidRPr="002A522C">
              <w:rPr>
                <w:i/>
              </w:rPr>
              <w:t xml:space="preserve">: </w:t>
            </w:r>
            <w:r w:rsidRPr="002A522C">
              <w:rPr>
                <w:rFonts w:eastAsia="Times New Roman" w:cs="Times New Roman"/>
                <w:bCs/>
                <w:iCs/>
                <w:lang w:eastAsia="lt-LT"/>
              </w:rPr>
              <w:t xml:space="preserve"> Statyti polipropileno vamzdžių gamyklą ir gaminti joje vamzdžius.</w:t>
            </w:r>
          </w:p>
          <w:p w:rsidR="002A522C" w:rsidRPr="002A522C" w:rsidRDefault="002A522C" w:rsidP="00631C5C">
            <w:pPr>
              <w:tabs>
                <w:tab w:val="left" w:pos="317"/>
              </w:tabs>
              <w:spacing w:after="240"/>
              <w:ind w:left="-107" w:right="33"/>
              <w:rPr>
                <w:rFonts w:eastAsia="Times New Roman" w:cs="Arial"/>
                <w:bCs/>
                <w:lang w:eastAsia="lt-LT"/>
              </w:rPr>
            </w:pPr>
            <w:r w:rsidRPr="002A522C">
              <w:rPr>
                <w:b/>
                <w:i/>
              </w:rPr>
              <w:t>Pareiga</w:t>
            </w:r>
            <w:r w:rsidRPr="002A522C">
              <w:rPr>
                <w:i/>
              </w:rPr>
              <w:t>:</w:t>
            </w:r>
            <w:r w:rsidRPr="002A522C">
              <w:rPr>
                <w:rFonts w:eastAsia="Times New Roman" w:cs="Arial"/>
                <w:bCs/>
                <w:i/>
                <w:iCs/>
                <w:lang w:eastAsia="lt-LT"/>
              </w:rPr>
              <w:t xml:space="preserve"> </w:t>
            </w:r>
            <w:r w:rsidRPr="002A522C">
              <w:rPr>
                <w:rFonts w:eastAsia="Times New Roman" w:cs="Arial"/>
                <w:bCs/>
                <w:iCs/>
                <w:lang w:eastAsia="lt-LT"/>
              </w:rPr>
              <w:t xml:space="preserve">Užtikrinti </w:t>
            </w:r>
            <w:r w:rsidRPr="002A522C">
              <w:rPr>
                <w:rFonts w:eastAsia="Times New Roman" w:cs="Arial"/>
                <w:bCs/>
                <w:lang w:eastAsia="lt-LT"/>
              </w:rPr>
              <w:t>PAV procedūros atlikimą.</w:t>
            </w:r>
          </w:p>
        </w:tc>
      </w:tr>
      <w:tr w:rsidR="002A522C" w:rsidRPr="005D0982" w:rsidTr="00631C5C">
        <w:trPr>
          <w:trHeight w:val="2086"/>
          <w:jc w:val="center"/>
        </w:trPr>
        <w:tc>
          <w:tcPr>
            <w:tcW w:w="2127" w:type="dxa"/>
          </w:tcPr>
          <w:p w:rsidR="002A522C" w:rsidRPr="002A522C" w:rsidRDefault="002A522C" w:rsidP="00631C5C">
            <w:pPr>
              <w:ind w:left="29"/>
              <w:rPr>
                <w:rFonts w:eastAsia="Times New Roman" w:cs="Times New Roman"/>
                <w:b/>
                <w:bCs/>
                <w:color w:val="000000"/>
                <w:shd w:val="clear" w:color="auto" w:fill="FFFFFF"/>
                <w:lang w:eastAsia="lt-LT"/>
              </w:rPr>
            </w:pPr>
            <w:r w:rsidRPr="002A522C">
              <w:rPr>
                <w:rFonts w:eastAsia="Times New Roman" w:cs="Times New Roman"/>
                <w:b/>
                <w:bCs/>
                <w:color w:val="000000"/>
                <w:shd w:val="clear" w:color="auto" w:fill="FFFFFF"/>
                <w:lang w:eastAsia="lt-LT"/>
              </w:rPr>
              <w:t xml:space="preserve">BENDRUOMENĖ </w:t>
            </w:r>
          </w:p>
          <w:p w:rsidR="002A522C" w:rsidRPr="002A522C" w:rsidRDefault="002A522C" w:rsidP="00631C5C">
            <w:pPr>
              <w:ind w:left="-107" w:right="33"/>
            </w:pPr>
          </w:p>
        </w:tc>
        <w:tc>
          <w:tcPr>
            <w:tcW w:w="7513" w:type="dxa"/>
            <w:gridSpan w:val="2"/>
          </w:tcPr>
          <w:p w:rsidR="002A522C" w:rsidRPr="002A522C" w:rsidRDefault="002A522C" w:rsidP="00631C5C">
            <w:pPr>
              <w:ind w:left="-107" w:right="-1"/>
              <w:rPr>
                <w:rFonts w:eastAsia="Times New Roman" w:cs="Times New Roman"/>
                <w:b/>
                <w:i/>
                <w:color w:val="000000"/>
                <w:u w:val="single"/>
                <w:lang w:eastAsia="lt-LT"/>
              </w:rPr>
            </w:pPr>
            <w:r w:rsidRPr="002A522C">
              <w:rPr>
                <w:rFonts w:eastAsia="Times New Roman" w:cs="Times New Roman"/>
                <w:b/>
                <w:i/>
                <w:color w:val="000000"/>
                <w:u w:val="single"/>
                <w:lang w:eastAsia="lt-LT"/>
              </w:rPr>
              <w:t xml:space="preserve">Teisė: </w:t>
            </w:r>
          </w:p>
          <w:p w:rsidR="002A522C" w:rsidRPr="002A522C" w:rsidRDefault="002A522C" w:rsidP="002A522C">
            <w:pPr>
              <w:pStyle w:val="ListParagraph"/>
              <w:framePr w:hSpace="180" w:wrap="around" w:vAnchor="text" w:hAnchor="text" w:x="-147" w:y="1"/>
              <w:numPr>
                <w:ilvl w:val="0"/>
                <w:numId w:val="16"/>
              </w:numPr>
              <w:tabs>
                <w:tab w:val="left" w:pos="198"/>
              </w:tabs>
              <w:ind w:left="0" w:right="33" w:firstLine="34"/>
              <w:suppressOverlap/>
              <w:jc w:val="both"/>
              <w:textAlignment w:val="baseline"/>
              <w:rPr>
                <w:rFonts w:asciiTheme="minorHAnsi" w:hAnsiTheme="minorHAnsi" w:cs="Arial"/>
                <w:iCs/>
                <w:color w:val="000000"/>
                <w:sz w:val="22"/>
                <w:szCs w:val="22"/>
              </w:rPr>
            </w:pPr>
            <w:r w:rsidRPr="002A522C">
              <w:rPr>
                <w:rFonts w:asciiTheme="minorHAnsi" w:hAnsiTheme="minorHAnsi" w:cs="Arial"/>
                <w:iCs/>
                <w:color w:val="000000"/>
                <w:sz w:val="22"/>
                <w:szCs w:val="22"/>
              </w:rPr>
              <w:t>Būti tinkamai informuota apie</w:t>
            </w:r>
            <w:r w:rsidRPr="002A522C">
              <w:rPr>
                <w:rFonts w:asciiTheme="minorHAnsi" w:hAnsiTheme="minorHAnsi"/>
                <w:sz w:val="22"/>
                <w:szCs w:val="22"/>
                <w:highlight w:val="white"/>
              </w:rPr>
              <w:t xml:space="preserve"> gamyklos statybą, įrengimą</w:t>
            </w:r>
            <w:r w:rsidRPr="002A522C">
              <w:rPr>
                <w:rFonts w:asciiTheme="minorHAnsi" w:hAnsiTheme="minorHAnsi"/>
                <w:sz w:val="22"/>
                <w:szCs w:val="22"/>
              </w:rPr>
              <w:t xml:space="preserve"> ir planuojamą veiklą</w:t>
            </w:r>
            <w:r w:rsidRPr="002A522C">
              <w:rPr>
                <w:rFonts w:asciiTheme="minorHAnsi" w:hAnsiTheme="minorHAnsi" w:cs="Arial"/>
                <w:iCs/>
                <w:color w:val="000000"/>
                <w:sz w:val="22"/>
                <w:szCs w:val="22"/>
              </w:rPr>
              <w:t>;</w:t>
            </w:r>
          </w:p>
          <w:p w:rsidR="002A522C" w:rsidRPr="002A522C" w:rsidRDefault="002A522C" w:rsidP="002A522C">
            <w:pPr>
              <w:pStyle w:val="ListParagraph"/>
              <w:framePr w:hSpace="180" w:wrap="around" w:vAnchor="text" w:hAnchor="text" w:x="-147" w:y="1"/>
              <w:numPr>
                <w:ilvl w:val="0"/>
                <w:numId w:val="16"/>
              </w:numPr>
              <w:tabs>
                <w:tab w:val="left" w:pos="198"/>
              </w:tabs>
              <w:ind w:left="34" w:right="33" w:firstLine="34"/>
              <w:suppressOverlap/>
              <w:jc w:val="both"/>
              <w:textAlignment w:val="baseline"/>
              <w:rPr>
                <w:rFonts w:asciiTheme="minorHAnsi" w:hAnsiTheme="minorHAnsi" w:cs="Arial"/>
                <w:b/>
                <w:iCs/>
                <w:color w:val="000000"/>
                <w:sz w:val="22"/>
                <w:szCs w:val="22"/>
              </w:rPr>
            </w:pPr>
            <w:r w:rsidRPr="002A522C">
              <w:rPr>
                <w:rFonts w:asciiTheme="minorHAnsi" w:hAnsiTheme="minorHAnsi" w:cs="Arial"/>
                <w:iCs/>
                <w:color w:val="000000"/>
                <w:sz w:val="22"/>
                <w:szCs w:val="22"/>
              </w:rPr>
              <w:t>t</w:t>
            </w:r>
            <w:r w:rsidRPr="002A522C">
              <w:rPr>
                <w:rFonts w:asciiTheme="minorHAnsi" w:hAnsiTheme="minorHAnsi" w:cs="Arial"/>
                <w:color w:val="000000"/>
                <w:sz w:val="22"/>
                <w:szCs w:val="22"/>
              </w:rPr>
              <w:t>eisė dėl planuojamos veiklos pateikti motyvuotą nuomonę PAV procese, taip pat TIPK išdavimo procese;</w:t>
            </w:r>
          </w:p>
          <w:p w:rsidR="002A522C" w:rsidRPr="002A522C" w:rsidRDefault="002A522C" w:rsidP="002A522C">
            <w:pPr>
              <w:pStyle w:val="ListParagraph"/>
              <w:framePr w:hSpace="180" w:wrap="around" w:vAnchor="text" w:hAnchor="text" w:x="-147" w:y="1"/>
              <w:numPr>
                <w:ilvl w:val="0"/>
                <w:numId w:val="16"/>
              </w:numPr>
              <w:tabs>
                <w:tab w:val="left" w:pos="198"/>
              </w:tabs>
              <w:ind w:left="34" w:right="33" w:firstLine="34"/>
              <w:suppressOverlap/>
              <w:jc w:val="both"/>
              <w:textAlignment w:val="baseline"/>
              <w:rPr>
                <w:rFonts w:asciiTheme="minorHAnsi" w:hAnsiTheme="minorHAnsi" w:cs="Arial"/>
                <w:b/>
                <w:iCs/>
                <w:color w:val="000000"/>
                <w:sz w:val="22"/>
                <w:szCs w:val="22"/>
              </w:rPr>
            </w:pPr>
            <w:r w:rsidRPr="002A522C">
              <w:rPr>
                <w:rFonts w:asciiTheme="minorHAnsi" w:hAnsiTheme="minorHAnsi"/>
                <w:color w:val="000000"/>
                <w:sz w:val="22"/>
                <w:szCs w:val="22"/>
                <w:shd w:val="clear" w:color="auto" w:fill="FFFFFF"/>
              </w:rPr>
              <w:t xml:space="preserve"> kreiptis į teismą su prašymu panaikinti Įmonei išduotą leidimą.</w:t>
            </w:r>
          </w:p>
          <w:p w:rsidR="002A522C" w:rsidRPr="002A522C" w:rsidRDefault="002A522C" w:rsidP="00631C5C">
            <w:pPr>
              <w:ind w:left="-107" w:right="-1"/>
              <w:rPr>
                <w:rFonts w:eastAsia="Times New Roman" w:cs="Times New Roman"/>
                <w:color w:val="000000"/>
                <w:lang w:eastAsia="lt-LT"/>
              </w:rPr>
            </w:pPr>
            <w:r w:rsidRPr="002A522C">
              <w:rPr>
                <w:rFonts w:eastAsia="Times New Roman" w:cs="Times New Roman"/>
                <w:b/>
                <w:i/>
                <w:color w:val="000000"/>
                <w:u w:val="single"/>
                <w:lang w:eastAsia="lt-LT"/>
              </w:rPr>
              <w:t>Pareiga:</w:t>
            </w:r>
            <w:r w:rsidRPr="002A522C">
              <w:rPr>
                <w:rFonts w:eastAsia="Times New Roman" w:cs="Times New Roman"/>
                <w:color w:val="000000"/>
                <w:lang w:eastAsia="lt-LT"/>
              </w:rPr>
              <w:t xml:space="preserve"> </w:t>
            </w:r>
          </w:p>
          <w:p w:rsidR="002A522C" w:rsidRPr="002A522C" w:rsidRDefault="002A522C" w:rsidP="002A522C">
            <w:pPr>
              <w:pStyle w:val="ListParagraph"/>
              <w:framePr w:hSpace="180" w:wrap="around" w:vAnchor="text" w:hAnchor="text" w:x="-147" w:y="1"/>
              <w:numPr>
                <w:ilvl w:val="0"/>
                <w:numId w:val="16"/>
              </w:numPr>
              <w:tabs>
                <w:tab w:val="left" w:pos="198"/>
              </w:tabs>
              <w:ind w:left="34" w:right="33" w:firstLine="34"/>
              <w:suppressOverlap/>
              <w:jc w:val="both"/>
              <w:textAlignment w:val="baseline"/>
              <w:rPr>
                <w:rFonts w:asciiTheme="minorHAnsi" w:hAnsiTheme="minorHAnsi" w:cs="Arial"/>
                <w:b/>
                <w:iCs/>
                <w:color w:val="000000"/>
                <w:sz w:val="22"/>
                <w:szCs w:val="22"/>
              </w:rPr>
            </w:pPr>
            <w:r w:rsidRPr="002A522C">
              <w:rPr>
                <w:rFonts w:asciiTheme="minorHAnsi" w:hAnsiTheme="minorHAnsi" w:cs="Arial"/>
                <w:iCs/>
                <w:color w:val="000000"/>
                <w:sz w:val="22"/>
                <w:szCs w:val="22"/>
              </w:rPr>
              <w:t>Įsitraukti į procesą pagal nustatytą tvarką, aktyviai domėtis ir bendradarbiauti su investuotoju bei valdžia.</w:t>
            </w:r>
          </w:p>
        </w:tc>
      </w:tr>
      <w:tr w:rsidR="002A522C" w:rsidRPr="005D0982" w:rsidTr="00631C5C">
        <w:trPr>
          <w:trHeight w:val="1500"/>
          <w:jc w:val="center"/>
        </w:trPr>
        <w:tc>
          <w:tcPr>
            <w:tcW w:w="2127" w:type="dxa"/>
          </w:tcPr>
          <w:p w:rsidR="002A522C" w:rsidRPr="002A522C" w:rsidRDefault="002A522C" w:rsidP="00631C5C">
            <w:pPr>
              <w:ind w:left="-107" w:right="33"/>
              <w:textAlignment w:val="baseline"/>
              <w:rPr>
                <w:b/>
              </w:rPr>
            </w:pPr>
            <w:r w:rsidRPr="002A522C">
              <w:rPr>
                <w:b/>
                <w:highlight w:val="white"/>
              </w:rPr>
              <w:t>KRAAD</w:t>
            </w:r>
          </w:p>
        </w:tc>
        <w:tc>
          <w:tcPr>
            <w:tcW w:w="7513" w:type="dxa"/>
            <w:gridSpan w:val="2"/>
          </w:tcPr>
          <w:p w:rsidR="002A522C" w:rsidRPr="002A522C" w:rsidRDefault="002A522C" w:rsidP="00631C5C">
            <w:pPr>
              <w:ind w:left="-107" w:right="-1"/>
              <w:rPr>
                <w:rFonts w:eastAsia="Times New Roman" w:cs="Times New Roman"/>
                <w:b/>
                <w:i/>
                <w:color w:val="000000"/>
                <w:u w:val="single"/>
                <w:lang w:eastAsia="lt-LT"/>
              </w:rPr>
            </w:pPr>
            <w:r w:rsidRPr="002A522C">
              <w:rPr>
                <w:rFonts w:eastAsia="Times New Roman" w:cs="Times New Roman"/>
                <w:b/>
                <w:i/>
                <w:color w:val="000000"/>
                <w:u w:val="single"/>
                <w:lang w:eastAsia="lt-LT"/>
              </w:rPr>
              <w:t xml:space="preserve">Teisė: </w:t>
            </w:r>
          </w:p>
          <w:p w:rsidR="002A522C" w:rsidRPr="002A522C" w:rsidRDefault="002A522C" w:rsidP="002A522C">
            <w:pPr>
              <w:numPr>
                <w:ilvl w:val="0"/>
                <w:numId w:val="22"/>
              </w:numPr>
              <w:spacing w:line="276" w:lineRule="auto"/>
              <w:ind w:left="147" w:hanging="147"/>
              <w:contextualSpacing/>
              <w:jc w:val="both"/>
            </w:pPr>
            <w:r w:rsidRPr="002A522C">
              <w:t>Vertinti PAV programą;</w:t>
            </w:r>
          </w:p>
          <w:p w:rsidR="002A522C" w:rsidRPr="002A522C" w:rsidRDefault="002A522C" w:rsidP="002A522C">
            <w:pPr>
              <w:numPr>
                <w:ilvl w:val="0"/>
                <w:numId w:val="22"/>
              </w:numPr>
              <w:spacing w:line="276" w:lineRule="auto"/>
              <w:ind w:left="147" w:hanging="147"/>
              <w:contextualSpacing/>
              <w:jc w:val="both"/>
            </w:pPr>
            <w:r w:rsidRPr="002A522C">
              <w:t>įvertinti visuomenės nuomonę pagal jos pagrįstumą ir atsižvelgti į ją arba ne;</w:t>
            </w:r>
          </w:p>
          <w:p w:rsidR="002A522C" w:rsidRPr="002A522C" w:rsidRDefault="002A522C" w:rsidP="002A522C">
            <w:pPr>
              <w:numPr>
                <w:ilvl w:val="0"/>
                <w:numId w:val="22"/>
              </w:numPr>
              <w:spacing w:line="276" w:lineRule="auto"/>
              <w:ind w:left="147" w:hanging="147"/>
              <w:contextualSpacing/>
              <w:jc w:val="both"/>
            </w:pPr>
            <w:r w:rsidRPr="002A522C">
              <w:t xml:space="preserve">patvirtinti/atsisakyti patvirtinti PAV ataskaitą (priklausomai nuo situacijos), taigi </w:t>
            </w:r>
            <w:r w:rsidRPr="002A522C">
              <w:rPr>
                <w:i/>
              </w:rPr>
              <w:t>užkirsti kelią ūkinės veiklos plėtrai.</w:t>
            </w:r>
          </w:p>
          <w:p w:rsidR="002A522C" w:rsidRPr="002A522C" w:rsidRDefault="002A522C" w:rsidP="00631C5C">
            <w:pPr>
              <w:ind w:left="-107" w:right="-1"/>
              <w:rPr>
                <w:rFonts w:eastAsia="Times New Roman" w:cs="Times New Roman"/>
                <w:color w:val="000000"/>
                <w:lang w:eastAsia="lt-LT"/>
              </w:rPr>
            </w:pPr>
            <w:r w:rsidRPr="002A522C">
              <w:rPr>
                <w:rFonts w:eastAsia="Times New Roman" w:cs="Times New Roman"/>
                <w:b/>
                <w:i/>
                <w:color w:val="000000"/>
                <w:u w:val="single"/>
                <w:lang w:eastAsia="lt-LT"/>
              </w:rPr>
              <w:t>Pareiga:</w:t>
            </w:r>
            <w:r w:rsidRPr="002A522C">
              <w:rPr>
                <w:rFonts w:eastAsia="Times New Roman" w:cs="Times New Roman"/>
                <w:color w:val="000000"/>
                <w:lang w:eastAsia="lt-LT"/>
              </w:rPr>
              <w:t xml:space="preserve"> </w:t>
            </w:r>
          </w:p>
          <w:p w:rsidR="002A522C" w:rsidRPr="002A522C" w:rsidRDefault="002A522C" w:rsidP="002A522C">
            <w:pPr>
              <w:numPr>
                <w:ilvl w:val="0"/>
                <w:numId w:val="22"/>
              </w:numPr>
              <w:spacing w:line="276" w:lineRule="auto"/>
              <w:ind w:left="147" w:hanging="147"/>
              <w:contextualSpacing/>
              <w:jc w:val="both"/>
            </w:pPr>
            <w:r w:rsidRPr="002A522C">
              <w:t>Atlikti PAV atranką;</w:t>
            </w:r>
          </w:p>
          <w:p w:rsidR="002A522C" w:rsidRPr="002A522C" w:rsidRDefault="002A522C" w:rsidP="002A522C">
            <w:pPr>
              <w:numPr>
                <w:ilvl w:val="0"/>
                <w:numId w:val="22"/>
              </w:numPr>
              <w:spacing w:line="276" w:lineRule="auto"/>
              <w:ind w:left="147" w:hanging="147"/>
              <w:contextualSpacing/>
              <w:jc w:val="both"/>
            </w:pPr>
            <w:r w:rsidRPr="002A522C">
              <w:t>informuoti visuomenę apie PAV ir įtraukti ją į rengimo procesą;</w:t>
            </w:r>
          </w:p>
          <w:p w:rsidR="002A522C" w:rsidRPr="002A522C" w:rsidRDefault="002A522C" w:rsidP="002A522C">
            <w:pPr>
              <w:numPr>
                <w:ilvl w:val="0"/>
                <w:numId w:val="22"/>
              </w:numPr>
              <w:spacing w:line="276" w:lineRule="auto"/>
              <w:ind w:left="147" w:hanging="147"/>
              <w:contextualSpacing/>
              <w:jc w:val="both"/>
            </w:pPr>
            <w:r w:rsidRPr="002A522C">
              <w:t xml:space="preserve">patvirtinti PAV ataskaitą (priklausomai nuo situacijos), taigi </w:t>
            </w:r>
            <w:r w:rsidRPr="002A522C">
              <w:rPr>
                <w:i/>
              </w:rPr>
              <w:t>atverti kelią ūkinės veiklos plėtrai.</w:t>
            </w:r>
          </w:p>
        </w:tc>
      </w:tr>
      <w:tr w:rsidR="002A522C" w:rsidRPr="005D0982" w:rsidTr="002A522C">
        <w:trPr>
          <w:trHeight w:val="559"/>
          <w:jc w:val="center"/>
        </w:trPr>
        <w:tc>
          <w:tcPr>
            <w:tcW w:w="9640" w:type="dxa"/>
            <w:gridSpan w:val="3"/>
            <w:shd w:val="clear" w:color="auto" w:fill="DEEAF6" w:themeFill="accent1" w:themeFillTint="33"/>
            <w:vAlign w:val="center"/>
          </w:tcPr>
          <w:p w:rsidR="002A522C" w:rsidRPr="002A522C" w:rsidRDefault="002A522C" w:rsidP="002A522C">
            <w:pPr>
              <w:tabs>
                <w:tab w:val="left" w:pos="1163"/>
                <w:tab w:val="left" w:pos="1207"/>
              </w:tabs>
              <w:ind w:left="-846" w:right="33" w:firstLine="255"/>
              <w:jc w:val="center"/>
            </w:pPr>
            <w:r w:rsidRPr="002A522C">
              <w:rPr>
                <w:b/>
              </w:rPr>
              <w:t>TEISĖ Į SVEIKĄ IR ŠVARIĄ APLINKĄ</w:t>
            </w:r>
          </w:p>
        </w:tc>
      </w:tr>
      <w:tr w:rsidR="002A522C" w:rsidRPr="005D0982" w:rsidTr="00631C5C">
        <w:trPr>
          <w:trHeight w:val="1979"/>
          <w:jc w:val="center"/>
        </w:trPr>
        <w:tc>
          <w:tcPr>
            <w:tcW w:w="2190" w:type="dxa"/>
            <w:gridSpan w:val="2"/>
          </w:tcPr>
          <w:p w:rsidR="002A522C" w:rsidRPr="002A522C" w:rsidRDefault="002A522C" w:rsidP="00631C5C">
            <w:pPr>
              <w:pStyle w:val="ListParagraph"/>
              <w:tabs>
                <w:tab w:val="left" w:pos="318"/>
              </w:tabs>
              <w:ind w:left="-107" w:right="33"/>
              <w:textAlignment w:val="baseline"/>
              <w:rPr>
                <w:rFonts w:asciiTheme="minorHAnsi" w:hAnsiTheme="minorHAnsi" w:cs="Arial"/>
                <w:i/>
                <w:color w:val="000000"/>
                <w:sz w:val="22"/>
                <w:szCs w:val="22"/>
              </w:rPr>
            </w:pPr>
            <w:r w:rsidRPr="002A522C">
              <w:rPr>
                <w:rFonts w:asciiTheme="minorHAnsi" w:hAnsiTheme="minorHAnsi" w:cs="Arial"/>
                <w:b/>
                <w:color w:val="000000"/>
                <w:sz w:val="22"/>
                <w:szCs w:val="22"/>
                <w:shd w:val="clear" w:color="auto" w:fill="FFFFFF"/>
              </w:rPr>
              <w:t xml:space="preserve">BENDRUOMENĖ </w:t>
            </w:r>
          </w:p>
        </w:tc>
        <w:tc>
          <w:tcPr>
            <w:tcW w:w="7450" w:type="dxa"/>
          </w:tcPr>
          <w:p w:rsidR="002A522C" w:rsidRPr="002A522C" w:rsidRDefault="002A522C" w:rsidP="00631C5C">
            <w:pPr>
              <w:pStyle w:val="ListParagraph"/>
              <w:tabs>
                <w:tab w:val="left" w:pos="538"/>
              </w:tabs>
              <w:ind w:left="-29" w:right="33"/>
              <w:textAlignment w:val="baseline"/>
              <w:rPr>
                <w:rFonts w:asciiTheme="minorHAnsi" w:hAnsiTheme="minorHAnsi" w:cs="Arial"/>
                <w:color w:val="000000"/>
                <w:sz w:val="22"/>
                <w:szCs w:val="22"/>
              </w:rPr>
            </w:pPr>
            <w:r w:rsidRPr="002A522C">
              <w:rPr>
                <w:rFonts w:asciiTheme="minorHAnsi" w:hAnsiTheme="minorHAnsi" w:cs="Arial"/>
                <w:b/>
                <w:i/>
                <w:color w:val="000000"/>
                <w:sz w:val="22"/>
                <w:szCs w:val="22"/>
                <w:u w:val="single"/>
                <w:shd w:val="clear" w:color="auto" w:fill="FFFFFF"/>
              </w:rPr>
              <w:t>Teisė:</w:t>
            </w:r>
            <w:r w:rsidRPr="002A522C">
              <w:rPr>
                <w:rFonts w:asciiTheme="minorHAnsi" w:hAnsiTheme="minorHAnsi" w:cs="Arial"/>
                <w:b/>
                <w:color w:val="000000"/>
                <w:sz w:val="22"/>
                <w:szCs w:val="22"/>
                <w:shd w:val="clear" w:color="auto" w:fill="FFFFFF"/>
              </w:rPr>
              <w:t xml:space="preserve"> </w:t>
            </w:r>
          </w:p>
          <w:p w:rsidR="002A522C" w:rsidRPr="002A522C" w:rsidRDefault="002A522C" w:rsidP="002A522C">
            <w:pPr>
              <w:numPr>
                <w:ilvl w:val="0"/>
                <w:numId w:val="21"/>
              </w:numPr>
              <w:tabs>
                <w:tab w:val="left" w:pos="225"/>
              </w:tabs>
              <w:spacing w:line="276" w:lineRule="auto"/>
              <w:ind w:left="84" w:firstLine="0"/>
              <w:contextualSpacing/>
              <w:jc w:val="both"/>
            </w:pPr>
            <w:r w:rsidRPr="002A522C">
              <w:t>Gauti bet kokią informaciją, kuria disponuoja viešasis subjektas (išskyrus atvejus, kai ši informacija yra konfidenciali);</w:t>
            </w:r>
          </w:p>
          <w:p w:rsidR="002A522C" w:rsidRPr="002A522C" w:rsidRDefault="002A522C" w:rsidP="002A522C">
            <w:pPr>
              <w:numPr>
                <w:ilvl w:val="0"/>
                <w:numId w:val="21"/>
              </w:numPr>
              <w:tabs>
                <w:tab w:val="left" w:pos="225"/>
              </w:tabs>
              <w:spacing w:line="276" w:lineRule="auto"/>
              <w:ind w:left="84" w:firstLine="0"/>
              <w:contextualSpacing/>
              <w:jc w:val="both"/>
            </w:pPr>
            <w:r w:rsidRPr="002A522C">
              <w:t>gauti informaciją apie save;</w:t>
            </w:r>
          </w:p>
          <w:p w:rsidR="002A522C" w:rsidRPr="002A522C" w:rsidRDefault="002A522C" w:rsidP="002A522C">
            <w:pPr>
              <w:numPr>
                <w:ilvl w:val="0"/>
                <w:numId w:val="21"/>
              </w:numPr>
              <w:tabs>
                <w:tab w:val="left" w:pos="225"/>
              </w:tabs>
              <w:spacing w:line="276" w:lineRule="auto"/>
              <w:ind w:left="84" w:firstLine="0"/>
              <w:contextualSpacing/>
              <w:jc w:val="both"/>
            </w:pPr>
            <w:r w:rsidRPr="002A522C">
              <w:t>gauti informaciją apie šalia vykdomą ūkinę veiklą;</w:t>
            </w:r>
          </w:p>
          <w:p w:rsidR="002A522C" w:rsidRPr="002A522C" w:rsidRDefault="002A522C" w:rsidP="002A522C">
            <w:pPr>
              <w:pStyle w:val="ListParagraph"/>
              <w:numPr>
                <w:ilvl w:val="0"/>
                <w:numId w:val="21"/>
              </w:numPr>
              <w:tabs>
                <w:tab w:val="left" w:pos="225"/>
                <w:tab w:val="left" w:pos="318"/>
              </w:tabs>
              <w:ind w:left="84" w:right="33" w:firstLine="0"/>
              <w:jc w:val="both"/>
              <w:rPr>
                <w:rFonts w:asciiTheme="minorHAnsi" w:hAnsiTheme="minorHAnsi" w:cs="Arial"/>
                <w:b/>
                <w:iCs/>
                <w:color w:val="000000"/>
                <w:sz w:val="22"/>
                <w:szCs w:val="22"/>
                <w:u w:val="single"/>
              </w:rPr>
            </w:pPr>
            <w:r w:rsidRPr="002A522C">
              <w:rPr>
                <w:rFonts w:asciiTheme="minorHAnsi" w:hAnsiTheme="minorHAnsi"/>
                <w:sz w:val="22"/>
                <w:szCs w:val="22"/>
              </w:rPr>
              <w:t>pateikti nuomonę ir dalyvauti susitikimuose bei svarstymuose dėl juos galimai įtakojančios ūkinės veiklos.</w:t>
            </w:r>
          </w:p>
          <w:p w:rsidR="002A522C" w:rsidRPr="002A522C" w:rsidRDefault="002A522C" w:rsidP="00631C5C">
            <w:pPr>
              <w:tabs>
                <w:tab w:val="left" w:pos="225"/>
                <w:tab w:val="left" w:pos="318"/>
              </w:tabs>
              <w:ind w:left="84" w:right="33"/>
              <w:rPr>
                <w:rFonts w:eastAsia="Times New Roman" w:cs="Arial"/>
                <w:b/>
                <w:iCs/>
                <w:color w:val="000000"/>
                <w:u w:val="single"/>
                <w:lang w:eastAsia="lt-LT"/>
              </w:rPr>
            </w:pPr>
            <w:r w:rsidRPr="002A522C">
              <w:rPr>
                <w:rFonts w:eastAsia="Times New Roman" w:cs="Arial"/>
                <w:b/>
                <w:iCs/>
                <w:color w:val="000000"/>
                <w:u w:val="single"/>
                <w:lang w:eastAsia="lt-LT"/>
              </w:rPr>
              <w:t>Pareiga:</w:t>
            </w:r>
          </w:p>
          <w:p w:rsidR="002A522C" w:rsidRPr="002A522C" w:rsidRDefault="002A522C" w:rsidP="002A522C">
            <w:pPr>
              <w:pStyle w:val="ListParagraph"/>
              <w:numPr>
                <w:ilvl w:val="0"/>
                <w:numId w:val="21"/>
              </w:numPr>
              <w:tabs>
                <w:tab w:val="left" w:pos="225"/>
                <w:tab w:val="left" w:pos="254"/>
              </w:tabs>
              <w:ind w:left="84" w:right="33" w:firstLine="0"/>
              <w:jc w:val="both"/>
              <w:textAlignment w:val="baseline"/>
              <w:rPr>
                <w:rFonts w:asciiTheme="minorHAnsi" w:hAnsiTheme="minorHAnsi" w:cs="Arial"/>
                <w:iCs/>
                <w:color w:val="000000"/>
                <w:sz w:val="22"/>
                <w:szCs w:val="22"/>
              </w:rPr>
            </w:pPr>
            <w:r w:rsidRPr="002A522C">
              <w:rPr>
                <w:rFonts w:asciiTheme="minorHAnsi" w:hAnsiTheme="minorHAnsi" w:cs="Arial"/>
                <w:iCs/>
                <w:color w:val="000000"/>
                <w:sz w:val="22"/>
                <w:szCs w:val="22"/>
              </w:rPr>
              <w:t>Motyvuoti, argumentuoti ir pagrįsti savo nuomonę.</w:t>
            </w:r>
          </w:p>
          <w:p w:rsidR="002A522C" w:rsidRPr="002A522C" w:rsidRDefault="002A522C" w:rsidP="00631C5C">
            <w:pPr>
              <w:tabs>
                <w:tab w:val="left" w:pos="254"/>
              </w:tabs>
              <w:ind w:right="33"/>
              <w:textAlignment w:val="baseline"/>
              <w:rPr>
                <w:rFonts w:eastAsia="Times New Roman" w:cs="Arial"/>
                <w:iCs/>
                <w:color w:val="000000"/>
                <w:lang w:eastAsia="lt-LT"/>
              </w:rPr>
            </w:pPr>
          </w:p>
        </w:tc>
      </w:tr>
    </w:tbl>
    <w:p w:rsidR="0011622B" w:rsidRPr="00F14462" w:rsidRDefault="0011622B" w:rsidP="00F14462">
      <w:pPr>
        <w:rPr>
          <w:rFonts w:ascii="Times New Roman" w:eastAsia="Times New Roman" w:hAnsi="Times New Roman" w:cs="Times New Roman"/>
          <w:sz w:val="24"/>
          <w:szCs w:val="24"/>
          <w:lang w:eastAsia="lt-LT"/>
        </w:rPr>
      </w:pPr>
    </w:p>
    <w:sectPr w:rsidR="0011622B" w:rsidRPr="00F14462" w:rsidSect="00FB5502">
      <w:headerReference w:type="default" r:id="rId16"/>
      <w:footerReference w:type="default" r:id="rId17"/>
      <w:pgSz w:w="11906" w:h="16838"/>
      <w:pgMar w:top="1134" w:right="1134"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378" w:rsidRDefault="002B7378" w:rsidP="00AE2E41">
      <w:pPr>
        <w:spacing w:after="0" w:line="240" w:lineRule="auto"/>
      </w:pPr>
      <w:r>
        <w:separator/>
      </w:r>
    </w:p>
  </w:endnote>
  <w:endnote w:type="continuationSeparator" w:id="0">
    <w:p w:rsidR="002B7378" w:rsidRDefault="002B7378" w:rsidP="00AE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Lucida Grand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454725"/>
      <w:docPartObj>
        <w:docPartGallery w:val="Page Numbers (Bottom of Page)"/>
        <w:docPartUnique/>
      </w:docPartObj>
    </w:sdtPr>
    <w:sdtEndPr>
      <w:rPr>
        <w:noProof/>
      </w:rPr>
    </w:sdtEndPr>
    <w:sdtContent>
      <w:p w:rsidR="00302C2E" w:rsidRDefault="00302C2E">
        <w:pPr>
          <w:pStyle w:val="Footer"/>
          <w:jc w:val="center"/>
        </w:pPr>
        <w:r>
          <w:fldChar w:fldCharType="begin"/>
        </w:r>
        <w:r>
          <w:instrText xml:space="preserve"> PAGE   \* MERGEFORMAT </w:instrText>
        </w:r>
        <w:r>
          <w:fldChar w:fldCharType="separate"/>
        </w:r>
        <w:r w:rsidR="00FB482C">
          <w:rPr>
            <w:noProof/>
          </w:rPr>
          <w:t>9</w:t>
        </w:r>
        <w:r>
          <w:rPr>
            <w:noProof/>
          </w:rPr>
          <w:fldChar w:fldCharType="end"/>
        </w:r>
      </w:p>
    </w:sdtContent>
  </w:sdt>
  <w:p w:rsidR="006A4064" w:rsidRPr="00611793" w:rsidRDefault="006A4064" w:rsidP="006A406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378" w:rsidRDefault="002B7378" w:rsidP="00AE2E41">
      <w:pPr>
        <w:spacing w:after="0" w:line="240" w:lineRule="auto"/>
      </w:pPr>
      <w:r>
        <w:separator/>
      </w:r>
    </w:p>
  </w:footnote>
  <w:footnote w:type="continuationSeparator" w:id="0">
    <w:p w:rsidR="002B7378" w:rsidRDefault="002B7378" w:rsidP="00AE2E41">
      <w:pPr>
        <w:spacing w:after="0" w:line="240" w:lineRule="auto"/>
      </w:pPr>
      <w:r>
        <w:continuationSeparator/>
      </w:r>
    </w:p>
  </w:footnote>
  <w:footnote w:id="1">
    <w:p w:rsidR="000C0C1C" w:rsidRDefault="000C0C1C" w:rsidP="000C0C1C">
      <w:pPr>
        <w:pStyle w:val="FootnoteText"/>
      </w:pPr>
      <w:r>
        <w:rPr>
          <w:rStyle w:val="FootnoteReference"/>
        </w:rPr>
        <w:footnoteRef/>
      </w:r>
      <w:r>
        <w:t xml:space="preserve"> </w:t>
      </w:r>
      <w:proofErr w:type="spellStart"/>
      <w:r>
        <w:t>Margavos</w:t>
      </w:r>
      <w:proofErr w:type="spellEnd"/>
      <w:r>
        <w:t xml:space="preserve"> kaimo ir Ramučių bendruomenės </w:t>
      </w:r>
      <w:r>
        <w:rPr>
          <w:lang w:val="en-US"/>
        </w:rPr>
        <w:t xml:space="preserve">2008 07 29 </w:t>
      </w:r>
      <w:r>
        <w:t>raštas.</w:t>
      </w:r>
    </w:p>
  </w:footnote>
  <w:footnote w:id="2">
    <w:p w:rsidR="000C0C1C" w:rsidRDefault="000C0C1C" w:rsidP="000C0C1C">
      <w:pPr>
        <w:pStyle w:val="FootnoteText"/>
      </w:pPr>
      <w:r>
        <w:rPr>
          <w:rStyle w:val="FootnoteReference"/>
        </w:rPr>
        <w:footnoteRef/>
      </w:r>
      <w:r>
        <w:t xml:space="preserve"> </w:t>
      </w:r>
      <w:hyperlink r:id="rId1" w:history="1">
        <w:r w:rsidRPr="00AC163B">
          <w:rPr>
            <w:rStyle w:val="Hyperlink"/>
          </w:rPr>
          <w:t>http://eteismai.lt/byla/238288942986342/A-822-1169-13</w:t>
        </w:r>
      </w:hyperlink>
      <w:r w:rsidRPr="00AC163B">
        <w:t xml:space="preserve"> , Lietuvos vyriausiojo administracinio teismo nutartis, 2013-11-26</w:t>
      </w:r>
    </w:p>
  </w:footnote>
  <w:footnote w:id="3">
    <w:p w:rsidR="000C0C1C" w:rsidRPr="00F42F8B" w:rsidRDefault="000C0C1C" w:rsidP="000C0C1C">
      <w:pPr>
        <w:pStyle w:val="FootnoteText"/>
      </w:pPr>
      <w:r>
        <w:rPr>
          <w:rStyle w:val="FootnoteReference"/>
        </w:rPr>
        <w:footnoteRef/>
      </w:r>
      <w:r>
        <w:t xml:space="preserve"> Poveikio visuomenės sveikatai vertinimo ataskaita, Nacionalinė visuomenės sveikatos priežiūros laboratorija, Vilnius, </w:t>
      </w:r>
      <w:r>
        <w:rPr>
          <w:lang w:val="en-US"/>
        </w:rPr>
        <w:t>2009</w:t>
      </w:r>
      <w:r>
        <w:t xml:space="preserve"> m.</w:t>
      </w:r>
    </w:p>
  </w:footnote>
  <w:footnote w:id="4">
    <w:p w:rsidR="000C0C1C" w:rsidRDefault="000C0C1C" w:rsidP="000C0C1C">
      <w:pPr>
        <w:pStyle w:val="FootnoteText"/>
      </w:pPr>
      <w:r>
        <w:rPr>
          <w:rStyle w:val="FootnoteReference"/>
        </w:rPr>
        <w:footnoteRef/>
      </w:r>
      <w:r>
        <w:t xml:space="preserve"> </w:t>
      </w:r>
      <w:hyperlink r:id="rId2" w:history="1">
        <w:r w:rsidRPr="00554740">
          <w:rPr>
            <w:rStyle w:val="Hyperlink"/>
          </w:rPr>
          <w:t>http://www.delfi.lt/pilietis/naujienos/margavos-vamzdziu-gamyklos-detektyvas-dar-neisnarpliotas.d?id=36987169</w:t>
        </w:r>
      </w:hyperlink>
    </w:p>
  </w:footnote>
  <w:footnote w:id="5">
    <w:p w:rsidR="000C0C1C" w:rsidRPr="00715552" w:rsidRDefault="000C0C1C" w:rsidP="000C0C1C">
      <w:pPr>
        <w:pStyle w:val="FootnoteText"/>
      </w:pPr>
      <w:r w:rsidRPr="00715552">
        <w:rPr>
          <w:rStyle w:val="FootnoteReference"/>
        </w:rPr>
        <w:footnoteRef/>
      </w:r>
      <w:r w:rsidRPr="00715552">
        <w:t xml:space="preserve"> </w:t>
      </w:r>
      <w:hyperlink r:id="rId3" w:history="1">
        <w:r w:rsidRPr="00715552">
          <w:rPr>
            <w:rStyle w:val="Hyperlink"/>
          </w:rPr>
          <w:t>http://eteismai.lt/byla/207779029593168/AS-556-773-10</w:t>
        </w:r>
      </w:hyperlink>
      <w:r>
        <w:t xml:space="preserve">, </w:t>
      </w:r>
      <w:r w:rsidRPr="00715552">
        <w:t>Lietuvos vyriausi</w:t>
      </w:r>
      <w:r>
        <w:t>ojo</w:t>
      </w:r>
      <w:r w:rsidRPr="00715552">
        <w:t xml:space="preserve"> administracini</w:t>
      </w:r>
      <w:r>
        <w:t>o</w:t>
      </w:r>
      <w:r w:rsidRPr="00715552">
        <w:t xml:space="preserve"> teism</w:t>
      </w:r>
      <w:r>
        <w:t>o</w:t>
      </w:r>
      <w:r w:rsidRPr="00715552">
        <w:t xml:space="preserve"> nutartis, 2010-12-20</w:t>
      </w:r>
    </w:p>
  </w:footnote>
  <w:footnote w:id="6">
    <w:p w:rsidR="00BF24E4" w:rsidRPr="00AB070E" w:rsidRDefault="00BF24E4" w:rsidP="00BF24E4">
      <w:pPr>
        <w:pStyle w:val="FootnoteText"/>
        <w:rPr>
          <w:sz w:val="16"/>
          <w:szCs w:val="16"/>
        </w:rPr>
      </w:pPr>
      <w:r w:rsidRPr="00AB070E">
        <w:rPr>
          <w:rStyle w:val="FootnoteReference"/>
          <w:sz w:val="16"/>
          <w:szCs w:val="16"/>
        </w:rPr>
        <w:footnoteRef/>
      </w:r>
      <w:r w:rsidRPr="00AB070E">
        <w:rPr>
          <w:sz w:val="16"/>
          <w:szCs w:val="16"/>
        </w:rPr>
        <w:t xml:space="preserve"> </w:t>
      </w:r>
      <w:r w:rsidRPr="00AB070E">
        <w:rPr>
          <w:rFonts w:cs="Times New Roman"/>
          <w:sz w:val="16"/>
          <w:szCs w:val="16"/>
        </w:rPr>
        <w:t xml:space="preserve">Investicijos į projektą. Prieiga per internetą: </w:t>
      </w:r>
      <w:hyperlink r:id="rId4" w:history="1">
        <w:r w:rsidRPr="00AB070E">
          <w:rPr>
            <w:rStyle w:val="Hyperlink"/>
            <w:rFonts w:cs="Times New Roman"/>
            <w:sz w:val="16"/>
            <w:szCs w:val="16"/>
          </w:rPr>
          <w:t>http://www.alfa.lt/straipsnis/10270915/investicijos-i-gamykla-salia-kauno-16-mln-litu</w:t>
        </w:r>
      </w:hyperlink>
    </w:p>
  </w:footnote>
  <w:footnote w:id="7">
    <w:p w:rsidR="00BF24E4" w:rsidRPr="00AB070E" w:rsidRDefault="00BF24E4" w:rsidP="00BF24E4">
      <w:pPr>
        <w:pStyle w:val="FootnoteText"/>
        <w:rPr>
          <w:sz w:val="16"/>
          <w:szCs w:val="16"/>
        </w:rPr>
      </w:pPr>
      <w:r w:rsidRPr="00AB070E">
        <w:rPr>
          <w:rStyle w:val="FootnoteReference"/>
          <w:sz w:val="16"/>
          <w:szCs w:val="16"/>
        </w:rPr>
        <w:footnoteRef/>
      </w:r>
      <w:r w:rsidRPr="00AB070E">
        <w:rPr>
          <w:sz w:val="16"/>
          <w:szCs w:val="16"/>
        </w:rPr>
        <w:t xml:space="preserve"> Ten pat.</w:t>
      </w:r>
    </w:p>
  </w:footnote>
  <w:footnote w:id="8">
    <w:p w:rsidR="00BF24E4" w:rsidRDefault="00BF24E4" w:rsidP="00BF24E4">
      <w:pPr>
        <w:pStyle w:val="FootnoteText"/>
      </w:pPr>
      <w:r w:rsidRPr="00AB070E">
        <w:rPr>
          <w:rStyle w:val="FootnoteReference"/>
          <w:sz w:val="16"/>
          <w:szCs w:val="16"/>
        </w:rPr>
        <w:footnoteRef/>
      </w:r>
      <w:r w:rsidRPr="00AB070E">
        <w:rPr>
          <w:sz w:val="16"/>
          <w:szCs w:val="16"/>
        </w:rPr>
        <w:t xml:space="preserve"> </w:t>
      </w:r>
      <w:r w:rsidRPr="00AB070E">
        <w:rPr>
          <w:rFonts w:cs="Times New Roman"/>
          <w:sz w:val="16"/>
          <w:szCs w:val="16"/>
        </w:rPr>
        <w:t xml:space="preserve">Darbuotojų skaičius įmonėje. Prieiga per internetą: </w:t>
      </w:r>
      <w:hyperlink r:id="rId5" w:history="1">
        <w:r w:rsidRPr="00AB070E">
          <w:rPr>
            <w:rStyle w:val="Hyperlink"/>
            <w:rFonts w:cs="Times New Roman"/>
            <w:sz w:val="16"/>
            <w:szCs w:val="16"/>
          </w:rPr>
          <w:t>http://www.viacon.lt/files/ViaCon_Baltic_Grupe_2013.pdf</w:t>
        </w:r>
      </w:hyperlink>
    </w:p>
  </w:footnote>
  <w:footnote w:id="9">
    <w:p w:rsidR="00BF24E4" w:rsidRDefault="00BF24E4" w:rsidP="00BF24E4">
      <w:pPr>
        <w:pStyle w:val="FootnoteText"/>
      </w:pPr>
      <w:r>
        <w:rPr>
          <w:rStyle w:val="FootnoteReference"/>
        </w:rPr>
        <w:footnoteRef/>
      </w:r>
      <w:r>
        <w:t xml:space="preserve"> </w:t>
      </w:r>
      <w:r w:rsidRPr="006D1655">
        <w:rPr>
          <w:rFonts w:cs="Times New Roman"/>
          <w:sz w:val="16"/>
        </w:rPr>
        <w:t xml:space="preserve">Įmonės socialinė atsakomybė. Prieiga per internetą: </w:t>
      </w:r>
      <w:hyperlink r:id="rId6" w:history="1">
        <w:r w:rsidRPr="006D1655">
          <w:rPr>
            <w:rStyle w:val="Hyperlink"/>
            <w:rFonts w:cs="Times New Roman"/>
            <w:sz w:val="16"/>
          </w:rPr>
          <w:t>http://www.viacon.lt/lt/viacon-baltic/viacon-atsakomybe/</w:t>
        </w:r>
      </w:hyperlink>
    </w:p>
  </w:footnote>
  <w:footnote w:id="10">
    <w:p w:rsidR="002A522C" w:rsidRDefault="002A522C" w:rsidP="002A522C">
      <w:pPr>
        <w:ind w:right="-1"/>
      </w:pPr>
      <w:r>
        <w:rPr>
          <w:vertAlign w:val="superscript"/>
        </w:rPr>
        <w:footnoteRef/>
      </w:r>
      <w:r>
        <w:rPr>
          <w:sz w:val="16"/>
        </w:rPr>
        <w:t xml:space="preserve"> PAV – poveikio aplinkai vertinimas. 2005 m. birželio 21 d. Poveikio aplinkai vertinimo įstatymo (atvejui aktuali redakcija) 2 str. 2 d.: „Planuojama ūkinė veikla - naujų statinių statyba, esamų statinių rekonstravimas, naujų technologijų įdiegimas, gamybos proceso ir technologinės įrangos modernizavimas ar keitimas, gamybos būdo, produkcijos kiekio (masto) ar rūšies pakeitimas, žemės gelmių ir kitų gamtos išteklių naudojimas, taip pat žemėtvarkos, miškotvarkos, </w:t>
      </w:r>
      <w:proofErr w:type="spellStart"/>
      <w:r>
        <w:rPr>
          <w:sz w:val="16"/>
        </w:rPr>
        <w:t>vandentvarkos</w:t>
      </w:r>
      <w:proofErr w:type="spellEnd"/>
      <w:r>
        <w:rPr>
          <w:sz w:val="16"/>
        </w:rPr>
        <w:t xml:space="preserve"> bei kituose projektuose numatoma ūkinė veikla.“; 4str.: „PAV tikslas - nustatyti, apibūdinti ir įvertinti galimą planuojamos ūkinės veiklos poveikį visuomenės sveikatai, aplinkos komponentams (gyvūnijai ir augalijai, dirvožemiui, žemės paviršiui ir jos gelmėms, orui, vandeniui, kt.) ir jų tarpusavio sąveikai, sumažinti planuojamos ūkinės veiklos neigiamą poveikį arba šio poveikio išvengti bei nustatyti, ar planuojama ūkinė veikla, įvertinus jos pobūdį ir poveikį aplinkai, leistina pasirinktoje vietoje.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E4" w:rsidRPr="00FD41BC" w:rsidRDefault="009250F0" w:rsidP="00FD41BC">
    <w:pPr>
      <w:pStyle w:val="Header"/>
      <w:jc w:val="right"/>
      <w:rPr>
        <w:i/>
      </w:rPr>
    </w:pPr>
    <w:r w:rsidRPr="006A4064">
      <w:rPr>
        <w:noProof/>
        <w:sz w:val="20"/>
        <w:szCs w:val="20"/>
        <w:lang w:eastAsia="lt-LT"/>
      </w:rPr>
      <w:drawing>
        <wp:anchor distT="0" distB="0" distL="114300" distR="114300" simplePos="0" relativeHeight="251661312" behindDoc="0" locked="0" layoutInCell="1" allowOverlap="1" wp14:anchorId="09EDF05C" wp14:editId="082AACFA">
          <wp:simplePos x="0" y="0"/>
          <wp:positionH relativeFrom="column">
            <wp:posOffset>0</wp:posOffset>
          </wp:positionH>
          <wp:positionV relativeFrom="page">
            <wp:posOffset>167640</wp:posOffset>
          </wp:positionV>
          <wp:extent cx="1130300" cy="46101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itarkim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300" cy="461010"/>
                  </a:xfrm>
                  <a:prstGeom prst="rect">
                    <a:avLst/>
                  </a:prstGeom>
                </pic:spPr>
              </pic:pic>
            </a:graphicData>
          </a:graphic>
        </wp:anchor>
      </w:drawing>
    </w:r>
    <w:r w:rsidR="00BF24E4" w:rsidRPr="00FD41BC">
      <w:rPr>
        <w:i/>
      </w:rPr>
      <w:t xml:space="preserve">Vamzdžių gamykla </w:t>
    </w:r>
    <w:r w:rsidR="00BF24E4">
      <w:rPr>
        <w:i/>
      </w:rPr>
      <w:t xml:space="preserve">Kauno r. </w:t>
    </w:r>
    <w:r w:rsidR="00BF24E4" w:rsidRPr="00FD41BC">
      <w:rPr>
        <w:i/>
      </w:rPr>
      <w:t>UAB „</w:t>
    </w:r>
    <w:proofErr w:type="spellStart"/>
    <w:r w:rsidR="00BF24E4" w:rsidRPr="00FD41BC">
      <w:rPr>
        <w:i/>
      </w:rPr>
      <w:t>Viacon</w:t>
    </w:r>
    <w:proofErr w:type="spellEnd"/>
    <w:r w:rsidR="00BF24E4" w:rsidRPr="00FD41BC">
      <w:rPr>
        <w:i/>
      </w:rPr>
      <w:t xml:space="preserve"> Baltic </w:t>
    </w:r>
    <w:proofErr w:type="spellStart"/>
    <w:r w:rsidR="00BF24E4" w:rsidRPr="00FD41BC">
      <w:rPr>
        <w:i/>
      </w:rPr>
      <w:t>Pipe</w:t>
    </w:r>
    <w:proofErr w:type="spellEnd"/>
    <w:r w:rsidR="00BF24E4" w:rsidRPr="00FD41BC">
      <w:rPr>
        <w:i/>
      </w:rPr>
      <w:t>“</w:t>
    </w:r>
  </w:p>
  <w:p w:rsidR="00BF24E4" w:rsidRDefault="00BF2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78" w:rsidRPr="000A0AD7" w:rsidRDefault="00302C2E" w:rsidP="000A0AD7">
    <w:pPr>
      <w:jc w:val="right"/>
      <w:rPr>
        <w:i/>
        <w:sz w:val="20"/>
        <w:szCs w:val="28"/>
      </w:rPr>
    </w:pPr>
    <w:r w:rsidRPr="006A4064">
      <w:rPr>
        <w:noProof/>
        <w:sz w:val="20"/>
        <w:szCs w:val="20"/>
        <w:lang w:eastAsia="lt-LT"/>
      </w:rPr>
      <w:drawing>
        <wp:anchor distT="0" distB="0" distL="114300" distR="114300" simplePos="0" relativeHeight="251659264" behindDoc="0" locked="0" layoutInCell="1" allowOverlap="1" wp14:anchorId="3B22735B" wp14:editId="33B04ACB">
          <wp:simplePos x="0" y="0"/>
          <wp:positionH relativeFrom="column">
            <wp:posOffset>0</wp:posOffset>
          </wp:positionH>
          <wp:positionV relativeFrom="page">
            <wp:posOffset>165735</wp:posOffset>
          </wp:positionV>
          <wp:extent cx="1130300" cy="46101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itarkim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300" cy="461010"/>
                  </a:xfrm>
                  <a:prstGeom prst="rect">
                    <a:avLst/>
                  </a:prstGeom>
                </pic:spPr>
              </pic:pic>
            </a:graphicData>
          </a:graphic>
        </wp:anchor>
      </w:drawing>
    </w:r>
    <w:r w:rsidR="00BF24E4">
      <w:rPr>
        <w:i/>
        <w:sz w:val="20"/>
        <w:szCs w:val="28"/>
      </w:rPr>
      <w:t>Vamzdžių gamykla Kauno r., UAB „</w:t>
    </w:r>
    <w:proofErr w:type="spellStart"/>
    <w:r w:rsidR="00BF24E4">
      <w:rPr>
        <w:i/>
        <w:sz w:val="20"/>
        <w:szCs w:val="28"/>
      </w:rPr>
      <w:t>Viacon</w:t>
    </w:r>
    <w:proofErr w:type="spellEnd"/>
    <w:r w:rsidR="00BF24E4">
      <w:rPr>
        <w:i/>
        <w:sz w:val="20"/>
        <w:szCs w:val="28"/>
      </w:rPr>
      <w:t xml:space="preserve"> Baltic </w:t>
    </w:r>
    <w:proofErr w:type="spellStart"/>
    <w:r w:rsidR="00BF24E4">
      <w:rPr>
        <w:i/>
        <w:sz w:val="20"/>
        <w:szCs w:val="28"/>
      </w:rPr>
      <w:t>Pipe</w:t>
    </w:r>
    <w:proofErr w:type="spellEnd"/>
    <w:r w:rsidR="00BF24E4">
      <w:rPr>
        <w:i/>
        <w:sz w:val="20"/>
        <w:szCs w:val="28"/>
      </w:rPr>
      <w:t xml:space="preserve">“. </w:t>
    </w:r>
    <w:r w:rsidR="00CD593C">
      <w:rPr>
        <w:i/>
        <w:sz w:val="20"/>
        <w:szCs w:val="28"/>
      </w:rPr>
      <w:t xml:space="preserve"> Atvejo analizė</w:t>
    </w:r>
  </w:p>
  <w:p w:rsidR="00C01F78" w:rsidRPr="000A0AD7" w:rsidRDefault="00C01F78">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0E49"/>
    <w:multiLevelType w:val="hybridMultilevel"/>
    <w:tmpl w:val="8EF8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506B1"/>
    <w:multiLevelType w:val="hybridMultilevel"/>
    <w:tmpl w:val="DDB2A9D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 w15:restartNumberingAfterBreak="0">
    <w:nsid w:val="0A3368D6"/>
    <w:multiLevelType w:val="hybridMultilevel"/>
    <w:tmpl w:val="AF76F5E4"/>
    <w:lvl w:ilvl="0" w:tplc="04090001">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 w15:restartNumberingAfterBreak="0">
    <w:nsid w:val="0A6D2771"/>
    <w:multiLevelType w:val="hybridMultilevel"/>
    <w:tmpl w:val="497CA1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2C3E43"/>
    <w:multiLevelType w:val="hybridMultilevel"/>
    <w:tmpl w:val="8822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A192E"/>
    <w:multiLevelType w:val="hybridMultilevel"/>
    <w:tmpl w:val="CFFA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021C9"/>
    <w:multiLevelType w:val="hybridMultilevel"/>
    <w:tmpl w:val="81CCE454"/>
    <w:lvl w:ilvl="0" w:tplc="04090001">
      <w:start w:val="1"/>
      <w:numFmt w:val="bullet"/>
      <w:lvlText w:val="▪"/>
      <w:lvlJc w:val="left"/>
      <w:pPr>
        <w:ind w:left="705" w:hanging="360"/>
      </w:pPr>
      <w:rPr>
        <w:rFonts w:ascii="Times New Roman" w:hAnsi="Times New Roman"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1CDB27A8"/>
    <w:multiLevelType w:val="hybridMultilevel"/>
    <w:tmpl w:val="053E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D63FE"/>
    <w:multiLevelType w:val="hybridMultilevel"/>
    <w:tmpl w:val="27429B96"/>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 w15:restartNumberingAfterBreak="0">
    <w:nsid w:val="28CC6344"/>
    <w:multiLevelType w:val="hybridMultilevel"/>
    <w:tmpl w:val="F4FE4510"/>
    <w:lvl w:ilvl="0" w:tplc="0C64D088">
      <w:start w:val="1"/>
      <w:numFmt w:val="bullet"/>
      <w:lvlText w:val="•"/>
      <w:lvlJc w:val="left"/>
      <w:pPr>
        <w:tabs>
          <w:tab w:val="num" w:pos="720"/>
        </w:tabs>
        <w:ind w:left="720" w:hanging="360"/>
      </w:pPr>
      <w:rPr>
        <w:rFonts w:ascii="Arial" w:hAnsi="Arial" w:hint="default"/>
      </w:rPr>
    </w:lvl>
    <w:lvl w:ilvl="1" w:tplc="733A057C" w:tentative="1">
      <w:start w:val="1"/>
      <w:numFmt w:val="bullet"/>
      <w:lvlText w:val="•"/>
      <w:lvlJc w:val="left"/>
      <w:pPr>
        <w:tabs>
          <w:tab w:val="num" w:pos="1440"/>
        </w:tabs>
        <w:ind w:left="1440" w:hanging="360"/>
      </w:pPr>
      <w:rPr>
        <w:rFonts w:ascii="Arial" w:hAnsi="Arial" w:hint="default"/>
      </w:rPr>
    </w:lvl>
    <w:lvl w:ilvl="2" w:tplc="B352D30E" w:tentative="1">
      <w:start w:val="1"/>
      <w:numFmt w:val="bullet"/>
      <w:lvlText w:val="•"/>
      <w:lvlJc w:val="left"/>
      <w:pPr>
        <w:tabs>
          <w:tab w:val="num" w:pos="2160"/>
        </w:tabs>
        <w:ind w:left="2160" w:hanging="360"/>
      </w:pPr>
      <w:rPr>
        <w:rFonts w:ascii="Arial" w:hAnsi="Arial" w:hint="default"/>
      </w:rPr>
    </w:lvl>
    <w:lvl w:ilvl="3" w:tplc="5D8C4888" w:tentative="1">
      <w:start w:val="1"/>
      <w:numFmt w:val="bullet"/>
      <w:lvlText w:val="•"/>
      <w:lvlJc w:val="left"/>
      <w:pPr>
        <w:tabs>
          <w:tab w:val="num" w:pos="2880"/>
        </w:tabs>
        <w:ind w:left="2880" w:hanging="360"/>
      </w:pPr>
      <w:rPr>
        <w:rFonts w:ascii="Arial" w:hAnsi="Arial" w:hint="default"/>
      </w:rPr>
    </w:lvl>
    <w:lvl w:ilvl="4" w:tplc="103C3A84" w:tentative="1">
      <w:start w:val="1"/>
      <w:numFmt w:val="bullet"/>
      <w:lvlText w:val="•"/>
      <w:lvlJc w:val="left"/>
      <w:pPr>
        <w:tabs>
          <w:tab w:val="num" w:pos="3600"/>
        </w:tabs>
        <w:ind w:left="3600" w:hanging="360"/>
      </w:pPr>
      <w:rPr>
        <w:rFonts w:ascii="Arial" w:hAnsi="Arial" w:hint="default"/>
      </w:rPr>
    </w:lvl>
    <w:lvl w:ilvl="5" w:tplc="3A38BE2A" w:tentative="1">
      <w:start w:val="1"/>
      <w:numFmt w:val="bullet"/>
      <w:lvlText w:val="•"/>
      <w:lvlJc w:val="left"/>
      <w:pPr>
        <w:tabs>
          <w:tab w:val="num" w:pos="4320"/>
        </w:tabs>
        <w:ind w:left="4320" w:hanging="360"/>
      </w:pPr>
      <w:rPr>
        <w:rFonts w:ascii="Arial" w:hAnsi="Arial" w:hint="default"/>
      </w:rPr>
    </w:lvl>
    <w:lvl w:ilvl="6" w:tplc="055C1B04" w:tentative="1">
      <w:start w:val="1"/>
      <w:numFmt w:val="bullet"/>
      <w:lvlText w:val="•"/>
      <w:lvlJc w:val="left"/>
      <w:pPr>
        <w:tabs>
          <w:tab w:val="num" w:pos="5040"/>
        </w:tabs>
        <w:ind w:left="5040" w:hanging="360"/>
      </w:pPr>
      <w:rPr>
        <w:rFonts w:ascii="Arial" w:hAnsi="Arial" w:hint="default"/>
      </w:rPr>
    </w:lvl>
    <w:lvl w:ilvl="7" w:tplc="C1D0C7DE" w:tentative="1">
      <w:start w:val="1"/>
      <w:numFmt w:val="bullet"/>
      <w:lvlText w:val="•"/>
      <w:lvlJc w:val="left"/>
      <w:pPr>
        <w:tabs>
          <w:tab w:val="num" w:pos="5760"/>
        </w:tabs>
        <w:ind w:left="5760" w:hanging="360"/>
      </w:pPr>
      <w:rPr>
        <w:rFonts w:ascii="Arial" w:hAnsi="Arial" w:hint="default"/>
      </w:rPr>
    </w:lvl>
    <w:lvl w:ilvl="8" w:tplc="4D1470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7C7F27"/>
    <w:multiLevelType w:val="multilevel"/>
    <w:tmpl w:val="97BA692C"/>
    <w:lvl w:ilvl="0">
      <w:start w:val="1"/>
      <w:numFmt w:val="bullet"/>
      <w:lvlText w:val=""/>
      <w:lvlJc w:val="left"/>
      <w:pPr>
        <w:ind w:left="720" w:firstLine="360"/>
      </w:pPr>
      <w:rPr>
        <w:rFonts w:ascii="Wingdings" w:hAnsi="Wingdings" w:hint="default"/>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DDC1B1A"/>
    <w:multiLevelType w:val="hybridMultilevel"/>
    <w:tmpl w:val="88221620"/>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F1932"/>
    <w:multiLevelType w:val="hybridMultilevel"/>
    <w:tmpl w:val="6ECE6CAE"/>
    <w:lvl w:ilvl="0" w:tplc="0409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13" w15:restartNumberingAfterBreak="0">
    <w:nsid w:val="33270CD1"/>
    <w:multiLevelType w:val="hybridMultilevel"/>
    <w:tmpl w:val="D1B6A9A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62723D6"/>
    <w:multiLevelType w:val="hybridMultilevel"/>
    <w:tmpl w:val="0EEA8680"/>
    <w:lvl w:ilvl="0" w:tplc="04090005">
      <w:start w:val="1"/>
      <w:numFmt w:val="bullet"/>
      <w:lvlText w:val=""/>
      <w:lvlJc w:val="left"/>
      <w:pPr>
        <w:ind w:left="819" w:hanging="360"/>
      </w:pPr>
      <w:rPr>
        <w:rFonts w:ascii="Wingdings" w:hAnsi="Wingdings"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5" w15:restartNumberingAfterBreak="0">
    <w:nsid w:val="3B2E0C7F"/>
    <w:multiLevelType w:val="hybridMultilevel"/>
    <w:tmpl w:val="3D845090"/>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6" w15:restartNumberingAfterBreak="0">
    <w:nsid w:val="3B573237"/>
    <w:multiLevelType w:val="hybridMultilevel"/>
    <w:tmpl w:val="D28C03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047171A"/>
    <w:multiLevelType w:val="hybridMultilevel"/>
    <w:tmpl w:val="C8F034A6"/>
    <w:lvl w:ilvl="0" w:tplc="04090005">
      <w:start w:val="1"/>
      <w:numFmt w:val="bullet"/>
      <w:lvlText w:val=""/>
      <w:lvlJc w:val="left"/>
      <w:pPr>
        <w:ind w:left="819" w:hanging="360"/>
      </w:pPr>
      <w:rPr>
        <w:rFonts w:ascii="Wingdings" w:hAnsi="Wingdings"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8" w15:restartNumberingAfterBreak="0">
    <w:nsid w:val="438E6EBE"/>
    <w:multiLevelType w:val="hybridMultilevel"/>
    <w:tmpl w:val="59B042A8"/>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9" w15:restartNumberingAfterBreak="0">
    <w:nsid w:val="47815EEF"/>
    <w:multiLevelType w:val="hybridMultilevel"/>
    <w:tmpl w:val="39644450"/>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053D39"/>
    <w:multiLevelType w:val="hybridMultilevel"/>
    <w:tmpl w:val="8A80F6C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Tahoma"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Tahoma"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Tahoma"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B6D4C78"/>
    <w:multiLevelType w:val="hybridMultilevel"/>
    <w:tmpl w:val="99CA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44B76"/>
    <w:multiLevelType w:val="hybridMultilevel"/>
    <w:tmpl w:val="3FBA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6E367D"/>
    <w:multiLevelType w:val="hybridMultilevel"/>
    <w:tmpl w:val="5F1E76C6"/>
    <w:lvl w:ilvl="0" w:tplc="04090001">
      <w:start w:val="1"/>
      <w:numFmt w:val="bullet"/>
      <w:lvlText w:val=""/>
      <w:lvlJc w:val="left"/>
      <w:pPr>
        <w:ind w:left="678" w:hanging="360"/>
      </w:pPr>
      <w:rPr>
        <w:rFonts w:ascii="Symbol" w:hAnsi="Symbol" w:hint="default"/>
      </w:rPr>
    </w:lvl>
    <w:lvl w:ilvl="1" w:tplc="04270003" w:tentative="1">
      <w:start w:val="1"/>
      <w:numFmt w:val="bullet"/>
      <w:lvlText w:val="o"/>
      <w:lvlJc w:val="left"/>
      <w:pPr>
        <w:ind w:left="1398" w:hanging="360"/>
      </w:pPr>
      <w:rPr>
        <w:rFonts w:ascii="Courier New" w:hAnsi="Courier New" w:cs="Courier New" w:hint="default"/>
      </w:rPr>
    </w:lvl>
    <w:lvl w:ilvl="2" w:tplc="04270005" w:tentative="1">
      <w:start w:val="1"/>
      <w:numFmt w:val="bullet"/>
      <w:lvlText w:val=""/>
      <w:lvlJc w:val="left"/>
      <w:pPr>
        <w:ind w:left="2118" w:hanging="360"/>
      </w:pPr>
      <w:rPr>
        <w:rFonts w:ascii="Wingdings" w:hAnsi="Wingdings" w:hint="default"/>
      </w:rPr>
    </w:lvl>
    <w:lvl w:ilvl="3" w:tplc="04270001" w:tentative="1">
      <w:start w:val="1"/>
      <w:numFmt w:val="bullet"/>
      <w:lvlText w:val=""/>
      <w:lvlJc w:val="left"/>
      <w:pPr>
        <w:ind w:left="2838" w:hanging="360"/>
      </w:pPr>
      <w:rPr>
        <w:rFonts w:ascii="Symbol" w:hAnsi="Symbol" w:hint="default"/>
      </w:rPr>
    </w:lvl>
    <w:lvl w:ilvl="4" w:tplc="04270003" w:tentative="1">
      <w:start w:val="1"/>
      <w:numFmt w:val="bullet"/>
      <w:lvlText w:val="o"/>
      <w:lvlJc w:val="left"/>
      <w:pPr>
        <w:ind w:left="3558" w:hanging="360"/>
      </w:pPr>
      <w:rPr>
        <w:rFonts w:ascii="Courier New" w:hAnsi="Courier New" w:cs="Courier New" w:hint="default"/>
      </w:rPr>
    </w:lvl>
    <w:lvl w:ilvl="5" w:tplc="04270005" w:tentative="1">
      <w:start w:val="1"/>
      <w:numFmt w:val="bullet"/>
      <w:lvlText w:val=""/>
      <w:lvlJc w:val="left"/>
      <w:pPr>
        <w:ind w:left="4278" w:hanging="360"/>
      </w:pPr>
      <w:rPr>
        <w:rFonts w:ascii="Wingdings" w:hAnsi="Wingdings" w:hint="default"/>
      </w:rPr>
    </w:lvl>
    <w:lvl w:ilvl="6" w:tplc="04270001" w:tentative="1">
      <w:start w:val="1"/>
      <w:numFmt w:val="bullet"/>
      <w:lvlText w:val=""/>
      <w:lvlJc w:val="left"/>
      <w:pPr>
        <w:ind w:left="4998" w:hanging="360"/>
      </w:pPr>
      <w:rPr>
        <w:rFonts w:ascii="Symbol" w:hAnsi="Symbol" w:hint="default"/>
      </w:rPr>
    </w:lvl>
    <w:lvl w:ilvl="7" w:tplc="04270003" w:tentative="1">
      <w:start w:val="1"/>
      <w:numFmt w:val="bullet"/>
      <w:lvlText w:val="o"/>
      <w:lvlJc w:val="left"/>
      <w:pPr>
        <w:ind w:left="5718" w:hanging="360"/>
      </w:pPr>
      <w:rPr>
        <w:rFonts w:ascii="Courier New" w:hAnsi="Courier New" w:cs="Courier New" w:hint="default"/>
      </w:rPr>
    </w:lvl>
    <w:lvl w:ilvl="8" w:tplc="04270005" w:tentative="1">
      <w:start w:val="1"/>
      <w:numFmt w:val="bullet"/>
      <w:lvlText w:val=""/>
      <w:lvlJc w:val="left"/>
      <w:pPr>
        <w:ind w:left="6438" w:hanging="360"/>
      </w:pPr>
      <w:rPr>
        <w:rFonts w:ascii="Wingdings" w:hAnsi="Wingdings" w:hint="default"/>
      </w:rPr>
    </w:lvl>
  </w:abstractNum>
  <w:abstractNum w:abstractNumId="24" w15:restartNumberingAfterBreak="0">
    <w:nsid w:val="5597561F"/>
    <w:multiLevelType w:val="hybridMultilevel"/>
    <w:tmpl w:val="8E805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13C6B"/>
    <w:multiLevelType w:val="hybridMultilevel"/>
    <w:tmpl w:val="3D845090"/>
    <w:lvl w:ilvl="0" w:tplc="04090001">
      <w:start w:val="1"/>
      <w:numFmt w:val="bullet"/>
      <w:lvlText w:val="▪"/>
      <w:lvlJc w:val="left"/>
      <w:pPr>
        <w:ind w:left="749" w:hanging="360"/>
      </w:pPr>
      <w:rPr>
        <w:rFonts w:ascii="Times New Roman" w:hAnsi="Times New Roman" w:hint="default"/>
      </w:rPr>
    </w:lvl>
    <w:lvl w:ilvl="1" w:tplc="04090003" w:tentative="1">
      <w:start w:val="1"/>
      <w:numFmt w:val="bullet"/>
      <w:lvlText w:val="o"/>
      <w:lvlJc w:val="left"/>
      <w:pPr>
        <w:ind w:left="1469" w:hanging="360"/>
      </w:pPr>
      <w:rPr>
        <w:rFonts w:ascii="Courier New" w:hAnsi="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6" w15:restartNumberingAfterBreak="0">
    <w:nsid w:val="597E1218"/>
    <w:multiLevelType w:val="hybridMultilevel"/>
    <w:tmpl w:val="7C78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60E84"/>
    <w:multiLevelType w:val="hybridMultilevel"/>
    <w:tmpl w:val="8EF8260A"/>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7B36FA"/>
    <w:multiLevelType w:val="hybridMultilevel"/>
    <w:tmpl w:val="C93A6F4A"/>
    <w:lvl w:ilvl="0" w:tplc="04090001">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29" w15:restartNumberingAfterBreak="0">
    <w:nsid w:val="5DE26325"/>
    <w:multiLevelType w:val="hybridMultilevel"/>
    <w:tmpl w:val="99CA7CE8"/>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75738"/>
    <w:multiLevelType w:val="hybridMultilevel"/>
    <w:tmpl w:val="81CCE45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1" w15:restartNumberingAfterBreak="0">
    <w:nsid w:val="633713A3"/>
    <w:multiLevelType w:val="hybridMultilevel"/>
    <w:tmpl w:val="DDB2A9D4"/>
    <w:lvl w:ilvl="0" w:tplc="04090001">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2" w15:restartNumberingAfterBreak="0">
    <w:nsid w:val="6DC90314"/>
    <w:multiLevelType w:val="hybridMultilevel"/>
    <w:tmpl w:val="6CF2DE3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29347D1"/>
    <w:multiLevelType w:val="hybridMultilevel"/>
    <w:tmpl w:val="72545FAE"/>
    <w:lvl w:ilvl="0" w:tplc="04090001">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15:restartNumberingAfterBreak="0">
    <w:nsid w:val="7AA859B5"/>
    <w:multiLevelType w:val="hybridMultilevel"/>
    <w:tmpl w:val="053E81EE"/>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3"/>
  </w:num>
  <w:num w:numId="4">
    <w:abstractNumId w:val="30"/>
  </w:num>
  <w:num w:numId="5">
    <w:abstractNumId w:val="6"/>
  </w:num>
  <w:num w:numId="6">
    <w:abstractNumId w:val="4"/>
  </w:num>
  <w:num w:numId="7">
    <w:abstractNumId w:val="11"/>
  </w:num>
  <w:num w:numId="8">
    <w:abstractNumId w:val="21"/>
  </w:num>
  <w:num w:numId="9">
    <w:abstractNumId w:val="29"/>
  </w:num>
  <w:num w:numId="10">
    <w:abstractNumId w:val="7"/>
  </w:num>
  <w:num w:numId="11">
    <w:abstractNumId w:val="34"/>
  </w:num>
  <w:num w:numId="12">
    <w:abstractNumId w:val="15"/>
  </w:num>
  <w:num w:numId="13">
    <w:abstractNumId w:val="25"/>
  </w:num>
  <w:num w:numId="14">
    <w:abstractNumId w:val="0"/>
  </w:num>
  <w:num w:numId="15">
    <w:abstractNumId w:val="27"/>
  </w:num>
  <w:num w:numId="16">
    <w:abstractNumId w:val="20"/>
  </w:num>
  <w:num w:numId="17">
    <w:abstractNumId w:val="2"/>
  </w:num>
  <w:num w:numId="18">
    <w:abstractNumId w:val="10"/>
  </w:num>
  <w:num w:numId="19">
    <w:abstractNumId w:val="1"/>
  </w:num>
  <w:num w:numId="20">
    <w:abstractNumId w:val="33"/>
  </w:num>
  <w:num w:numId="21">
    <w:abstractNumId w:val="19"/>
  </w:num>
  <w:num w:numId="22">
    <w:abstractNumId w:val="31"/>
  </w:num>
  <w:num w:numId="23">
    <w:abstractNumId w:val="13"/>
  </w:num>
  <w:num w:numId="24">
    <w:abstractNumId w:val="32"/>
  </w:num>
  <w:num w:numId="25">
    <w:abstractNumId w:val="24"/>
  </w:num>
  <w:num w:numId="26">
    <w:abstractNumId w:val="8"/>
  </w:num>
  <w:num w:numId="27">
    <w:abstractNumId w:val="14"/>
  </w:num>
  <w:num w:numId="28">
    <w:abstractNumId w:val="17"/>
  </w:num>
  <w:num w:numId="29">
    <w:abstractNumId w:val="18"/>
  </w:num>
  <w:num w:numId="30">
    <w:abstractNumId w:val="12"/>
  </w:num>
  <w:num w:numId="31">
    <w:abstractNumId w:val="23"/>
  </w:num>
  <w:num w:numId="32">
    <w:abstractNumId w:val="22"/>
  </w:num>
  <w:num w:numId="33">
    <w:abstractNumId w:val="5"/>
  </w:num>
  <w:num w:numId="34">
    <w:abstractNumId w:val="2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D76"/>
    <w:rsid w:val="0000044E"/>
    <w:rsid w:val="00000B68"/>
    <w:rsid w:val="00000E03"/>
    <w:rsid w:val="00001441"/>
    <w:rsid w:val="00001842"/>
    <w:rsid w:val="00001E4D"/>
    <w:rsid w:val="00002057"/>
    <w:rsid w:val="00003518"/>
    <w:rsid w:val="0000375A"/>
    <w:rsid w:val="00003FA2"/>
    <w:rsid w:val="00004F33"/>
    <w:rsid w:val="0000622F"/>
    <w:rsid w:val="00006AAE"/>
    <w:rsid w:val="00006FFD"/>
    <w:rsid w:val="00012E80"/>
    <w:rsid w:val="00013F22"/>
    <w:rsid w:val="0001460E"/>
    <w:rsid w:val="0002003F"/>
    <w:rsid w:val="00020B5E"/>
    <w:rsid w:val="00022095"/>
    <w:rsid w:val="0002212E"/>
    <w:rsid w:val="000243BA"/>
    <w:rsid w:val="000253F2"/>
    <w:rsid w:val="000255C1"/>
    <w:rsid w:val="000267AD"/>
    <w:rsid w:val="00027C79"/>
    <w:rsid w:val="000326E7"/>
    <w:rsid w:val="000334B4"/>
    <w:rsid w:val="000338D3"/>
    <w:rsid w:val="00033AF5"/>
    <w:rsid w:val="00034E2F"/>
    <w:rsid w:val="00035329"/>
    <w:rsid w:val="00036EBD"/>
    <w:rsid w:val="0003786D"/>
    <w:rsid w:val="00040765"/>
    <w:rsid w:val="00041745"/>
    <w:rsid w:val="00041F03"/>
    <w:rsid w:val="0004202A"/>
    <w:rsid w:val="00043552"/>
    <w:rsid w:val="00043747"/>
    <w:rsid w:val="00044162"/>
    <w:rsid w:val="000444C6"/>
    <w:rsid w:val="00044A98"/>
    <w:rsid w:val="000450A0"/>
    <w:rsid w:val="0004577E"/>
    <w:rsid w:val="00046978"/>
    <w:rsid w:val="000530BC"/>
    <w:rsid w:val="00055015"/>
    <w:rsid w:val="00055ABB"/>
    <w:rsid w:val="0005734E"/>
    <w:rsid w:val="000608A5"/>
    <w:rsid w:val="0006248C"/>
    <w:rsid w:val="00064007"/>
    <w:rsid w:val="0006498C"/>
    <w:rsid w:val="00064D5D"/>
    <w:rsid w:val="00065D6E"/>
    <w:rsid w:val="000669B2"/>
    <w:rsid w:val="00071296"/>
    <w:rsid w:val="00073204"/>
    <w:rsid w:val="0007546A"/>
    <w:rsid w:val="0007579C"/>
    <w:rsid w:val="000777E5"/>
    <w:rsid w:val="00080753"/>
    <w:rsid w:val="00080A1E"/>
    <w:rsid w:val="00083E1A"/>
    <w:rsid w:val="000844A9"/>
    <w:rsid w:val="00084E47"/>
    <w:rsid w:val="0009330B"/>
    <w:rsid w:val="0009360E"/>
    <w:rsid w:val="0009390F"/>
    <w:rsid w:val="00093C2B"/>
    <w:rsid w:val="000949C6"/>
    <w:rsid w:val="000950AC"/>
    <w:rsid w:val="00095A13"/>
    <w:rsid w:val="00095B66"/>
    <w:rsid w:val="000960DD"/>
    <w:rsid w:val="000965BF"/>
    <w:rsid w:val="00096729"/>
    <w:rsid w:val="0009689C"/>
    <w:rsid w:val="000A0AD7"/>
    <w:rsid w:val="000A0EBF"/>
    <w:rsid w:val="000A1B48"/>
    <w:rsid w:val="000A1C36"/>
    <w:rsid w:val="000A324D"/>
    <w:rsid w:val="000A325F"/>
    <w:rsid w:val="000A3D3A"/>
    <w:rsid w:val="000A68BF"/>
    <w:rsid w:val="000A7F6E"/>
    <w:rsid w:val="000B0764"/>
    <w:rsid w:val="000B31C6"/>
    <w:rsid w:val="000B431C"/>
    <w:rsid w:val="000B4427"/>
    <w:rsid w:val="000B48FD"/>
    <w:rsid w:val="000B6934"/>
    <w:rsid w:val="000B6C6D"/>
    <w:rsid w:val="000B7425"/>
    <w:rsid w:val="000C0C1C"/>
    <w:rsid w:val="000C65FE"/>
    <w:rsid w:val="000D00C6"/>
    <w:rsid w:val="000D0159"/>
    <w:rsid w:val="000D0481"/>
    <w:rsid w:val="000D0A56"/>
    <w:rsid w:val="000D1C7E"/>
    <w:rsid w:val="000D3007"/>
    <w:rsid w:val="000D407A"/>
    <w:rsid w:val="000D4CC5"/>
    <w:rsid w:val="000D501E"/>
    <w:rsid w:val="000D5B8C"/>
    <w:rsid w:val="000D61DA"/>
    <w:rsid w:val="000D6602"/>
    <w:rsid w:val="000D6B83"/>
    <w:rsid w:val="000D6F3B"/>
    <w:rsid w:val="000D746B"/>
    <w:rsid w:val="000D7582"/>
    <w:rsid w:val="000D7B2B"/>
    <w:rsid w:val="000E1A80"/>
    <w:rsid w:val="000E1B3B"/>
    <w:rsid w:val="000E428C"/>
    <w:rsid w:val="000E5A5C"/>
    <w:rsid w:val="000E5DD4"/>
    <w:rsid w:val="000F18FA"/>
    <w:rsid w:val="000F3A50"/>
    <w:rsid w:val="000F4539"/>
    <w:rsid w:val="000F54E8"/>
    <w:rsid w:val="000F6D2F"/>
    <w:rsid w:val="000F6F77"/>
    <w:rsid w:val="000F7EE6"/>
    <w:rsid w:val="00100590"/>
    <w:rsid w:val="001018A0"/>
    <w:rsid w:val="0010197D"/>
    <w:rsid w:val="00104828"/>
    <w:rsid w:val="0010542B"/>
    <w:rsid w:val="00111999"/>
    <w:rsid w:val="0011204D"/>
    <w:rsid w:val="00112896"/>
    <w:rsid w:val="00113007"/>
    <w:rsid w:val="00114283"/>
    <w:rsid w:val="0011475C"/>
    <w:rsid w:val="00114EB5"/>
    <w:rsid w:val="00115036"/>
    <w:rsid w:val="0011622B"/>
    <w:rsid w:val="00116CCA"/>
    <w:rsid w:val="00116F3A"/>
    <w:rsid w:val="00117E13"/>
    <w:rsid w:val="00121705"/>
    <w:rsid w:val="0012356D"/>
    <w:rsid w:val="00123B62"/>
    <w:rsid w:val="00125B0E"/>
    <w:rsid w:val="00125E23"/>
    <w:rsid w:val="001268C3"/>
    <w:rsid w:val="00130F71"/>
    <w:rsid w:val="00131B09"/>
    <w:rsid w:val="00131DDE"/>
    <w:rsid w:val="0013239A"/>
    <w:rsid w:val="001348B7"/>
    <w:rsid w:val="0013527B"/>
    <w:rsid w:val="0013546F"/>
    <w:rsid w:val="00135A93"/>
    <w:rsid w:val="001374EF"/>
    <w:rsid w:val="00143D8D"/>
    <w:rsid w:val="00145BC5"/>
    <w:rsid w:val="00145DFB"/>
    <w:rsid w:val="00145FE1"/>
    <w:rsid w:val="0014681F"/>
    <w:rsid w:val="00151DBE"/>
    <w:rsid w:val="0015398A"/>
    <w:rsid w:val="001541C5"/>
    <w:rsid w:val="0015452E"/>
    <w:rsid w:val="00160777"/>
    <w:rsid w:val="00161C4A"/>
    <w:rsid w:val="001635D2"/>
    <w:rsid w:val="00163D50"/>
    <w:rsid w:val="001642AF"/>
    <w:rsid w:val="00166380"/>
    <w:rsid w:val="001710DE"/>
    <w:rsid w:val="00171467"/>
    <w:rsid w:val="00171982"/>
    <w:rsid w:val="001727F1"/>
    <w:rsid w:val="001734DA"/>
    <w:rsid w:val="00173922"/>
    <w:rsid w:val="00174047"/>
    <w:rsid w:val="00174C92"/>
    <w:rsid w:val="001778BD"/>
    <w:rsid w:val="001812F0"/>
    <w:rsid w:val="00181758"/>
    <w:rsid w:val="00181CAE"/>
    <w:rsid w:val="00182032"/>
    <w:rsid w:val="0018216F"/>
    <w:rsid w:val="00182F01"/>
    <w:rsid w:val="00182F1C"/>
    <w:rsid w:val="00185450"/>
    <w:rsid w:val="0018607A"/>
    <w:rsid w:val="0018675A"/>
    <w:rsid w:val="0019128D"/>
    <w:rsid w:val="00191F75"/>
    <w:rsid w:val="00192F0F"/>
    <w:rsid w:val="001933FF"/>
    <w:rsid w:val="00193D33"/>
    <w:rsid w:val="001945C7"/>
    <w:rsid w:val="001959F4"/>
    <w:rsid w:val="0019608E"/>
    <w:rsid w:val="00196417"/>
    <w:rsid w:val="001A21D6"/>
    <w:rsid w:val="001A264C"/>
    <w:rsid w:val="001A484D"/>
    <w:rsid w:val="001A5E49"/>
    <w:rsid w:val="001A68B4"/>
    <w:rsid w:val="001A6EE3"/>
    <w:rsid w:val="001A767C"/>
    <w:rsid w:val="001A7AEC"/>
    <w:rsid w:val="001A7C06"/>
    <w:rsid w:val="001B0CB8"/>
    <w:rsid w:val="001B16C6"/>
    <w:rsid w:val="001B1E59"/>
    <w:rsid w:val="001B2018"/>
    <w:rsid w:val="001B20D6"/>
    <w:rsid w:val="001B3A64"/>
    <w:rsid w:val="001B702B"/>
    <w:rsid w:val="001B7406"/>
    <w:rsid w:val="001B7EDD"/>
    <w:rsid w:val="001C011C"/>
    <w:rsid w:val="001C0C9A"/>
    <w:rsid w:val="001C129A"/>
    <w:rsid w:val="001C19BA"/>
    <w:rsid w:val="001C2DA3"/>
    <w:rsid w:val="001C2EBB"/>
    <w:rsid w:val="001C3B30"/>
    <w:rsid w:val="001C570F"/>
    <w:rsid w:val="001C5753"/>
    <w:rsid w:val="001C5B66"/>
    <w:rsid w:val="001C6C5D"/>
    <w:rsid w:val="001C6CBF"/>
    <w:rsid w:val="001C7611"/>
    <w:rsid w:val="001C7F5D"/>
    <w:rsid w:val="001D166E"/>
    <w:rsid w:val="001D350B"/>
    <w:rsid w:val="001D4DA8"/>
    <w:rsid w:val="001D4E92"/>
    <w:rsid w:val="001D522D"/>
    <w:rsid w:val="001D53C2"/>
    <w:rsid w:val="001D5682"/>
    <w:rsid w:val="001D7BD9"/>
    <w:rsid w:val="001D7FFC"/>
    <w:rsid w:val="001E0439"/>
    <w:rsid w:val="001E0FD3"/>
    <w:rsid w:val="001E130E"/>
    <w:rsid w:val="001E331F"/>
    <w:rsid w:val="001E5FBA"/>
    <w:rsid w:val="001F197D"/>
    <w:rsid w:val="001F3874"/>
    <w:rsid w:val="001F69D0"/>
    <w:rsid w:val="001F7F7B"/>
    <w:rsid w:val="00201552"/>
    <w:rsid w:val="002019E7"/>
    <w:rsid w:val="00202062"/>
    <w:rsid w:val="002029CF"/>
    <w:rsid w:val="00203333"/>
    <w:rsid w:val="00203537"/>
    <w:rsid w:val="002039FE"/>
    <w:rsid w:val="002045B7"/>
    <w:rsid w:val="002061A4"/>
    <w:rsid w:val="00206F6D"/>
    <w:rsid w:val="00207C82"/>
    <w:rsid w:val="0021042E"/>
    <w:rsid w:val="002107BD"/>
    <w:rsid w:val="002108AD"/>
    <w:rsid w:val="00212EE2"/>
    <w:rsid w:val="00216DAA"/>
    <w:rsid w:val="00220773"/>
    <w:rsid w:val="0022185B"/>
    <w:rsid w:val="00222570"/>
    <w:rsid w:val="00222933"/>
    <w:rsid w:val="00222BCF"/>
    <w:rsid w:val="00222CF3"/>
    <w:rsid w:val="00222E9F"/>
    <w:rsid w:val="002236A1"/>
    <w:rsid w:val="0022529F"/>
    <w:rsid w:val="00225BD5"/>
    <w:rsid w:val="00230972"/>
    <w:rsid w:val="00231339"/>
    <w:rsid w:val="0023154B"/>
    <w:rsid w:val="00233D9D"/>
    <w:rsid w:val="00233FF7"/>
    <w:rsid w:val="00234605"/>
    <w:rsid w:val="002364F7"/>
    <w:rsid w:val="00236526"/>
    <w:rsid w:val="00243236"/>
    <w:rsid w:val="00243DF0"/>
    <w:rsid w:val="0024426F"/>
    <w:rsid w:val="00245CBB"/>
    <w:rsid w:val="002506A0"/>
    <w:rsid w:val="00251C6D"/>
    <w:rsid w:val="00253623"/>
    <w:rsid w:val="002536AE"/>
    <w:rsid w:val="00253954"/>
    <w:rsid w:val="00254BC1"/>
    <w:rsid w:val="00254C3F"/>
    <w:rsid w:val="0025515A"/>
    <w:rsid w:val="00256E53"/>
    <w:rsid w:val="00257DB0"/>
    <w:rsid w:val="002603CC"/>
    <w:rsid w:val="00260D62"/>
    <w:rsid w:val="00262BF8"/>
    <w:rsid w:val="0026398B"/>
    <w:rsid w:val="00264460"/>
    <w:rsid w:val="00265719"/>
    <w:rsid w:val="00265733"/>
    <w:rsid w:val="00265C95"/>
    <w:rsid w:val="00266661"/>
    <w:rsid w:val="002667EC"/>
    <w:rsid w:val="00270DE3"/>
    <w:rsid w:val="002722F3"/>
    <w:rsid w:val="002729FD"/>
    <w:rsid w:val="00273D35"/>
    <w:rsid w:val="00274529"/>
    <w:rsid w:val="00276DC6"/>
    <w:rsid w:val="00280FD1"/>
    <w:rsid w:val="00281CF6"/>
    <w:rsid w:val="00281D28"/>
    <w:rsid w:val="0028214B"/>
    <w:rsid w:val="002871F6"/>
    <w:rsid w:val="0029080A"/>
    <w:rsid w:val="00291B4B"/>
    <w:rsid w:val="0029205B"/>
    <w:rsid w:val="0029268F"/>
    <w:rsid w:val="002952A4"/>
    <w:rsid w:val="0029649A"/>
    <w:rsid w:val="00296DE7"/>
    <w:rsid w:val="002973DB"/>
    <w:rsid w:val="0029758E"/>
    <w:rsid w:val="002A3065"/>
    <w:rsid w:val="002A306C"/>
    <w:rsid w:val="002A3437"/>
    <w:rsid w:val="002A4DC2"/>
    <w:rsid w:val="002A519D"/>
    <w:rsid w:val="002A522C"/>
    <w:rsid w:val="002A5336"/>
    <w:rsid w:val="002A629E"/>
    <w:rsid w:val="002A7B97"/>
    <w:rsid w:val="002B043F"/>
    <w:rsid w:val="002B2C75"/>
    <w:rsid w:val="002B2DFA"/>
    <w:rsid w:val="002B3177"/>
    <w:rsid w:val="002B5DF6"/>
    <w:rsid w:val="002B61DA"/>
    <w:rsid w:val="002B7378"/>
    <w:rsid w:val="002B7883"/>
    <w:rsid w:val="002C0CBC"/>
    <w:rsid w:val="002C1382"/>
    <w:rsid w:val="002C15AC"/>
    <w:rsid w:val="002C23DC"/>
    <w:rsid w:val="002C4ED4"/>
    <w:rsid w:val="002C5287"/>
    <w:rsid w:val="002C6057"/>
    <w:rsid w:val="002C61C1"/>
    <w:rsid w:val="002C7D3B"/>
    <w:rsid w:val="002D0D99"/>
    <w:rsid w:val="002D1A1B"/>
    <w:rsid w:val="002D24C5"/>
    <w:rsid w:val="002D3639"/>
    <w:rsid w:val="002D3A6D"/>
    <w:rsid w:val="002D3D1F"/>
    <w:rsid w:val="002D5F69"/>
    <w:rsid w:val="002D64BF"/>
    <w:rsid w:val="002D672F"/>
    <w:rsid w:val="002D6D15"/>
    <w:rsid w:val="002D7637"/>
    <w:rsid w:val="002E13AF"/>
    <w:rsid w:val="002E18FA"/>
    <w:rsid w:val="002E199B"/>
    <w:rsid w:val="002E2749"/>
    <w:rsid w:val="002E49B8"/>
    <w:rsid w:val="002E7774"/>
    <w:rsid w:val="002F04F2"/>
    <w:rsid w:val="002F0AB2"/>
    <w:rsid w:val="002F19E8"/>
    <w:rsid w:val="002F31B7"/>
    <w:rsid w:val="002F391F"/>
    <w:rsid w:val="002F4D85"/>
    <w:rsid w:val="002F5124"/>
    <w:rsid w:val="002F6AF9"/>
    <w:rsid w:val="002F7CDA"/>
    <w:rsid w:val="00300056"/>
    <w:rsid w:val="00301BCA"/>
    <w:rsid w:val="00302C2E"/>
    <w:rsid w:val="00303F09"/>
    <w:rsid w:val="00304CBB"/>
    <w:rsid w:val="003075D1"/>
    <w:rsid w:val="00310EBD"/>
    <w:rsid w:val="0031155D"/>
    <w:rsid w:val="0031222A"/>
    <w:rsid w:val="0031228B"/>
    <w:rsid w:val="0031344E"/>
    <w:rsid w:val="00314FBD"/>
    <w:rsid w:val="00315E06"/>
    <w:rsid w:val="00316504"/>
    <w:rsid w:val="00317656"/>
    <w:rsid w:val="00317E6C"/>
    <w:rsid w:val="00321E4E"/>
    <w:rsid w:val="00321FF4"/>
    <w:rsid w:val="00322D68"/>
    <w:rsid w:val="00323C37"/>
    <w:rsid w:val="00325BF1"/>
    <w:rsid w:val="00325D07"/>
    <w:rsid w:val="003265C8"/>
    <w:rsid w:val="00331CF5"/>
    <w:rsid w:val="00333001"/>
    <w:rsid w:val="00335ABC"/>
    <w:rsid w:val="00336015"/>
    <w:rsid w:val="003360A8"/>
    <w:rsid w:val="0033656B"/>
    <w:rsid w:val="003378CA"/>
    <w:rsid w:val="00337D27"/>
    <w:rsid w:val="00341B38"/>
    <w:rsid w:val="00341EFE"/>
    <w:rsid w:val="003420F4"/>
    <w:rsid w:val="003421FC"/>
    <w:rsid w:val="00343D93"/>
    <w:rsid w:val="003440C7"/>
    <w:rsid w:val="00345116"/>
    <w:rsid w:val="00345AE4"/>
    <w:rsid w:val="003468A7"/>
    <w:rsid w:val="00350F2B"/>
    <w:rsid w:val="00351EA4"/>
    <w:rsid w:val="003527C1"/>
    <w:rsid w:val="00352EDE"/>
    <w:rsid w:val="00353264"/>
    <w:rsid w:val="00354656"/>
    <w:rsid w:val="0035474A"/>
    <w:rsid w:val="003601F5"/>
    <w:rsid w:val="00360E01"/>
    <w:rsid w:val="003611D3"/>
    <w:rsid w:val="0036129A"/>
    <w:rsid w:val="00364A55"/>
    <w:rsid w:val="003651E8"/>
    <w:rsid w:val="003656DF"/>
    <w:rsid w:val="003671C0"/>
    <w:rsid w:val="0036755A"/>
    <w:rsid w:val="00370668"/>
    <w:rsid w:val="00371D80"/>
    <w:rsid w:val="00372148"/>
    <w:rsid w:val="0037489C"/>
    <w:rsid w:val="00374BE2"/>
    <w:rsid w:val="003754EF"/>
    <w:rsid w:val="003767A8"/>
    <w:rsid w:val="003770F1"/>
    <w:rsid w:val="003772BD"/>
    <w:rsid w:val="00377DB2"/>
    <w:rsid w:val="00382931"/>
    <w:rsid w:val="003831C1"/>
    <w:rsid w:val="0038388E"/>
    <w:rsid w:val="00386ABA"/>
    <w:rsid w:val="00386D8F"/>
    <w:rsid w:val="003870F5"/>
    <w:rsid w:val="003913EB"/>
    <w:rsid w:val="00392A66"/>
    <w:rsid w:val="00392BEE"/>
    <w:rsid w:val="00393791"/>
    <w:rsid w:val="003937B4"/>
    <w:rsid w:val="00395265"/>
    <w:rsid w:val="003A0944"/>
    <w:rsid w:val="003A2673"/>
    <w:rsid w:val="003A2CF6"/>
    <w:rsid w:val="003A3284"/>
    <w:rsid w:val="003A5F29"/>
    <w:rsid w:val="003A66C4"/>
    <w:rsid w:val="003A7AA8"/>
    <w:rsid w:val="003A7B39"/>
    <w:rsid w:val="003B13FD"/>
    <w:rsid w:val="003B1703"/>
    <w:rsid w:val="003B26AD"/>
    <w:rsid w:val="003B291C"/>
    <w:rsid w:val="003B32EE"/>
    <w:rsid w:val="003B4792"/>
    <w:rsid w:val="003B47C9"/>
    <w:rsid w:val="003B524B"/>
    <w:rsid w:val="003B535F"/>
    <w:rsid w:val="003B612E"/>
    <w:rsid w:val="003B6683"/>
    <w:rsid w:val="003B76A9"/>
    <w:rsid w:val="003B7FE4"/>
    <w:rsid w:val="003C1544"/>
    <w:rsid w:val="003C160C"/>
    <w:rsid w:val="003C1850"/>
    <w:rsid w:val="003C269D"/>
    <w:rsid w:val="003C26F0"/>
    <w:rsid w:val="003C3447"/>
    <w:rsid w:val="003C60DF"/>
    <w:rsid w:val="003C65A5"/>
    <w:rsid w:val="003D1BF5"/>
    <w:rsid w:val="003D1E21"/>
    <w:rsid w:val="003D296D"/>
    <w:rsid w:val="003D3020"/>
    <w:rsid w:val="003D42BC"/>
    <w:rsid w:val="003D439B"/>
    <w:rsid w:val="003D5E10"/>
    <w:rsid w:val="003D6D86"/>
    <w:rsid w:val="003D784E"/>
    <w:rsid w:val="003D7CD7"/>
    <w:rsid w:val="003E06E1"/>
    <w:rsid w:val="003E0D89"/>
    <w:rsid w:val="003E14D3"/>
    <w:rsid w:val="003E2547"/>
    <w:rsid w:val="003E255E"/>
    <w:rsid w:val="003E26B6"/>
    <w:rsid w:val="003E477B"/>
    <w:rsid w:val="003E5509"/>
    <w:rsid w:val="003E74DD"/>
    <w:rsid w:val="003F0095"/>
    <w:rsid w:val="003F0AF0"/>
    <w:rsid w:val="003F0DC6"/>
    <w:rsid w:val="003F139E"/>
    <w:rsid w:val="003F19AC"/>
    <w:rsid w:val="003F19F6"/>
    <w:rsid w:val="003F1C01"/>
    <w:rsid w:val="003F24B7"/>
    <w:rsid w:val="003F2E2F"/>
    <w:rsid w:val="003F2E6B"/>
    <w:rsid w:val="003F2F8D"/>
    <w:rsid w:val="003F4C0A"/>
    <w:rsid w:val="003F6189"/>
    <w:rsid w:val="003F65A4"/>
    <w:rsid w:val="003F6C98"/>
    <w:rsid w:val="003F74BF"/>
    <w:rsid w:val="00400566"/>
    <w:rsid w:val="0040112D"/>
    <w:rsid w:val="00402706"/>
    <w:rsid w:val="00403D32"/>
    <w:rsid w:val="00404715"/>
    <w:rsid w:val="00404B06"/>
    <w:rsid w:val="00407A73"/>
    <w:rsid w:val="004102C0"/>
    <w:rsid w:val="004107E6"/>
    <w:rsid w:val="00410DAD"/>
    <w:rsid w:val="004122DD"/>
    <w:rsid w:val="0041341F"/>
    <w:rsid w:val="0041437E"/>
    <w:rsid w:val="00416A0E"/>
    <w:rsid w:val="00416D26"/>
    <w:rsid w:val="004174B8"/>
    <w:rsid w:val="00417D40"/>
    <w:rsid w:val="00420147"/>
    <w:rsid w:val="00421963"/>
    <w:rsid w:val="004222F1"/>
    <w:rsid w:val="00422461"/>
    <w:rsid w:val="00423A74"/>
    <w:rsid w:val="0042414E"/>
    <w:rsid w:val="00424529"/>
    <w:rsid w:val="00424991"/>
    <w:rsid w:val="00424E4D"/>
    <w:rsid w:val="00425547"/>
    <w:rsid w:val="00425C0F"/>
    <w:rsid w:val="00426062"/>
    <w:rsid w:val="00426D23"/>
    <w:rsid w:val="00427263"/>
    <w:rsid w:val="00427AFC"/>
    <w:rsid w:val="0043031A"/>
    <w:rsid w:val="00430ABB"/>
    <w:rsid w:val="00431A0B"/>
    <w:rsid w:val="00433345"/>
    <w:rsid w:val="004343A5"/>
    <w:rsid w:val="00434E05"/>
    <w:rsid w:val="00436216"/>
    <w:rsid w:val="0043733D"/>
    <w:rsid w:val="004413CD"/>
    <w:rsid w:val="0044176B"/>
    <w:rsid w:val="00441F73"/>
    <w:rsid w:val="00442911"/>
    <w:rsid w:val="00442B65"/>
    <w:rsid w:val="00450EE5"/>
    <w:rsid w:val="0045131D"/>
    <w:rsid w:val="004551FD"/>
    <w:rsid w:val="00455B74"/>
    <w:rsid w:val="00455C50"/>
    <w:rsid w:val="00456B17"/>
    <w:rsid w:val="00456C0D"/>
    <w:rsid w:val="004579D6"/>
    <w:rsid w:val="00457B7D"/>
    <w:rsid w:val="004602E7"/>
    <w:rsid w:val="00460790"/>
    <w:rsid w:val="00460B71"/>
    <w:rsid w:val="00462C61"/>
    <w:rsid w:val="0046316F"/>
    <w:rsid w:val="00463543"/>
    <w:rsid w:val="00464807"/>
    <w:rsid w:val="00464F31"/>
    <w:rsid w:val="004668C8"/>
    <w:rsid w:val="00466AA0"/>
    <w:rsid w:val="00467640"/>
    <w:rsid w:val="00467B6D"/>
    <w:rsid w:val="00467E0F"/>
    <w:rsid w:val="00470637"/>
    <w:rsid w:val="0047075D"/>
    <w:rsid w:val="00472CF2"/>
    <w:rsid w:val="00473305"/>
    <w:rsid w:val="00474849"/>
    <w:rsid w:val="004748F6"/>
    <w:rsid w:val="00481253"/>
    <w:rsid w:val="00481C4D"/>
    <w:rsid w:val="00484046"/>
    <w:rsid w:val="0048579D"/>
    <w:rsid w:val="0048621F"/>
    <w:rsid w:val="004906AE"/>
    <w:rsid w:val="00490E7E"/>
    <w:rsid w:val="00491739"/>
    <w:rsid w:val="00492BD8"/>
    <w:rsid w:val="0049301C"/>
    <w:rsid w:val="004933B3"/>
    <w:rsid w:val="00493470"/>
    <w:rsid w:val="00493557"/>
    <w:rsid w:val="00493615"/>
    <w:rsid w:val="004938BC"/>
    <w:rsid w:val="00493E3A"/>
    <w:rsid w:val="00495276"/>
    <w:rsid w:val="004957F5"/>
    <w:rsid w:val="00495E4C"/>
    <w:rsid w:val="00496069"/>
    <w:rsid w:val="00496888"/>
    <w:rsid w:val="00496EC9"/>
    <w:rsid w:val="00496F91"/>
    <w:rsid w:val="004A0117"/>
    <w:rsid w:val="004A076C"/>
    <w:rsid w:val="004A09B1"/>
    <w:rsid w:val="004A22F8"/>
    <w:rsid w:val="004A26CE"/>
    <w:rsid w:val="004A3462"/>
    <w:rsid w:val="004A4501"/>
    <w:rsid w:val="004A4587"/>
    <w:rsid w:val="004A5575"/>
    <w:rsid w:val="004A557D"/>
    <w:rsid w:val="004A6E6E"/>
    <w:rsid w:val="004A70FF"/>
    <w:rsid w:val="004B0645"/>
    <w:rsid w:val="004B288A"/>
    <w:rsid w:val="004B2959"/>
    <w:rsid w:val="004B3577"/>
    <w:rsid w:val="004B6309"/>
    <w:rsid w:val="004B7493"/>
    <w:rsid w:val="004C1BF3"/>
    <w:rsid w:val="004C1CE6"/>
    <w:rsid w:val="004C1D0F"/>
    <w:rsid w:val="004C29B3"/>
    <w:rsid w:val="004C6CEB"/>
    <w:rsid w:val="004C6D8D"/>
    <w:rsid w:val="004C70F6"/>
    <w:rsid w:val="004D036A"/>
    <w:rsid w:val="004D1763"/>
    <w:rsid w:val="004D23DE"/>
    <w:rsid w:val="004D37BD"/>
    <w:rsid w:val="004D3E97"/>
    <w:rsid w:val="004D56E6"/>
    <w:rsid w:val="004E0FDE"/>
    <w:rsid w:val="004E2961"/>
    <w:rsid w:val="004E32D0"/>
    <w:rsid w:val="004E441F"/>
    <w:rsid w:val="004E498C"/>
    <w:rsid w:val="004E549C"/>
    <w:rsid w:val="004E5B52"/>
    <w:rsid w:val="004E5C53"/>
    <w:rsid w:val="004E67BD"/>
    <w:rsid w:val="004E6F9B"/>
    <w:rsid w:val="004E72B2"/>
    <w:rsid w:val="004E7AD9"/>
    <w:rsid w:val="004F0248"/>
    <w:rsid w:val="004F04EA"/>
    <w:rsid w:val="004F1397"/>
    <w:rsid w:val="004F15CE"/>
    <w:rsid w:val="004F254C"/>
    <w:rsid w:val="004F3296"/>
    <w:rsid w:val="004F3B06"/>
    <w:rsid w:val="004F4253"/>
    <w:rsid w:val="004F498B"/>
    <w:rsid w:val="004F6DDA"/>
    <w:rsid w:val="005000C4"/>
    <w:rsid w:val="0050189F"/>
    <w:rsid w:val="00502D67"/>
    <w:rsid w:val="00503CF3"/>
    <w:rsid w:val="0050411D"/>
    <w:rsid w:val="00504818"/>
    <w:rsid w:val="005065ED"/>
    <w:rsid w:val="00521D4C"/>
    <w:rsid w:val="00521E2B"/>
    <w:rsid w:val="00523B85"/>
    <w:rsid w:val="005252C1"/>
    <w:rsid w:val="00526495"/>
    <w:rsid w:val="0053030E"/>
    <w:rsid w:val="005319C6"/>
    <w:rsid w:val="005319F7"/>
    <w:rsid w:val="00532A29"/>
    <w:rsid w:val="005339CC"/>
    <w:rsid w:val="00533A7F"/>
    <w:rsid w:val="00534B70"/>
    <w:rsid w:val="00535FFF"/>
    <w:rsid w:val="00536292"/>
    <w:rsid w:val="00536665"/>
    <w:rsid w:val="00536C60"/>
    <w:rsid w:val="00537EC5"/>
    <w:rsid w:val="00541A16"/>
    <w:rsid w:val="00541B3E"/>
    <w:rsid w:val="00542283"/>
    <w:rsid w:val="00542C20"/>
    <w:rsid w:val="005440A5"/>
    <w:rsid w:val="005449F2"/>
    <w:rsid w:val="005469AB"/>
    <w:rsid w:val="00547C26"/>
    <w:rsid w:val="00547D8B"/>
    <w:rsid w:val="005503B1"/>
    <w:rsid w:val="00550D36"/>
    <w:rsid w:val="00553576"/>
    <w:rsid w:val="00553939"/>
    <w:rsid w:val="00554789"/>
    <w:rsid w:val="00554A7A"/>
    <w:rsid w:val="00554F6E"/>
    <w:rsid w:val="00555B27"/>
    <w:rsid w:val="00555CCE"/>
    <w:rsid w:val="00556A5B"/>
    <w:rsid w:val="00556B1F"/>
    <w:rsid w:val="00556E4B"/>
    <w:rsid w:val="00557ADA"/>
    <w:rsid w:val="00557D14"/>
    <w:rsid w:val="00557E3A"/>
    <w:rsid w:val="005605D7"/>
    <w:rsid w:val="005614C6"/>
    <w:rsid w:val="005635B0"/>
    <w:rsid w:val="0056383B"/>
    <w:rsid w:val="005644B9"/>
    <w:rsid w:val="0056462D"/>
    <w:rsid w:val="00565587"/>
    <w:rsid w:val="00566F18"/>
    <w:rsid w:val="00572986"/>
    <w:rsid w:val="00572D59"/>
    <w:rsid w:val="005749BE"/>
    <w:rsid w:val="00574AC4"/>
    <w:rsid w:val="00575D5C"/>
    <w:rsid w:val="00576587"/>
    <w:rsid w:val="0058087E"/>
    <w:rsid w:val="0058122C"/>
    <w:rsid w:val="005813CA"/>
    <w:rsid w:val="005823CC"/>
    <w:rsid w:val="005824CD"/>
    <w:rsid w:val="0058502F"/>
    <w:rsid w:val="005850F1"/>
    <w:rsid w:val="005902B2"/>
    <w:rsid w:val="0059033B"/>
    <w:rsid w:val="005906D1"/>
    <w:rsid w:val="0059146F"/>
    <w:rsid w:val="00591D86"/>
    <w:rsid w:val="00592BE7"/>
    <w:rsid w:val="00593B8E"/>
    <w:rsid w:val="00593D87"/>
    <w:rsid w:val="005949F6"/>
    <w:rsid w:val="00595AF9"/>
    <w:rsid w:val="00596CA3"/>
    <w:rsid w:val="005975EC"/>
    <w:rsid w:val="005A109B"/>
    <w:rsid w:val="005A1701"/>
    <w:rsid w:val="005A1EBC"/>
    <w:rsid w:val="005A57C9"/>
    <w:rsid w:val="005A5857"/>
    <w:rsid w:val="005A6877"/>
    <w:rsid w:val="005A7ACF"/>
    <w:rsid w:val="005B023D"/>
    <w:rsid w:val="005B29FB"/>
    <w:rsid w:val="005B2B0C"/>
    <w:rsid w:val="005B387C"/>
    <w:rsid w:val="005B5466"/>
    <w:rsid w:val="005B5E2B"/>
    <w:rsid w:val="005C2ED0"/>
    <w:rsid w:val="005C4627"/>
    <w:rsid w:val="005C491C"/>
    <w:rsid w:val="005C57B0"/>
    <w:rsid w:val="005C6910"/>
    <w:rsid w:val="005C7644"/>
    <w:rsid w:val="005D1EFB"/>
    <w:rsid w:val="005D2167"/>
    <w:rsid w:val="005D5B08"/>
    <w:rsid w:val="005D7B93"/>
    <w:rsid w:val="005D7CB6"/>
    <w:rsid w:val="005E0A55"/>
    <w:rsid w:val="005E0C33"/>
    <w:rsid w:val="005E291C"/>
    <w:rsid w:val="005E2DDD"/>
    <w:rsid w:val="005E4462"/>
    <w:rsid w:val="005E6928"/>
    <w:rsid w:val="005E6B21"/>
    <w:rsid w:val="005E6B86"/>
    <w:rsid w:val="005E6D44"/>
    <w:rsid w:val="005F0234"/>
    <w:rsid w:val="005F149D"/>
    <w:rsid w:val="005F241D"/>
    <w:rsid w:val="005F248D"/>
    <w:rsid w:val="005F32FD"/>
    <w:rsid w:val="005F3F09"/>
    <w:rsid w:val="005F54E6"/>
    <w:rsid w:val="005F5AFB"/>
    <w:rsid w:val="005F719C"/>
    <w:rsid w:val="005F7709"/>
    <w:rsid w:val="005F7942"/>
    <w:rsid w:val="006019B1"/>
    <w:rsid w:val="006033E4"/>
    <w:rsid w:val="00603FCD"/>
    <w:rsid w:val="0060417E"/>
    <w:rsid w:val="00605564"/>
    <w:rsid w:val="00605EBC"/>
    <w:rsid w:val="00606C7C"/>
    <w:rsid w:val="006071C6"/>
    <w:rsid w:val="006107CC"/>
    <w:rsid w:val="00611793"/>
    <w:rsid w:val="006118A4"/>
    <w:rsid w:val="00611F4D"/>
    <w:rsid w:val="00612CAE"/>
    <w:rsid w:val="006142F9"/>
    <w:rsid w:val="006144B7"/>
    <w:rsid w:val="0061565F"/>
    <w:rsid w:val="00616364"/>
    <w:rsid w:val="00620C9E"/>
    <w:rsid w:val="00620F3B"/>
    <w:rsid w:val="006210A3"/>
    <w:rsid w:val="006210DE"/>
    <w:rsid w:val="006212A7"/>
    <w:rsid w:val="00621469"/>
    <w:rsid w:val="006215F7"/>
    <w:rsid w:val="0062241A"/>
    <w:rsid w:val="00625370"/>
    <w:rsid w:val="006266BA"/>
    <w:rsid w:val="00626B28"/>
    <w:rsid w:val="006303FC"/>
    <w:rsid w:val="00630649"/>
    <w:rsid w:val="0063067D"/>
    <w:rsid w:val="00630D0B"/>
    <w:rsid w:val="00630E0A"/>
    <w:rsid w:val="00631E1E"/>
    <w:rsid w:val="0063287F"/>
    <w:rsid w:val="00632AFB"/>
    <w:rsid w:val="00633A7B"/>
    <w:rsid w:val="0063444B"/>
    <w:rsid w:val="00634A32"/>
    <w:rsid w:val="006358E2"/>
    <w:rsid w:val="00637B96"/>
    <w:rsid w:val="00640657"/>
    <w:rsid w:val="00641488"/>
    <w:rsid w:val="00644F9C"/>
    <w:rsid w:val="0064611C"/>
    <w:rsid w:val="00646546"/>
    <w:rsid w:val="0065309B"/>
    <w:rsid w:val="006532C1"/>
    <w:rsid w:val="006541B8"/>
    <w:rsid w:val="006551A9"/>
    <w:rsid w:val="0065531D"/>
    <w:rsid w:val="00655BFF"/>
    <w:rsid w:val="00657252"/>
    <w:rsid w:val="00657485"/>
    <w:rsid w:val="006577DE"/>
    <w:rsid w:val="00657BFE"/>
    <w:rsid w:val="0066136D"/>
    <w:rsid w:val="0066182D"/>
    <w:rsid w:val="00662030"/>
    <w:rsid w:val="006659AD"/>
    <w:rsid w:val="00665EF9"/>
    <w:rsid w:val="0066730A"/>
    <w:rsid w:val="006673DC"/>
    <w:rsid w:val="00667806"/>
    <w:rsid w:val="00667C55"/>
    <w:rsid w:val="00671E2C"/>
    <w:rsid w:val="0067202B"/>
    <w:rsid w:val="0067213D"/>
    <w:rsid w:val="0067356F"/>
    <w:rsid w:val="00677E9C"/>
    <w:rsid w:val="00681F97"/>
    <w:rsid w:val="00682240"/>
    <w:rsid w:val="00682578"/>
    <w:rsid w:val="00682F08"/>
    <w:rsid w:val="006832A3"/>
    <w:rsid w:val="006849E8"/>
    <w:rsid w:val="00684DA1"/>
    <w:rsid w:val="00687E21"/>
    <w:rsid w:val="00691268"/>
    <w:rsid w:val="0069212C"/>
    <w:rsid w:val="006926CA"/>
    <w:rsid w:val="006934B4"/>
    <w:rsid w:val="006939D3"/>
    <w:rsid w:val="006953B1"/>
    <w:rsid w:val="00695F78"/>
    <w:rsid w:val="006A09DF"/>
    <w:rsid w:val="006A1D9A"/>
    <w:rsid w:val="006A3080"/>
    <w:rsid w:val="006A4064"/>
    <w:rsid w:val="006A4441"/>
    <w:rsid w:val="006A453D"/>
    <w:rsid w:val="006A458E"/>
    <w:rsid w:val="006A4642"/>
    <w:rsid w:val="006A795A"/>
    <w:rsid w:val="006B0E43"/>
    <w:rsid w:val="006B1001"/>
    <w:rsid w:val="006B23C6"/>
    <w:rsid w:val="006B3903"/>
    <w:rsid w:val="006B51A4"/>
    <w:rsid w:val="006B52A9"/>
    <w:rsid w:val="006B57D2"/>
    <w:rsid w:val="006B6F21"/>
    <w:rsid w:val="006B76A0"/>
    <w:rsid w:val="006C02E1"/>
    <w:rsid w:val="006C0B9E"/>
    <w:rsid w:val="006C2FA7"/>
    <w:rsid w:val="006C35E9"/>
    <w:rsid w:val="006C3E05"/>
    <w:rsid w:val="006C431B"/>
    <w:rsid w:val="006C54A2"/>
    <w:rsid w:val="006C551E"/>
    <w:rsid w:val="006C577E"/>
    <w:rsid w:val="006C5B12"/>
    <w:rsid w:val="006C62EB"/>
    <w:rsid w:val="006C6BB4"/>
    <w:rsid w:val="006C7386"/>
    <w:rsid w:val="006D0BEC"/>
    <w:rsid w:val="006D0C4A"/>
    <w:rsid w:val="006D150A"/>
    <w:rsid w:val="006D2017"/>
    <w:rsid w:val="006D2290"/>
    <w:rsid w:val="006D33B0"/>
    <w:rsid w:val="006D36C1"/>
    <w:rsid w:val="006D3ABE"/>
    <w:rsid w:val="006D4897"/>
    <w:rsid w:val="006D5D32"/>
    <w:rsid w:val="006D6313"/>
    <w:rsid w:val="006D6324"/>
    <w:rsid w:val="006D6FA8"/>
    <w:rsid w:val="006D756A"/>
    <w:rsid w:val="006D7ADD"/>
    <w:rsid w:val="006E2132"/>
    <w:rsid w:val="006E26CA"/>
    <w:rsid w:val="006E39C5"/>
    <w:rsid w:val="006E3AF7"/>
    <w:rsid w:val="006E4189"/>
    <w:rsid w:val="006E4977"/>
    <w:rsid w:val="006E67ED"/>
    <w:rsid w:val="006E6A39"/>
    <w:rsid w:val="006F19D8"/>
    <w:rsid w:val="006F6238"/>
    <w:rsid w:val="006F7D5C"/>
    <w:rsid w:val="00700847"/>
    <w:rsid w:val="00700F5C"/>
    <w:rsid w:val="0070110C"/>
    <w:rsid w:val="00701F73"/>
    <w:rsid w:val="00702613"/>
    <w:rsid w:val="00703082"/>
    <w:rsid w:val="0070330A"/>
    <w:rsid w:val="0071185C"/>
    <w:rsid w:val="0071185F"/>
    <w:rsid w:val="007123A5"/>
    <w:rsid w:val="007125A6"/>
    <w:rsid w:val="00715CB8"/>
    <w:rsid w:val="00716B05"/>
    <w:rsid w:val="00716CC7"/>
    <w:rsid w:val="0071772C"/>
    <w:rsid w:val="00717BA1"/>
    <w:rsid w:val="00717F88"/>
    <w:rsid w:val="007203A1"/>
    <w:rsid w:val="00720AB2"/>
    <w:rsid w:val="00720C45"/>
    <w:rsid w:val="00720FC8"/>
    <w:rsid w:val="00721A3F"/>
    <w:rsid w:val="007308C1"/>
    <w:rsid w:val="0073175E"/>
    <w:rsid w:val="00732D7A"/>
    <w:rsid w:val="00733450"/>
    <w:rsid w:val="00733A1D"/>
    <w:rsid w:val="007341D0"/>
    <w:rsid w:val="00735D9C"/>
    <w:rsid w:val="00736B88"/>
    <w:rsid w:val="00736F45"/>
    <w:rsid w:val="00741D55"/>
    <w:rsid w:val="00741FD7"/>
    <w:rsid w:val="00744071"/>
    <w:rsid w:val="00745128"/>
    <w:rsid w:val="0074590E"/>
    <w:rsid w:val="00745D14"/>
    <w:rsid w:val="007463AB"/>
    <w:rsid w:val="00747A11"/>
    <w:rsid w:val="00750E27"/>
    <w:rsid w:val="00751C11"/>
    <w:rsid w:val="007523AE"/>
    <w:rsid w:val="007528DB"/>
    <w:rsid w:val="00753EBE"/>
    <w:rsid w:val="0075467B"/>
    <w:rsid w:val="00755188"/>
    <w:rsid w:val="00756152"/>
    <w:rsid w:val="007611D9"/>
    <w:rsid w:val="007613B8"/>
    <w:rsid w:val="007616DC"/>
    <w:rsid w:val="00761B8D"/>
    <w:rsid w:val="00761EB5"/>
    <w:rsid w:val="007631AA"/>
    <w:rsid w:val="00764720"/>
    <w:rsid w:val="00766677"/>
    <w:rsid w:val="0077029D"/>
    <w:rsid w:val="00771EC6"/>
    <w:rsid w:val="00772DB7"/>
    <w:rsid w:val="00777722"/>
    <w:rsid w:val="00780398"/>
    <w:rsid w:val="00781CE9"/>
    <w:rsid w:val="007832D5"/>
    <w:rsid w:val="0078353A"/>
    <w:rsid w:val="00783FF4"/>
    <w:rsid w:val="007853EE"/>
    <w:rsid w:val="00786028"/>
    <w:rsid w:val="007876B1"/>
    <w:rsid w:val="00791244"/>
    <w:rsid w:val="007920A0"/>
    <w:rsid w:val="007932CB"/>
    <w:rsid w:val="00794864"/>
    <w:rsid w:val="00796FE4"/>
    <w:rsid w:val="007A00E0"/>
    <w:rsid w:val="007A0FA1"/>
    <w:rsid w:val="007A2F3F"/>
    <w:rsid w:val="007A396F"/>
    <w:rsid w:val="007A45D2"/>
    <w:rsid w:val="007A4A56"/>
    <w:rsid w:val="007A5935"/>
    <w:rsid w:val="007A7363"/>
    <w:rsid w:val="007A7D03"/>
    <w:rsid w:val="007B237B"/>
    <w:rsid w:val="007B2F69"/>
    <w:rsid w:val="007B428F"/>
    <w:rsid w:val="007B644E"/>
    <w:rsid w:val="007B66C9"/>
    <w:rsid w:val="007B6E3C"/>
    <w:rsid w:val="007C0880"/>
    <w:rsid w:val="007C20A0"/>
    <w:rsid w:val="007C2585"/>
    <w:rsid w:val="007C31B2"/>
    <w:rsid w:val="007C4614"/>
    <w:rsid w:val="007D01BE"/>
    <w:rsid w:val="007D1251"/>
    <w:rsid w:val="007D1D45"/>
    <w:rsid w:val="007D3003"/>
    <w:rsid w:val="007D3BCA"/>
    <w:rsid w:val="007D3CEE"/>
    <w:rsid w:val="007D42D5"/>
    <w:rsid w:val="007D4F29"/>
    <w:rsid w:val="007D4F75"/>
    <w:rsid w:val="007D5083"/>
    <w:rsid w:val="007D5DF7"/>
    <w:rsid w:val="007D5FC9"/>
    <w:rsid w:val="007D740C"/>
    <w:rsid w:val="007E0B88"/>
    <w:rsid w:val="007E1446"/>
    <w:rsid w:val="007E2C65"/>
    <w:rsid w:val="007E3C3A"/>
    <w:rsid w:val="007E4384"/>
    <w:rsid w:val="007E61E3"/>
    <w:rsid w:val="007E75AB"/>
    <w:rsid w:val="007F0B90"/>
    <w:rsid w:val="007F1A2B"/>
    <w:rsid w:val="007F3EAB"/>
    <w:rsid w:val="007F4BFD"/>
    <w:rsid w:val="007F4C26"/>
    <w:rsid w:val="00801329"/>
    <w:rsid w:val="00802298"/>
    <w:rsid w:val="00802FD1"/>
    <w:rsid w:val="0080438D"/>
    <w:rsid w:val="0080458C"/>
    <w:rsid w:val="00804EF2"/>
    <w:rsid w:val="00805187"/>
    <w:rsid w:val="008058B0"/>
    <w:rsid w:val="008063D1"/>
    <w:rsid w:val="00806A63"/>
    <w:rsid w:val="00806C37"/>
    <w:rsid w:val="00807F16"/>
    <w:rsid w:val="0081113B"/>
    <w:rsid w:val="00811B22"/>
    <w:rsid w:val="00811C2C"/>
    <w:rsid w:val="00812532"/>
    <w:rsid w:val="008135FA"/>
    <w:rsid w:val="00815867"/>
    <w:rsid w:val="00817F96"/>
    <w:rsid w:val="0082125F"/>
    <w:rsid w:val="00821443"/>
    <w:rsid w:val="00821573"/>
    <w:rsid w:val="00821B67"/>
    <w:rsid w:val="008223AC"/>
    <w:rsid w:val="00822957"/>
    <w:rsid w:val="00822962"/>
    <w:rsid w:val="00822EC6"/>
    <w:rsid w:val="008230E7"/>
    <w:rsid w:val="00824178"/>
    <w:rsid w:val="00824247"/>
    <w:rsid w:val="008265D4"/>
    <w:rsid w:val="00826981"/>
    <w:rsid w:val="00826B26"/>
    <w:rsid w:val="00827640"/>
    <w:rsid w:val="00830CA6"/>
    <w:rsid w:val="00831453"/>
    <w:rsid w:val="00831A32"/>
    <w:rsid w:val="0083200D"/>
    <w:rsid w:val="00833C17"/>
    <w:rsid w:val="008353B4"/>
    <w:rsid w:val="0083707B"/>
    <w:rsid w:val="0084039A"/>
    <w:rsid w:val="00840B82"/>
    <w:rsid w:val="00840D4A"/>
    <w:rsid w:val="00840FAB"/>
    <w:rsid w:val="00841756"/>
    <w:rsid w:val="0084176B"/>
    <w:rsid w:val="00841876"/>
    <w:rsid w:val="00845E62"/>
    <w:rsid w:val="00851A25"/>
    <w:rsid w:val="00851C95"/>
    <w:rsid w:val="00852147"/>
    <w:rsid w:val="0085238A"/>
    <w:rsid w:val="008534FF"/>
    <w:rsid w:val="00853DB8"/>
    <w:rsid w:val="00855493"/>
    <w:rsid w:val="00861356"/>
    <w:rsid w:val="00862013"/>
    <w:rsid w:val="0086220F"/>
    <w:rsid w:val="008624D0"/>
    <w:rsid w:val="0086430A"/>
    <w:rsid w:val="00865976"/>
    <w:rsid w:val="0086617F"/>
    <w:rsid w:val="00866195"/>
    <w:rsid w:val="0086640F"/>
    <w:rsid w:val="00867542"/>
    <w:rsid w:val="0087194D"/>
    <w:rsid w:val="00871DBF"/>
    <w:rsid w:val="00872403"/>
    <w:rsid w:val="00872948"/>
    <w:rsid w:val="008737AC"/>
    <w:rsid w:val="00873DF1"/>
    <w:rsid w:val="008754D5"/>
    <w:rsid w:val="008803ED"/>
    <w:rsid w:val="00882AB6"/>
    <w:rsid w:val="008840C2"/>
    <w:rsid w:val="00891074"/>
    <w:rsid w:val="008928DD"/>
    <w:rsid w:val="008933CF"/>
    <w:rsid w:val="00893C81"/>
    <w:rsid w:val="008945BB"/>
    <w:rsid w:val="00894FB2"/>
    <w:rsid w:val="008964D6"/>
    <w:rsid w:val="008A103C"/>
    <w:rsid w:val="008A1792"/>
    <w:rsid w:val="008A25AC"/>
    <w:rsid w:val="008A486B"/>
    <w:rsid w:val="008A4C2A"/>
    <w:rsid w:val="008A68E6"/>
    <w:rsid w:val="008A72DC"/>
    <w:rsid w:val="008B1B8C"/>
    <w:rsid w:val="008B36FD"/>
    <w:rsid w:val="008B3BEE"/>
    <w:rsid w:val="008B437A"/>
    <w:rsid w:val="008B56E9"/>
    <w:rsid w:val="008B5DDF"/>
    <w:rsid w:val="008B6193"/>
    <w:rsid w:val="008C0232"/>
    <w:rsid w:val="008C05EC"/>
    <w:rsid w:val="008C27FC"/>
    <w:rsid w:val="008C2B7E"/>
    <w:rsid w:val="008C3226"/>
    <w:rsid w:val="008C3841"/>
    <w:rsid w:val="008C3ACC"/>
    <w:rsid w:val="008C47DD"/>
    <w:rsid w:val="008C5B77"/>
    <w:rsid w:val="008C6264"/>
    <w:rsid w:val="008C656C"/>
    <w:rsid w:val="008C752F"/>
    <w:rsid w:val="008C7D09"/>
    <w:rsid w:val="008D02E0"/>
    <w:rsid w:val="008D0552"/>
    <w:rsid w:val="008D1287"/>
    <w:rsid w:val="008D1377"/>
    <w:rsid w:val="008D2F69"/>
    <w:rsid w:val="008D2FDD"/>
    <w:rsid w:val="008D7477"/>
    <w:rsid w:val="008D78E1"/>
    <w:rsid w:val="008E0C59"/>
    <w:rsid w:val="008E192E"/>
    <w:rsid w:val="008E25E9"/>
    <w:rsid w:val="008E2E54"/>
    <w:rsid w:val="008E31E7"/>
    <w:rsid w:val="008E4012"/>
    <w:rsid w:val="008E47C4"/>
    <w:rsid w:val="008E4A94"/>
    <w:rsid w:val="008E4B1A"/>
    <w:rsid w:val="008E4B60"/>
    <w:rsid w:val="008E560E"/>
    <w:rsid w:val="008E5D96"/>
    <w:rsid w:val="008E619F"/>
    <w:rsid w:val="008E7368"/>
    <w:rsid w:val="008E79DA"/>
    <w:rsid w:val="008F0CC8"/>
    <w:rsid w:val="008F1D22"/>
    <w:rsid w:val="008F2C61"/>
    <w:rsid w:val="008F3C23"/>
    <w:rsid w:val="008F4E74"/>
    <w:rsid w:val="008F5A5C"/>
    <w:rsid w:val="008F5E70"/>
    <w:rsid w:val="008F6771"/>
    <w:rsid w:val="008F762C"/>
    <w:rsid w:val="008F7ADA"/>
    <w:rsid w:val="00900A23"/>
    <w:rsid w:val="00901D25"/>
    <w:rsid w:val="00904170"/>
    <w:rsid w:val="009062B7"/>
    <w:rsid w:val="009077C3"/>
    <w:rsid w:val="00910BCC"/>
    <w:rsid w:val="009118AD"/>
    <w:rsid w:val="00911927"/>
    <w:rsid w:val="00911A46"/>
    <w:rsid w:val="00911F19"/>
    <w:rsid w:val="009138ED"/>
    <w:rsid w:val="009147FC"/>
    <w:rsid w:val="00914DFB"/>
    <w:rsid w:val="009153E5"/>
    <w:rsid w:val="009154B4"/>
    <w:rsid w:val="00916F50"/>
    <w:rsid w:val="00917215"/>
    <w:rsid w:val="00920C0B"/>
    <w:rsid w:val="00920C8A"/>
    <w:rsid w:val="0092298A"/>
    <w:rsid w:val="009247F7"/>
    <w:rsid w:val="009250F0"/>
    <w:rsid w:val="00926427"/>
    <w:rsid w:val="00926E0C"/>
    <w:rsid w:val="00927060"/>
    <w:rsid w:val="00930CA4"/>
    <w:rsid w:val="00932ED9"/>
    <w:rsid w:val="00933352"/>
    <w:rsid w:val="00933A5E"/>
    <w:rsid w:val="00933FAC"/>
    <w:rsid w:val="00934DAA"/>
    <w:rsid w:val="00935CBC"/>
    <w:rsid w:val="009360F0"/>
    <w:rsid w:val="00936AD4"/>
    <w:rsid w:val="00936DEF"/>
    <w:rsid w:val="00941844"/>
    <w:rsid w:val="00943819"/>
    <w:rsid w:val="0094395A"/>
    <w:rsid w:val="00943AF3"/>
    <w:rsid w:val="00944CE0"/>
    <w:rsid w:val="0094706E"/>
    <w:rsid w:val="00950380"/>
    <w:rsid w:val="00951406"/>
    <w:rsid w:val="00951A4E"/>
    <w:rsid w:val="00953F2F"/>
    <w:rsid w:val="00954540"/>
    <w:rsid w:val="00955B2A"/>
    <w:rsid w:val="00960E56"/>
    <w:rsid w:val="009611CD"/>
    <w:rsid w:val="00962CBF"/>
    <w:rsid w:val="0096356D"/>
    <w:rsid w:val="00963A53"/>
    <w:rsid w:val="00963F22"/>
    <w:rsid w:val="00965DE6"/>
    <w:rsid w:val="00966D76"/>
    <w:rsid w:val="00967DEA"/>
    <w:rsid w:val="00970F65"/>
    <w:rsid w:val="00972959"/>
    <w:rsid w:val="00972E65"/>
    <w:rsid w:val="009736C3"/>
    <w:rsid w:val="00973FC4"/>
    <w:rsid w:val="009745F7"/>
    <w:rsid w:val="0097469E"/>
    <w:rsid w:val="00974A05"/>
    <w:rsid w:val="0097579E"/>
    <w:rsid w:val="00976950"/>
    <w:rsid w:val="009774E5"/>
    <w:rsid w:val="009777F1"/>
    <w:rsid w:val="009779EF"/>
    <w:rsid w:val="00977A39"/>
    <w:rsid w:val="00977B4A"/>
    <w:rsid w:val="009810F8"/>
    <w:rsid w:val="009851AD"/>
    <w:rsid w:val="0098552A"/>
    <w:rsid w:val="009920D6"/>
    <w:rsid w:val="0099348A"/>
    <w:rsid w:val="00993CC7"/>
    <w:rsid w:val="0099424B"/>
    <w:rsid w:val="00995211"/>
    <w:rsid w:val="0099655C"/>
    <w:rsid w:val="00997235"/>
    <w:rsid w:val="009973BE"/>
    <w:rsid w:val="009974F7"/>
    <w:rsid w:val="009A0B81"/>
    <w:rsid w:val="009A0BDB"/>
    <w:rsid w:val="009A4785"/>
    <w:rsid w:val="009A52B3"/>
    <w:rsid w:val="009A622C"/>
    <w:rsid w:val="009A671F"/>
    <w:rsid w:val="009B5EA4"/>
    <w:rsid w:val="009B6E3A"/>
    <w:rsid w:val="009C1A13"/>
    <w:rsid w:val="009C2508"/>
    <w:rsid w:val="009C3213"/>
    <w:rsid w:val="009C38A4"/>
    <w:rsid w:val="009C397D"/>
    <w:rsid w:val="009C4D08"/>
    <w:rsid w:val="009C507F"/>
    <w:rsid w:val="009C78D5"/>
    <w:rsid w:val="009C7A81"/>
    <w:rsid w:val="009D093D"/>
    <w:rsid w:val="009D109E"/>
    <w:rsid w:val="009D23B7"/>
    <w:rsid w:val="009D2540"/>
    <w:rsid w:val="009D43A5"/>
    <w:rsid w:val="009D5100"/>
    <w:rsid w:val="009D59EE"/>
    <w:rsid w:val="009D76CD"/>
    <w:rsid w:val="009D7C41"/>
    <w:rsid w:val="009E02BD"/>
    <w:rsid w:val="009E106E"/>
    <w:rsid w:val="009E12F9"/>
    <w:rsid w:val="009E1910"/>
    <w:rsid w:val="009E3FDB"/>
    <w:rsid w:val="009E4E14"/>
    <w:rsid w:val="009E5854"/>
    <w:rsid w:val="009E5C94"/>
    <w:rsid w:val="009E65BF"/>
    <w:rsid w:val="009E6617"/>
    <w:rsid w:val="009E66F1"/>
    <w:rsid w:val="009E7717"/>
    <w:rsid w:val="009E7BFF"/>
    <w:rsid w:val="009F01CD"/>
    <w:rsid w:val="009F1D6D"/>
    <w:rsid w:val="009F29F1"/>
    <w:rsid w:val="009F4650"/>
    <w:rsid w:val="009F59A2"/>
    <w:rsid w:val="009F5B45"/>
    <w:rsid w:val="009F67E1"/>
    <w:rsid w:val="00A00318"/>
    <w:rsid w:val="00A01265"/>
    <w:rsid w:val="00A0215B"/>
    <w:rsid w:val="00A02E3D"/>
    <w:rsid w:val="00A05F91"/>
    <w:rsid w:val="00A07547"/>
    <w:rsid w:val="00A07A4C"/>
    <w:rsid w:val="00A10656"/>
    <w:rsid w:val="00A117FC"/>
    <w:rsid w:val="00A13375"/>
    <w:rsid w:val="00A13664"/>
    <w:rsid w:val="00A14946"/>
    <w:rsid w:val="00A14D4F"/>
    <w:rsid w:val="00A1538D"/>
    <w:rsid w:val="00A20F6C"/>
    <w:rsid w:val="00A211BD"/>
    <w:rsid w:val="00A21F49"/>
    <w:rsid w:val="00A22E66"/>
    <w:rsid w:val="00A22F91"/>
    <w:rsid w:val="00A241A8"/>
    <w:rsid w:val="00A253EB"/>
    <w:rsid w:val="00A25838"/>
    <w:rsid w:val="00A269A3"/>
    <w:rsid w:val="00A27523"/>
    <w:rsid w:val="00A27A16"/>
    <w:rsid w:val="00A27CD0"/>
    <w:rsid w:val="00A33493"/>
    <w:rsid w:val="00A34ABC"/>
    <w:rsid w:val="00A35038"/>
    <w:rsid w:val="00A3551A"/>
    <w:rsid w:val="00A357C7"/>
    <w:rsid w:val="00A35DD7"/>
    <w:rsid w:val="00A372E7"/>
    <w:rsid w:val="00A37E87"/>
    <w:rsid w:val="00A40B2F"/>
    <w:rsid w:val="00A40FCE"/>
    <w:rsid w:val="00A42342"/>
    <w:rsid w:val="00A42701"/>
    <w:rsid w:val="00A44B1B"/>
    <w:rsid w:val="00A44D85"/>
    <w:rsid w:val="00A45DED"/>
    <w:rsid w:val="00A52FE4"/>
    <w:rsid w:val="00A54AE9"/>
    <w:rsid w:val="00A5520F"/>
    <w:rsid w:val="00A55E4D"/>
    <w:rsid w:val="00A572BC"/>
    <w:rsid w:val="00A572F1"/>
    <w:rsid w:val="00A57A0D"/>
    <w:rsid w:val="00A57D45"/>
    <w:rsid w:val="00A60C3F"/>
    <w:rsid w:val="00A65134"/>
    <w:rsid w:val="00A71A31"/>
    <w:rsid w:val="00A71E61"/>
    <w:rsid w:val="00A726DA"/>
    <w:rsid w:val="00A73715"/>
    <w:rsid w:val="00A73AAB"/>
    <w:rsid w:val="00A74BE9"/>
    <w:rsid w:val="00A75402"/>
    <w:rsid w:val="00A777D4"/>
    <w:rsid w:val="00A778E0"/>
    <w:rsid w:val="00A806BF"/>
    <w:rsid w:val="00A81C38"/>
    <w:rsid w:val="00A82250"/>
    <w:rsid w:val="00A82CDD"/>
    <w:rsid w:val="00A86376"/>
    <w:rsid w:val="00A87F2F"/>
    <w:rsid w:val="00A903A0"/>
    <w:rsid w:val="00A92396"/>
    <w:rsid w:val="00A932F6"/>
    <w:rsid w:val="00AA11C8"/>
    <w:rsid w:val="00AA1638"/>
    <w:rsid w:val="00AA19C9"/>
    <w:rsid w:val="00AA1C1A"/>
    <w:rsid w:val="00AA2766"/>
    <w:rsid w:val="00AA3920"/>
    <w:rsid w:val="00AA3F0E"/>
    <w:rsid w:val="00AA5AA1"/>
    <w:rsid w:val="00AA5B64"/>
    <w:rsid w:val="00AA7F65"/>
    <w:rsid w:val="00AB0E22"/>
    <w:rsid w:val="00AB102F"/>
    <w:rsid w:val="00AB145A"/>
    <w:rsid w:val="00AB2CFC"/>
    <w:rsid w:val="00AB3936"/>
    <w:rsid w:val="00AB4208"/>
    <w:rsid w:val="00AB494D"/>
    <w:rsid w:val="00AB4CB6"/>
    <w:rsid w:val="00AB6826"/>
    <w:rsid w:val="00AB7770"/>
    <w:rsid w:val="00AC0152"/>
    <w:rsid w:val="00AC1EAC"/>
    <w:rsid w:val="00AC2CB8"/>
    <w:rsid w:val="00AC4EDA"/>
    <w:rsid w:val="00AC51F6"/>
    <w:rsid w:val="00AC5D99"/>
    <w:rsid w:val="00AC67C8"/>
    <w:rsid w:val="00AC6AFA"/>
    <w:rsid w:val="00AC7161"/>
    <w:rsid w:val="00AD18FC"/>
    <w:rsid w:val="00AD4AF4"/>
    <w:rsid w:val="00AD4F28"/>
    <w:rsid w:val="00AE0FD8"/>
    <w:rsid w:val="00AE1178"/>
    <w:rsid w:val="00AE1930"/>
    <w:rsid w:val="00AE1FA5"/>
    <w:rsid w:val="00AE2E41"/>
    <w:rsid w:val="00AE3D8C"/>
    <w:rsid w:val="00AE40AD"/>
    <w:rsid w:val="00AE4487"/>
    <w:rsid w:val="00AE5B8E"/>
    <w:rsid w:val="00AE5E52"/>
    <w:rsid w:val="00AE78B4"/>
    <w:rsid w:val="00AE7D36"/>
    <w:rsid w:val="00AF07D2"/>
    <w:rsid w:val="00AF16CB"/>
    <w:rsid w:val="00AF4BB4"/>
    <w:rsid w:val="00AF5406"/>
    <w:rsid w:val="00AF5656"/>
    <w:rsid w:val="00B00E85"/>
    <w:rsid w:val="00B01517"/>
    <w:rsid w:val="00B040EC"/>
    <w:rsid w:val="00B06596"/>
    <w:rsid w:val="00B06FB5"/>
    <w:rsid w:val="00B1092D"/>
    <w:rsid w:val="00B10DC4"/>
    <w:rsid w:val="00B10E8E"/>
    <w:rsid w:val="00B12661"/>
    <w:rsid w:val="00B12AAD"/>
    <w:rsid w:val="00B13D30"/>
    <w:rsid w:val="00B22DB2"/>
    <w:rsid w:val="00B240E6"/>
    <w:rsid w:val="00B24176"/>
    <w:rsid w:val="00B256D8"/>
    <w:rsid w:val="00B2582F"/>
    <w:rsid w:val="00B2645A"/>
    <w:rsid w:val="00B308C7"/>
    <w:rsid w:val="00B327E7"/>
    <w:rsid w:val="00B33BC4"/>
    <w:rsid w:val="00B33FFA"/>
    <w:rsid w:val="00B34EF8"/>
    <w:rsid w:val="00B3716C"/>
    <w:rsid w:val="00B3728A"/>
    <w:rsid w:val="00B37DF7"/>
    <w:rsid w:val="00B41240"/>
    <w:rsid w:val="00B42194"/>
    <w:rsid w:val="00B42E7B"/>
    <w:rsid w:val="00B45F8C"/>
    <w:rsid w:val="00B462B1"/>
    <w:rsid w:val="00B47FE9"/>
    <w:rsid w:val="00B50732"/>
    <w:rsid w:val="00B514C2"/>
    <w:rsid w:val="00B52362"/>
    <w:rsid w:val="00B527DD"/>
    <w:rsid w:val="00B534C9"/>
    <w:rsid w:val="00B54349"/>
    <w:rsid w:val="00B55D66"/>
    <w:rsid w:val="00B5619B"/>
    <w:rsid w:val="00B608E5"/>
    <w:rsid w:val="00B61DF3"/>
    <w:rsid w:val="00B63286"/>
    <w:rsid w:val="00B63BD4"/>
    <w:rsid w:val="00B64B25"/>
    <w:rsid w:val="00B660ED"/>
    <w:rsid w:val="00B66AF4"/>
    <w:rsid w:val="00B66B5F"/>
    <w:rsid w:val="00B671DC"/>
    <w:rsid w:val="00B737A8"/>
    <w:rsid w:val="00B73E28"/>
    <w:rsid w:val="00B74A44"/>
    <w:rsid w:val="00B74E7B"/>
    <w:rsid w:val="00B74F51"/>
    <w:rsid w:val="00B7531A"/>
    <w:rsid w:val="00B76B50"/>
    <w:rsid w:val="00B77923"/>
    <w:rsid w:val="00B81073"/>
    <w:rsid w:val="00B81759"/>
    <w:rsid w:val="00B81A02"/>
    <w:rsid w:val="00B82A7E"/>
    <w:rsid w:val="00B86074"/>
    <w:rsid w:val="00B86D29"/>
    <w:rsid w:val="00B8783E"/>
    <w:rsid w:val="00B9073B"/>
    <w:rsid w:val="00B90CB2"/>
    <w:rsid w:val="00B91FC7"/>
    <w:rsid w:val="00B924F1"/>
    <w:rsid w:val="00B94039"/>
    <w:rsid w:val="00B94747"/>
    <w:rsid w:val="00B94B94"/>
    <w:rsid w:val="00B96017"/>
    <w:rsid w:val="00B9766C"/>
    <w:rsid w:val="00BA430E"/>
    <w:rsid w:val="00BA4548"/>
    <w:rsid w:val="00BA48B2"/>
    <w:rsid w:val="00BA51AB"/>
    <w:rsid w:val="00BA55BA"/>
    <w:rsid w:val="00BB15EA"/>
    <w:rsid w:val="00BB6DAF"/>
    <w:rsid w:val="00BC0121"/>
    <w:rsid w:val="00BC09BA"/>
    <w:rsid w:val="00BC0BF4"/>
    <w:rsid w:val="00BC21C9"/>
    <w:rsid w:val="00BC27D7"/>
    <w:rsid w:val="00BC2F7F"/>
    <w:rsid w:val="00BC469E"/>
    <w:rsid w:val="00BC51D5"/>
    <w:rsid w:val="00BC5B46"/>
    <w:rsid w:val="00BC6617"/>
    <w:rsid w:val="00BD0B63"/>
    <w:rsid w:val="00BD0DAA"/>
    <w:rsid w:val="00BD1358"/>
    <w:rsid w:val="00BD197D"/>
    <w:rsid w:val="00BD3FB9"/>
    <w:rsid w:val="00BD69A9"/>
    <w:rsid w:val="00BD7227"/>
    <w:rsid w:val="00BE0CD7"/>
    <w:rsid w:val="00BE0FC5"/>
    <w:rsid w:val="00BE1589"/>
    <w:rsid w:val="00BE1594"/>
    <w:rsid w:val="00BE17FB"/>
    <w:rsid w:val="00BE1E8C"/>
    <w:rsid w:val="00BE3C38"/>
    <w:rsid w:val="00BE7377"/>
    <w:rsid w:val="00BE76D4"/>
    <w:rsid w:val="00BE77A5"/>
    <w:rsid w:val="00BF019A"/>
    <w:rsid w:val="00BF1A21"/>
    <w:rsid w:val="00BF1A8A"/>
    <w:rsid w:val="00BF1AF8"/>
    <w:rsid w:val="00BF1C4A"/>
    <w:rsid w:val="00BF20A9"/>
    <w:rsid w:val="00BF24E4"/>
    <w:rsid w:val="00BF31E9"/>
    <w:rsid w:val="00BF335F"/>
    <w:rsid w:val="00BF3597"/>
    <w:rsid w:val="00BF4350"/>
    <w:rsid w:val="00BF529E"/>
    <w:rsid w:val="00BF5D92"/>
    <w:rsid w:val="00BF667C"/>
    <w:rsid w:val="00BF7204"/>
    <w:rsid w:val="00C0104E"/>
    <w:rsid w:val="00C012FE"/>
    <w:rsid w:val="00C01F78"/>
    <w:rsid w:val="00C037B7"/>
    <w:rsid w:val="00C04DDD"/>
    <w:rsid w:val="00C063FD"/>
    <w:rsid w:val="00C067AB"/>
    <w:rsid w:val="00C10C7F"/>
    <w:rsid w:val="00C1206D"/>
    <w:rsid w:val="00C12C34"/>
    <w:rsid w:val="00C12DF8"/>
    <w:rsid w:val="00C13C8F"/>
    <w:rsid w:val="00C150EA"/>
    <w:rsid w:val="00C167C8"/>
    <w:rsid w:val="00C16FD5"/>
    <w:rsid w:val="00C2121A"/>
    <w:rsid w:val="00C21315"/>
    <w:rsid w:val="00C2133D"/>
    <w:rsid w:val="00C225F0"/>
    <w:rsid w:val="00C23AC2"/>
    <w:rsid w:val="00C24D8B"/>
    <w:rsid w:val="00C25C37"/>
    <w:rsid w:val="00C25E77"/>
    <w:rsid w:val="00C27659"/>
    <w:rsid w:val="00C30DDC"/>
    <w:rsid w:val="00C3123A"/>
    <w:rsid w:val="00C3196A"/>
    <w:rsid w:val="00C32D47"/>
    <w:rsid w:val="00C375F6"/>
    <w:rsid w:val="00C42B45"/>
    <w:rsid w:val="00C433F9"/>
    <w:rsid w:val="00C443E4"/>
    <w:rsid w:val="00C452E2"/>
    <w:rsid w:val="00C46759"/>
    <w:rsid w:val="00C468FC"/>
    <w:rsid w:val="00C5055C"/>
    <w:rsid w:val="00C50AD8"/>
    <w:rsid w:val="00C5159C"/>
    <w:rsid w:val="00C51D9A"/>
    <w:rsid w:val="00C5237F"/>
    <w:rsid w:val="00C5280E"/>
    <w:rsid w:val="00C54E13"/>
    <w:rsid w:val="00C55795"/>
    <w:rsid w:val="00C559C3"/>
    <w:rsid w:val="00C572DE"/>
    <w:rsid w:val="00C57404"/>
    <w:rsid w:val="00C57BC6"/>
    <w:rsid w:val="00C61163"/>
    <w:rsid w:val="00C6119C"/>
    <w:rsid w:val="00C61393"/>
    <w:rsid w:val="00C64F93"/>
    <w:rsid w:val="00C71BEA"/>
    <w:rsid w:val="00C72731"/>
    <w:rsid w:val="00C72F15"/>
    <w:rsid w:val="00C73E23"/>
    <w:rsid w:val="00C7429F"/>
    <w:rsid w:val="00C75370"/>
    <w:rsid w:val="00C75FE8"/>
    <w:rsid w:val="00C76048"/>
    <w:rsid w:val="00C76D94"/>
    <w:rsid w:val="00C81354"/>
    <w:rsid w:val="00C831C2"/>
    <w:rsid w:val="00C848EC"/>
    <w:rsid w:val="00C85880"/>
    <w:rsid w:val="00C876A8"/>
    <w:rsid w:val="00C87827"/>
    <w:rsid w:val="00C87881"/>
    <w:rsid w:val="00C87BC1"/>
    <w:rsid w:val="00C87FAA"/>
    <w:rsid w:val="00C9170E"/>
    <w:rsid w:val="00C91B39"/>
    <w:rsid w:val="00C92AF5"/>
    <w:rsid w:val="00C931E4"/>
    <w:rsid w:val="00C93A3D"/>
    <w:rsid w:val="00C967A1"/>
    <w:rsid w:val="00C96FBE"/>
    <w:rsid w:val="00CA30EE"/>
    <w:rsid w:val="00CA36CE"/>
    <w:rsid w:val="00CA3E7B"/>
    <w:rsid w:val="00CA6442"/>
    <w:rsid w:val="00CA79FB"/>
    <w:rsid w:val="00CB1E63"/>
    <w:rsid w:val="00CB4BA4"/>
    <w:rsid w:val="00CB5B69"/>
    <w:rsid w:val="00CB71DD"/>
    <w:rsid w:val="00CB75A5"/>
    <w:rsid w:val="00CB79CC"/>
    <w:rsid w:val="00CC119D"/>
    <w:rsid w:val="00CC20AF"/>
    <w:rsid w:val="00CC3A43"/>
    <w:rsid w:val="00CC3E16"/>
    <w:rsid w:val="00CC550C"/>
    <w:rsid w:val="00CD047E"/>
    <w:rsid w:val="00CD0B90"/>
    <w:rsid w:val="00CD166C"/>
    <w:rsid w:val="00CD24F2"/>
    <w:rsid w:val="00CD2D81"/>
    <w:rsid w:val="00CD2DDF"/>
    <w:rsid w:val="00CD3A51"/>
    <w:rsid w:val="00CD4F73"/>
    <w:rsid w:val="00CD593C"/>
    <w:rsid w:val="00CD689C"/>
    <w:rsid w:val="00CE0541"/>
    <w:rsid w:val="00CE0F88"/>
    <w:rsid w:val="00CE202B"/>
    <w:rsid w:val="00CE392E"/>
    <w:rsid w:val="00CE3E92"/>
    <w:rsid w:val="00CE4D9C"/>
    <w:rsid w:val="00CE6911"/>
    <w:rsid w:val="00CF1375"/>
    <w:rsid w:val="00CF30F2"/>
    <w:rsid w:val="00CF5662"/>
    <w:rsid w:val="00CF60AA"/>
    <w:rsid w:val="00CF7DB0"/>
    <w:rsid w:val="00D03066"/>
    <w:rsid w:val="00D036C3"/>
    <w:rsid w:val="00D063FF"/>
    <w:rsid w:val="00D06875"/>
    <w:rsid w:val="00D1007B"/>
    <w:rsid w:val="00D1102F"/>
    <w:rsid w:val="00D11E77"/>
    <w:rsid w:val="00D123E2"/>
    <w:rsid w:val="00D14921"/>
    <w:rsid w:val="00D15282"/>
    <w:rsid w:val="00D1592A"/>
    <w:rsid w:val="00D1753B"/>
    <w:rsid w:val="00D17B41"/>
    <w:rsid w:val="00D207A3"/>
    <w:rsid w:val="00D209A1"/>
    <w:rsid w:val="00D216E9"/>
    <w:rsid w:val="00D22075"/>
    <w:rsid w:val="00D220AB"/>
    <w:rsid w:val="00D22D2E"/>
    <w:rsid w:val="00D23317"/>
    <w:rsid w:val="00D243B6"/>
    <w:rsid w:val="00D24813"/>
    <w:rsid w:val="00D26D03"/>
    <w:rsid w:val="00D30BBA"/>
    <w:rsid w:val="00D30C82"/>
    <w:rsid w:val="00D3199C"/>
    <w:rsid w:val="00D31E02"/>
    <w:rsid w:val="00D324F9"/>
    <w:rsid w:val="00D3335A"/>
    <w:rsid w:val="00D33AEC"/>
    <w:rsid w:val="00D33E3E"/>
    <w:rsid w:val="00D3523D"/>
    <w:rsid w:val="00D35DBD"/>
    <w:rsid w:val="00D36679"/>
    <w:rsid w:val="00D379C8"/>
    <w:rsid w:val="00D40CFE"/>
    <w:rsid w:val="00D411F9"/>
    <w:rsid w:val="00D44204"/>
    <w:rsid w:val="00D453B9"/>
    <w:rsid w:val="00D4544B"/>
    <w:rsid w:val="00D47CF2"/>
    <w:rsid w:val="00D51540"/>
    <w:rsid w:val="00D52313"/>
    <w:rsid w:val="00D551ED"/>
    <w:rsid w:val="00D552D5"/>
    <w:rsid w:val="00D56A6A"/>
    <w:rsid w:val="00D5763B"/>
    <w:rsid w:val="00D60642"/>
    <w:rsid w:val="00D60851"/>
    <w:rsid w:val="00D612E5"/>
    <w:rsid w:val="00D61F63"/>
    <w:rsid w:val="00D62592"/>
    <w:rsid w:val="00D62B4D"/>
    <w:rsid w:val="00D63FE6"/>
    <w:rsid w:val="00D641D6"/>
    <w:rsid w:val="00D64981"/>
    <w:rsid w:val="00D6535F"/>
    <w:rsid w:val="00D65C34"/>
    <w:rsid w:val="00D660E1"/>
    <w:rsid w:val="00D663BC"/>
    <w:rsid w:val="00D7034F"/>
    <w:rsid w:val="00D70AAA"/>
    <w:rsid w:val="00D70DE6"/>
    <w:rsid w:val="00D71C87"/>
    <w:rsid w:val="00D72BC3"/>
    <w:rsid w:val="00D761FE"/>
    <w:rsid w:val="00D77645"/>
    <w:rsid w:val="00D8190F"/>
    <w:rsid w:val="00D825B0"/>
    <w:rsid w:val="00D825ED"/>
    <w:rsid w:val="00D83FEC"/>
    <w:rsid w:val="00D85F39"/>
    <w:rsid w:val="00D90C52"/>
    <w:rsid w:val="00D93C19"/>
    <w:rsid w:val="00D94C52"/>
    <w:rsid w:val="00D96697"/>
    <w:rsid w:val="00D972CB"/>
    <w:rsid w:val="00DA163C"/>
    <w:rsid w:val="00DA214C"/>
    <w:rsid w:val="00DA24FB"/>
    <w:rsid w:val="00DA3116"/>
    <w:rsid w:val="00DA34A3"/>
    <w:rsid w:val="00DA4CC3"/>
    <w:rsid w:val="00DA550C"/>
    <w:rsid w:val="00DA70A6"/>
    <w:rsid w:val="00DB1E3B"/>
    <w:rsid w:val="00DB3B9C"/>
    <w:rsid w:val="00DB4E17"/>
    <w:rsid w:val="00DB556A"/>
    <w:rsid w:val="00DB6C77"/>
    <w:rsid w:val="00DB7013"/>
    <w:rsid w:val="00DB726E"/>
    <w:rsid w:val="00DC0A41"/>
    <w:rsid w:val="00DC1AD1"/>
    <w:rsid w:val="00DC29BD"/>
    <w:rsid w:val="00DC5EB4"/>
    <w:rsid w:val="00DC6005"/>
    <w:rsid w:val="00DD15F9"/>
    <w:rsid w:val="00DD206B"/>
    <w:rsid w:val="00DD20B2"/>
    <w:rsid w:val="00DD373A"/>
    <w:rsid w:val="00DD3BFB"/>
    <w:rsid w:val="00DD4091"/>
    <w:rsid w:val="00DD423A"/>
    <w:rsid w:val="00DD43C5"/>
    <w:rsid w:val="00DD46AF"/>
    <w:rsid w:val="00DD5072"/>
    <w:rsid w:val="00DD5255"/>
    <w:rsid w:val="00DD60A8"/>
    <w:rsid w:val="00DD6876"/>
    <w:rsid w:val="00DD70D2"/>
    <w:rsid w:val="00DD78BE"/>
    <w:rsid w:val="00DE0374"/>
    <w:rsid w:val="00DE12E8"/>
    <w:rsid w:val="00DE1C61"/>
    <w:rsid w:val="00DE3509"/>
    <w:rsid w:val="00DE5CAF"/>
    <w:rsid w:val="00DF0CC0"/>
    <w:rsid w:val="00DF1A5B"/>
    <w:rsid w:val="00DF1BFF"/>
    <w:rsid w:val="00DF2F69"/>
    <w:rsid w:val="00DF37EC"/>
    <w:rsid w:val="00DF6F3C"/>
    <w:rsid w:val="00E01272"/>
    <w:rsid w:val="00E012B7"/>
    <w:rsid w:val="00E028B7"/>
    <w:rsid w:val="00E029C0"/>
    <w:rsid w:val="00E02C12"/>
    <w:rsid w:val="00E039EA"/>
    <w:rsid w:val="00E03C50"/>
    <w:rsid w:val="00E03FF5"/>
    <w:rsid w:val="00E05652"/>
    <w:rsid w:val="00E0597B"/>
    <w:rsid w:val="00E05F2C"/>
    <w:rsid w:val="00E06ACC"/>
    <w:rsid w:val="00E0730B"/>
    <w:rsid w:val="00E11EC1"/>
    <w:rsid w:val="00E127D2"/>
    <w:rsid w:val="00E13913"/>
    <w:rsid w:val="00E1408C"/>
    <w:rsid w:val="00E17F30"/>
    <w:rsid w:val="00E20247"/>
    <w:rsid w:val="00E20D1E"/>
    <w:rsid w:val="00E22A09"/>
    <w:rsid w:val="00E22C84"/>
    <w:rsid w:val="00E2318A"/>
    <w:rsid w:val="00E238EC"/>
    <w:rsid w:val="00E25017"/>
    <w:rsid w:val="00E25A62"/>
    <w:rsid w:val="00E2735C"/>
    <w:rsid w:val="00E30223"/>
    <w:rsid w:val="00E30680"/>
    <w:rsid w:val="00E3085A"/>
    <w:rsid w:val="00E31B62"/>
    <w:rsid w:val="00E33553"/>
    <w:rsid w:val="00E336E1"/>
    <w:rsid w:val="00E33BA5"/>
    <w:rsid w:val="00E34E88"/>
    <w:rsid w:val="00E36E4B"/>
    <w:rsid w:val="00E37AED"/>
    <w:rsid w:val="00E37F46"/>
    <w:rsid w:val="00E43BBE"/>
    <w:rsid w:val="00E44048"/>
    <w:rsid w:val="00E44392"/>
    <w:rsid w:val="00E44D93"/>
    <w:rsid w:val="00E45619"/>
    <w:rsid w:val="00E45D80"/>
    <w:rsid w:val="00E46169"/>
    <w:rsid w:val="00E47E6D"/>
    <w:rsid w:val="00E47F8E"/>
    <w:rsid w:val="00E52005"/>
    <w:rsid w:val="00E5203D"/>
    <w:rsid w:val="00E540C6"/>
    <w:rsid w:val="00E5466F"/>
    <w:rsid w:val="00E54CE9"/>
    <w:rsid w:val="00E5636D"/>
    <w:rsid w:val="00E56E24"/>
    <w:rsid w:val="00E6185A"/>
    <w:rsid w:val="00E626B6"/>
    <w:rsid w:val="00E631C2"/>
    <w:rsid w:val="00E646E5"/>
    <w:rsid w:val="00E64DC8"/>
    <w:rsid w:val="00E6573B"/>
    <w:rsid w:val="00E65BBE"/>
    <w:rsid w:val="00E67916"/>
    <w:rsid w:val="00E67C1B"/>
    <w:rsid w:val="00E740B7"/>
    <w:rsid w:val="00E817FE"/>
    <w:rsid w:val="00E8192C"/>
    <w:rsid w:val="00E829A1"/>
    <w:rsid w:val="00E835AB"/>
    <w:rsid w:val="00E83966"/>
    <w:rsid w:val="00E84354"/>
    <w:rsid w:val="00E84676"/>
    <w:rsid w:val="00E86A92"/>
    <w:rsid w:val="00E877F8"/>
    <w:rsid w:val="00E94E9C"/>
    <w:rsid w:val="00E94EF9"/>
    <w:rsid w:val="00E952BA"/>
    <w:rsid w:val="00E95523"/>
    <w:rsid w:val="00E959AA"/>
    <w:rsid w:val="00E96D6F"/>
    <w:rsid w:val="00EA2AA4"/>
    <w:rsid w:val="00EA3470"/>
    <w:rsid w:val="00EA35E4"/>
    <w:rsid w:val="00EA4001"/>
    <w:rsid w:val="00EA4A14"/>
    <w:rsid w:val="00EA4DEB"/>
    <w:rsid w:val="00EA5E9E"/>
    <w:rsid w:val="00EA6F6A"/>
    <w:rsid w:val="00EB2913"/>
    <w:rsid w:val="00EB3454"/>
    <w:rsid w:val="00EB4F41"/>
    <w:rsid w:val="00EB5CC6"/>
    <w:rsid w:val="00EB6D43"/>
    <w:rsid w:val="00EB6F18"/>
    <w:rsid w:val="00EB73B9"/>
    <w:rsid w:val="00EB7522"/>
    <w:rsid w:val="00EC0D7A"/>
    <w:rsid w:val="00EC1A40"/>
    <w:rsid w:val="00EC6013"/>
    <w:rsid w:val="00EC622D"/>
    <w:rsid w:val="00EC6356"/>
    <w:rsid w:val="00EC67A2"/>
    <w:rsid w:val="00ED1983"/>
    <w:rsid w:val="00ED28B9"/>
    <w:rsid w:val="00ED28FB"/>
    <w:rsid w:val="00ED6E9A"/>
    <w:rsid w:val="00ED75C5"/>
    <w:rsid w:val="00ED7A78"/>
    <w:rsid w:val="00EE1B0C"/>
    <w:rsid w:val="00EE1F63"/>
    <w:rsid w:val="00EE21A0"/>
    <w:rsid w:val="00EE3FDE"/>
    <w:rsid w:val="00EE46C2"/>
    <w:rsid w:val="00EF066A"/>
    <w:rsid w:val="00EF0DE7"/>
    <w:rsid w:val="00EF1613"/>
    <w:rsid w:val="00EF2005"/>
    <w:rsid w:val="00EF29EC"/>
    <w:rsid w:val="00EF2A25"/>
    <w:rsid w:val="00EF32AE"/>
    <w:rsid w:val="00EF3D44"/>
    <w:rsid w:val="00EF4156"/>
    <w:rsid w:val="00EF462D"/>
    <w:rsid w:val="00EF5304"/>
    <w:rsid w:val="00EF5A08"/>
    <w:rsid w:val="00F002E3"/>
    <w:rsid w:val="00F016D0"/>
    <w:rsid w:val="00F01F8B"/>
    <w:rsid w:val="00F02971"/>
    <w:rsid w:val="00F02E09"/>
    <w:rsid w:val="00F03837"/>
    <w:rsid w:val="00F0390A"/>
    <w:rsid w:val="00F03CFA"/>
    <w:rsid w:val="00F076D4"/>
    <w:rsid w:val="00F07B59"/>
    <w:rsid w:val="00F10029"/>
    <w:rsid w:val="00F11313"/>
    <w:rsid w:val="00F14462"/>
    <w:rsid w:val="00F15353"/>
    <w:rsid w:val="00F15ABE"/>
    <w:rsid w:val="00F1631D"/>
    <w:rsid w:val="00F17222"/>
    <w:rsid w:val="00F218B7"/>
    <w:rsid w:val="00F21FF3"/>
    <w:rsid w:val="00F229CA"/>
    <w:rsid w:val="00F22A3C"/>
    <w:rsid w:val="00F22F67"/>
    <w:rsid w:val="00F25244"/>
    <w:rsid w:val="00F260E5"/>
    <w:rsid w:val="00F26363"/>
    <w:rsid w:val="00F26A3D"/>
    <w:rsid w:val="00F30015"/>
    <w:rsid w:val="00F30EF3"/>
    <w:rsid w:val="00F31B62"/>
    <w:rsid w:val="00F32DF0"/>
    <w:rsid w:val="00F3321D"/>
    <w:rsid w:val="00F335CF"/>
    <w:rsid w:val="00F36462"/>
    <w:rsid w:val="00F369FA"/>
    <w:rsid w:val="00F36A5F"/>
    <w:rsid w:val="00F3736F"/>
    <w:rsid w:val="00F373B7"/>
    <w:rsid w:val="00F376C3"/>
    <w:rsid w:val="00F4012B"/>
    <w:rsid w:val="00F407F2"/>
    <w:rsid w:val="00F40BED"/>
    <w:rsid w:val="00F430C0"/>
    <w:rsid w:val="00F46578"/>
    <w:rsid w:val="00F46D23"/>
    <w:rsid w:val="00F46EA0"/>
    <w:rsid w:val="00F46F5B"/>
    <w:rsid w:val="00F4773C"/>
    <w:rsid w:val="00F50E16"/>
    <w:rsid w:val="00F51B6E"/>
    <w:rsid w:val="00F5219F"/>
    <w:rsid w:val="00F526CC"/>
    <w:rsid w:val="00F52BEF"/>
    <w:rsid w:val="00F53C98"/>
    <w:rsid w:val="00F55034"/>
    <w:rsid w:val="00F5669A"/>
    <w:rsid w:val="00F6161C"/>
    <w:rsid w:val="00F63101"/>
    <w:rsid w:val="00F6363E"/>
    <w:rsid w:val="00F6528D"/>
    <w:rsid w:val="00F66BC6"/>
    <w:rsid w:val="00F671D3"/>
    <w:rsid w:val="00F67A6B"/>
    <w:rsid w:val="00F70010"/>
    <w:rsid w:val="00F70A7B"/>
    <w:rsid w:val="00F70EEB"/>
    <w:rsid w:val="00F712A5"/>
    <w:rsid w:val="00F73112"/>
    <w:rsid w:val="00F73AED"/>
    <w:rsid w:val="00F73D40"/>
    <w:rsid w:val="00F752DD"/>
    <w:rsid w:val="00F7561A"/>
    <w:rsid w:val="00F81D0C"/>
    <w:rsid w:val="00F84052"/>
    <w:rsid w:val="00F8583B"/>
    <w:rsid w:val="00F8701C"/>
    <w:rsid w:val="00F90D59"/>
    <w:rsid w:val="00F90F73"/>
    <w:rsid w:val="00F91ECF"/>
    <w:rsid w:val="00F9252B"/>
    <w:rsid w:val="00F92830"/>
    <w:rsid w:val="00F9298F"/>
    <w:rsid w:val="00F93697"/>
    <w:rsid w:val="00F93CAA"/>
    <w:rsid w:val="00F94AE2"/>
    <w:rsid w:val="00F95CCE"/>
    <w:rsid w:val="00FA0005"/>
    <w:rsid w:val="00FA3714"/>
    <w:rsid w:val="00FA39FD"/>
    <w:rsid w:val="00FA51D5"/>
    <w:rsid w:val="00FA56CF"/>
    <w:rsid w:val="00FB015D"/>
    <w:rsid w:val="00FB04DF"/>
    <w:rsid w:val="00FB1152"/>
    <w:rsid w:val="00FB242B"/>
    <w:rsid w:val="00FB3120"/>
    <w:rsid w:val="00FB3818"/>
    <w:rsid w:val="00FB482C"/>
    <w:rsid w:val="00FB5502"/>
    <w:rsid w:val="00FB5A07"/>
    <w:rsid w:val="00FB5F1A"/>
    <w:rsid w:val="00FC0D6C"/>
    <w:rsid w:val="00FC3064"/>
    <w:rsid w:val="00FC331F"/>
    <w:rsid w:val="00FC3564"/>
    <w:rsid w:val="00FC3D64"/>
    <w:rsid w:val="00FC4752"/>
    <w:rsid w:val="00FC4A29"/>
    <w:rsid w:val="00FC52D1"/>
    <w:rsid w:val="00FC5B09"/>
    <w:rsid w:val="00FC60CA"/>
    <w:rsid w:val="00FC684A"/>
    <w:rsid w:val="00FD02B9"/>
    <w:rsid w:val="00FD0934"/>
    <w:rsid w:val="00FD19C1"/>
    <w:rsid w:val="00FD2790"/>
    <w:rsid w:val="00FD352B"/>
    <w:rsid w:val="00FD3A06"/>
    <w:rsid w:val="00FD4BB7"/>
    <w:rsid w:val="00FD4C1D"/>
    <w:rsid w:val="00FD6CF1"/>
    <w:rsid w:val="00FD7149"/>
    <w:rsid w:val="00FD74E6"/>
    <w:rsid w:val="00FE0204"/>
    <w:rsid w:val="00FE030B"/>
    <w:rsid w:val="00FE065A"/>
    <w:rsid w:val="00FE1695"/>
    <w:rsid w:val="00FE22A6"/>
    <w:rsid w:val="00FE3C8D"/>
    <w:rsid w:val="00FE59F2"/>
    <w:rsid w:val="00FE6426"/>
    <w:rsid w:val="00FE6B6A"/>
    <w:rsid w:val="00FE70C6"/>
    <w:rsid w:val="00FE7288"/>
    <w:rsid w:val="00FE7381"/>
    <w:rsid w:val="00FF16FA"/>
    <w:rsid w:val="00FF19E4"/>
    <w:rsid w:val="00FF23E7"/>
    <w:rsid w:val="00FF3337"/>
    <w:rsid w:val="00FF6471"/>
    <w:rsid w:val="00FF6493"/>
    <w:rsid w:val="00FF775E"/>
    <w:rsid w:val="00FF7BB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06B035"/>
  <w15:docId w15:val="{5324BD51-2231-4F52-A22D-985E0C67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D94"/>
  </w:style>
  <w:style w:type="paragraph" w:styleId="Heading2">
    <w:name w:val="heading 2"/>
    <w:basedOn w:val="Normal"/>
    <w:next w:val="Normal"/>
    <w:link w:val="Heading2Char"/>
    <w:uiPriority w:val="9"/>
    <w:unhideWhenUsed/>
    <w:qFormat/>
    <w:rsid w:val="00BF24E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D76"/>
    <w:pPr>
      <w:spacing w:after="0" w:line="240" w:lineRule="auto"/>
      <w:ind w:left="720"/>
      <w:contextualSpacing/>
    </w:pPr>
    <w:rPr>
      <w:rFonts w:ascii="Times New Roman" w:eastAsia="Times New Roman" w:hAnsi="Times New Roman" w:cs="Times New Roman"/>
      <w:sz w:val="24"/>
      <w:szCs w:val="24"/>
      <w:lang w:eastAsia="lt-LT"/>
    </w:rPr>
  </w:style>
  <w:style w:type="paragraph" w:styleId="NormalWeb">
    <w:name w:val="Normal (Web)"/>
    <w:basedOn w:val="Normal"/>
    <w:uiPriority w:val="99"/>
    <w:unhideWhenUsed/>
    <w:rsid w:val="00AE2E41"/>
    <w:rPr>
      <w:rFonts w:ascii="Times New Roman" w:hAnsi="Times New Roman" w:cs="Times New Roman"/>
      <w:sz w:val="24"/>
      <w:szCs w:val="24"/>
    </w:rPr>
  </w:style>
  <w:style w:type="character" w:styleId="Hyperlink">
    <w:name w:val="Hyperlink"/>
    <w:basedOn w:val="DefaultParagraphFont"/>
    <w:uiPriority w:val="99"/>
    <w:unhideWhenUsed/>
    <w:rsid w:val="00AE2E41"/>
    <w:rPr>
      <w:color w:val="0000FF"/>
      <w:u w:val="single"/>
    </w:rPr>
  </w:style>
  <w:style w:type="paragraph" w:styleId="FootnoteText">
    <w:name w:val="footnote text"/>
    <w:basedOn w:val="Normal"/>
    <w:link w:val="FootnoteTextChar"/>
    <w:uiPriority w:val="99"/>
    <w:unhideWhenUsed/>
    <w:rsid w:val="00AE2E41"/>
    <w:pPr>
      <w:spacing w:after="0" w:line="240" w:lineRule="auto"/>
    </w:pPr>
    <w:rPr>
      <w:sz w:val="20"/>
      <w:szCs w:val="20"/>
    </w:rPr>
  </w:style>
  <w:style w:type="character" w:customStyle="1" w:styleId="FootnoteTextChar">
    <w:name w:val="Footnote Text Char"/>
    <w:basedOn w:val="DefaultParagraphFont"/>
    <w:link w:val="FootnoteText"/>
    <w:uiPriority w:val="99"/>
    <w:rsid w:val="00AE2E41"/>
    <w:rPr>
      <w:sz w:val="20"/>
      <w:szCs w:val="20"/>
    </w:rPr>
  </w:style>
  <w:style w:type="character" w:styleId="FootnoteReference">
    <w:name w:val="footnote reference"/>
    <w:basedOn w:val="DefaultParagraphFont"/>
    <w:uiPriority w:val="99"/>
    <w:unhideWhenUsed/>
    <w:rsid w:val="00AE2E41"/>
    <w:rPr>
      <w:vertAlign w:val="superscript"/>
    </w:rPr>
  </w:style>
  <w:style w:type="character" w:customStyle="1" w:styleId="apple-converted-space">
    <w:name w:val="apple-converted-space"/>
    <w:basedOn w:val="DefaultParagraphFont"/>
    <w:rsid w:val="0040112D"/>
  </w:style>
  <w:style w:type="paragraph" w:customStyle="1" w:styleId="caption1">
    <w:name w:val="caption1"/>
    <w:basedOn w:val="Normal"/>
    <w:rsid w:val="008C47DD"/>
    <w:pPr>
      <w:spacing w:after="105" w:line="240" w:lineRule="auto"/>
    </w:pPr>
    <w:rPr>
      <w:rFonts w:ascii="Times New Roman" w:eastAsia="Times New Roman" w:hAnsi="Times New Roman" w:cs="Times New Roman"/>
      <w:i/>
      <w:iCs/>
      <w:sz w:val="24"/>
      <w:szCs w:val="24"/>
      <w:lang w:eastAsia="lt-LT"/>
    </w:rPr>
  </w:style>
  <w:style w:type="character" w:styleId="CommentReference">
    <w:name w:val="annotation reference"/>
    <w:basedOn w:val="DefaultParagraphFont"/>
    <w:uiPriority w:val="99"/>
    <w:semiHidden/>
    <w:unhideWhenUsed/>
    <w:rsid w:val="00894FB2"/>
    <w:rPr>
      <w:sz w:val="18"/>
      <w:szCs w:val="18"/>
    </w:rPr>
  </w:style>
  <w:style w:type="paragraph" w:styleId="CommentText">
    <w:name w:val="annotation text"/>
    <w:basedOn w:val="Normal"/>
    <w:link w:val="CommentTextChar"/>
    <w:uiPriority w:val="99"/>
    <w:semiHidden/>
    <w:unhideWhenUsed/>
    <w:rsid w:val="00894FB2"/>
    <w:pPr>
      <w:spacing w:line="240" w:lineRule="auto"/>
    </w:pPr>
    <w:rPr>
      <w:sz w:val="24"/>
      <w:szCs w:val="24"/>
    </w:rPr>
  </w:style>
  <w:style w:type="character" w:customStyle="1" w:styleId="CommentTextChar">
    <w:name w:val="Comment Text Char"/>
    <w:basedOn w:val="DefaultParagraphFont"/>
    <w:link w:val="CommentText"/>
    <w:uiPriority w:val="99"/>
    <w:semiHidden/>
    <w:rsid w:val="00894FB2"/>
    <w:rPr>
      <w:sz w:val="24"/>
      <w:szCs w:val="24"/>
    </w:rPr>
  </w:style>
  <w:style w:type="paragraph" w:styleId="CommentSubject">
    <w:name w:val="annotation subject"/>
    <w:basedOn w:val="CommentText"/>
    <w:next w:val="CommentText"/>
    <w:link w:val="CommentSubjectChar"/>
    <w:uiPriority w:val="99"/>
    <w:semiHidden/>
    <w:unhideWhenUsed/>
    <w:rsid w:val="00894FB2"/>
    <w:rPr>
      <w:b/>
      <w:bCs/>
      <w:sz w:val="20"/>
      <w:szCs w:val="20"/>
    </w:rPr>
  </w:style>
  <w:style w:type="character" w:customStyle="1" w:styleId="CommentSubjectChar">
    <w:name w:val="Comment Subject Char"/>
    <w:basedOn w:val="CommentTextChar"/>
    <w:link w:val="CommentSubject"/>
    <w:uiPriority w:val="99"/>
    <w:semiHidden/>
    <w:rsid w:val="00894FB2"/>
    <w:rPr>
      <w:b/>
      <w:bCs/>
      <w:sz w:val="20"/>
      <w:szCs w:val="20"/>
    </w:rPr>
  </w:style>
  <w:style w:type="paragraph" w:styleId="BalloonText">
    <w:name w:val="Balloon Text"/>
    <w:basedOn w:val="Normal"/>
    <w:link w:val="BalloonTextChar"/>
    <w:uiPriority w:val="99"/>
    <w:semiHidden/>
    <w:unhideWhenUsed/>
    <w:rsid w:val="00894FB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94FB2"/>
    <w:rPr>
      <w:rFonts w:ascii="Lucida Grande" w:hAnsi="Lucida Grande"/>
      <w:sz w:val="18"/>
      <w:szCs w:val="18"/>
    </w:rPr>
  </w:style>
  <w:style w:type="paragraph" w:styleId="Header">
    <w:name w:val="header"/>
    <w:basedOn w:val="Normal"/>
    <w:link w:val="HeaderChar"/>
    <w:uiPriority w:val="99"/>
    <w:unhideWhenUsed/>
    <w:rsid w:val="000A0A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A0AD7"/>
  </w:style>
  <w:style w:type="paragraph" w:styleId="Footer">
    <w:name w:val="footer"/>
    <w:basedOn w:val="Normal"/>
    <w:link w:val="FooterChar"/>
    <w:uiPriority w:val="99"/>
    <w:unhideWhenUsed/>
    <w:rsid w:val="000A0A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0AD7"/>
  </w:style>
  <w:style w:type="character" w:styleId="FollowedHyperlink">
    <w:name w:val="FollowedHyperlink"/>
    <w:basedOn w:val="DefaultParagraphFont"/>
    <w:uiPriority w:val="99"/>
    <w:semiHidden/>
    <w:unhideWhenUsed/>
    <w:rsid w:val="0007546A"/>
    <w:rPr>
      <w:color w:val="954F72" w:themeColor="followedHyperlink"/>
      <w:u w:val="single"/>
    </w:rPr>
  </w:style>
  <w:style w:type="table" w:styleId="TableGrid">
    <w:name w:val="Table Grid"/>
    <w:basedOn w:val="TableNormal"/>
    <w:uiPriority w:val="59"/>
    <w:rsid w:val="00F1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14462"/>
    <w:pPr>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F14462"/>
    <w:rPr>
      <w:rFonts w:ascii="Times New Roman" w:eastAsia="SimSun" w:hAnsi="Times New Roman" w:cs="Mangal"/>
      <w:kern w:val="1"/>
      <w:sz w:val="24"/>
      <w:szCs w:val="24"/>
      <w:lang w:eastAsia="hi-IN" w:bidi="hi-IN"/>
    </w:rPr>
  </w:style>
  <w:style w:type="character" w:customStyle="1" w:styleId="Heading2Char">
    <w:name w:val="Heading 2 Char"/>
    <w:basedOn w:val="DefaultParagraphFont"/>
    <w:link w:val="Heading2"/>
    <w:uiPriority w:val="9"/>
    <w:rsid w:val="00BF24E4"/>
    <w:rPr>
      <w:rFonts w:asciiTheme="majorHAnsi" w:eastAsiaTheme="majorEastAsia" w:hAnsiTheme="majorHAnsi" w:cstheme="majorBidi"/>
      <w:b/>
      <w:bCs/>
      <w:color w:val="5B9BD5" w:themeColor="accent1"/>
      <w:sz w:val="26"/>
      <w:szCs w:val="26"/>
    </w:rPr>
  </w:style>
  <w:style w:type="paragraph" w:styleId="NoSpacing">
    <w:name w:val="No Spacing"/>
    <w:uiPriority w:val="1"/>
    <w:qFormat/>
    <w:rsid w:val="00BF24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02315">
      <w:bodyDiv w:val="1"/>
      <w:marLeft w:val="0"/>
      <w:marRight w:val="0"/>
      <w:marTop w:val="0"/>
      <w:marBottom w:val="0"/>
      <w:divBdr>
        <w:top w:val="none" w:sz="0" w:space="0" w:color="auto"/>
        <w:left w:val="none" w:sz="0" w:space="0" w:color="auto"/>
        <w:bottom w:val="none" w:sz="0" w:space="0" w:color="auto"/>
        <w:right w:val="none" w:sz="0" w:space="0" w:color="auto"/>
      </w:divBdr>
      <w:divsChild>
        <w:div w:id="1664235603">
          <w:marLeft w:val="360"/>
          <w:marRight w:val="0"/>
          <w:marTop w:val="200"/>
          <w:marBottom w:val="0"/>
          <w:divBdr>
            <w:top w:val="none" w:sz="0" w:space="0" w:color="auto"/>
            <w:left w:val="none" w:sz="0" w:space="0" w:color="auto"/>
            <w:bottom w:val="none" w:sz="0" w:space="0" w:color="auto"/>
            <w:right w:val="none" w:sz="0" w:space="0" w:color="auto"/>
          </w:divBdr>
        </w:div>
        <w:div w:id="1367830071">
          <w:marLeft w:val="360"/>
          <w:marRight w:val="0"/>
          <w:marTop w:val="200"/>
          <w:marBottom w:val="0"/>
          <w:divBdr>
            <w:top w:val="none" w:sz="0" w:space="0" w:color="auto"/>
            <w:left w:val="none" w:sz="0" w:space="0" w:color="auto"/>
            <w:bottom w:val="none" w:sz="0" w:space="0" w:color="auto"/>
            <w:right w:val="none" w:sz="0" w:space="0" w:color="auto"/>
          </w:divBdr>
        </w:div>
        <w:div w:id="129906111">
          <w:marLeft w:val="360"/>
          <w:marRight w:val="0"/>
          <w:marTop w:val="200"/>
          <w:marBottom w:val="0"/>
          <w:divBdr>
            <w:top w:val="none" w:sz="0" w:space="0" w:color="auto"/>
            <w:left w:val="none" w:sz="0" w:space="0" w:color="auto"/>
            <w:bottom w:val="none" w:sz="0" w:space="0" w:color="auto"/>
            <w:right w:val="none" w:sz="0" w:space="0" w:color="auto"/>
          </w:divBdr>
        </w:div>
      </w:divsChild>
    </w:div>
    <w:div w:id="583343481">
      <w:bodyDiv w:val="1"/>
      <w:marLeft w:val="0"/>
      <w:marRight w:val="0"/>
      <w:marTop w:val="0"/>
      <w:marBottom w:val="0"/>
      <w:divBdr>
        <w:top w:val="none" w:sz="0" w:space="0" w:color="auto"/>
        <w:left w:val="none" w:sz="0" w:space="0" w:color="auto"/>
        <w:bottom w:val="none" w:sz="0" w:space="0" w:color="auto"/>
        <w:right w:val="none" w:sz="0" w:space="0" w:color="auto"/>
      </w:divBdr>
      <w:divsChild>
        <w:div w:id="1563831887">
          <w:marLeft w:val="0"/>
          <w:marRight w:val="0"/>
          <w:marTop w:val="75"/>
          <w:marBottom w:val="0"/>
          <w:divBdr>
            <w:top w:val="none" w:sz="0" w:space="0" w:color="auto"/>
            <w:left w:val="single" w:sz="6" w:space="0" w:color="CDCDCD"/>
            <w:bottom w:val="none" w:sz="0" w:space="0" w:color="auto"/>
            <w:right w:val="single" w:sz="6" w:space="0" w:color="CDCDCD"/>
          </w:divBdr>
          <w:divsChild>
            <w:div w:id="754714860">
              <w:marLeft w:val="0"/>
              <w:marRight w:val="0"/>
              <w:marTop w:val="0"/>
              <w:marBottom w:val="0"/>
              <w:divBdr>
                <w:top w:val="none" w:sz="0" w:space="0" w:color="auto"/>
                <w:left w:val="none" w:sz="0" w:space="0" w:color="auto"/>
                <w:bottom w:val="none" w:sz="0" w:space="0" w:color="auto"/>
                <w:right w:val="none" w:sz="0" w:space="0" w:color="auto"/>
              </w:divBdr>
              <w:divsChild>
                <w:div w:id="2030645663">
                  <w:marLeft w:val="0"/>
                  <w:marRight w:val="0"/>
                  <w:marTop w:val="0"/>
                  <w:marBottom w:val="0"/>
                  <w:divBdr>
                    <w:top w:val="none" w:sz="0" w:space="0" w:color="auto"/>
                    <w:left w:val="none" w:sz="0" w:space="0" w:color="auto"/>
                    <w:bottom w:val="none" w:sz="0" w:space="0" w:color="auto"/>
                    <w:right w:val="single" w:sz="6" w:space="8" w:color="CCCCCC"/>
                  </w:divBdr>
                  <w:divsChild>
                    <w:div w:id="1898778081">
                      <w:marLeft w:val="0"/>
                      <w:marRight w:val="0"/>
                      <w:marTop w:val="0"/>
                      <w:marBottom w:val="0"/>
                      <w:divBdr>
                        <w:top w:val="none" w:sz="0" w:space="0" w:color="auto"/>
                        <w:left w:val="none" w:sz="0" w:space="0" w:color="auto"/>
                        <w:bottom w:val="none" w:sz="0" w:space="0" w:color="auto"/>
                        <w:right w:val="none" w:sz="0" w:space="0" w:color="auto"/>
                      </w:divBdr>
                      <w:divsChild>
                        <w:div w:id="10299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250563">
      <w:bodyDiv w:val="1"/>
      <w:marLeft w:val="0"/>
      <w:marRight w:val="0"/>
      <w:marTop w:val="0"/>
      <w:marBottom w:val="0"/>
      <w:divBdr>
        <w:top w:val="none" w:sz="0" w:space="0" w:color="auto"/>
        <w:left w:val="none" w:sz="0" w:space="0" w:color="auto"/>
        <w:bottom w:val="none" w:sz="0" w:space="0" w:color="auto"/>
        <w:right w:val="none" w:sz="0" w:space="0" w:color="auto"/>
      </w:divBdr>
      <w:divsChild>
        <w:div w:id="351078746">
          <w:marLeft w:val="360"/>
          <w:marRight w:val="0"/>
          <w:marTop w:val="200"/>
          <w:marBottom w:val="0"/>
          <w:divBdr>
            <w:top w:val="none" w:sz="0" w:space="0" w:color="auto"/>
            <w:left w:val="none" w:sz="0" w:space="0" w:color="auto"/>
            <w:bottom w:val="none" w:sz="0" w:space="0" w:color="auto"/>
            <w:right w:val="none" w:sz="0" w:space="0" w:color="auto"/>
          </w:divBdr>
        </w:div>
        <w:div w:id="1660233393">
          <w:marLeft w:val="360"/>
          <w:marRight w:val="0"/>
          <w:marTop w:val="200"/>
          <w:marBottom w:val="0"/>
          <w:divBdr>
            <w:top w:val="none" w:sz="0" w:space="0" w:color="auto"/>
            <w:left w:val="none" w:sz="0" w:space="0" w:color="auto"/>
            <w:bottom w:val="none" w:sz="0" w:space="0" w:color="auto"/>
            <w:right w:val="none" w:sz="0" w:space="0" w:color="auto"/>
          </w:divBdr>
        </w:div>
        <w:div w:id="1809200094">
          <w:marLeft w:val="360"/>
          <w:marRight w:val="0"/>
          <w:marTop w:val="200"/>
          <w:marBottom w:val="0"/>
          <w:divBdr>
            <w:top w:val="none" w:sz="0" w:space="0" w:color="auto"/>
            <w:left w:val="none" w:sz="0" w:space="0" w:color="auto"/>
            <w:bottom w:val="none" w:sz="0" w:space="0" w:color="auto"/>
            <w:right w:val="none" w:sz="0" w:space="0" w:color="auto"/>
          </w:divBdr>
        </w:div>
        <w:div w:id="1854613279">
          <w:marLeft w:val="360"/>
          <w:marRight w:val="0"/>
          <w:marTop w:val="200"/>
          <w:marBottom w:val="0"/>
          <w:divBdr>
            <w:top w:val="none" w:sz="0" w:space="0" w:color="auto"/>
            <w:left w:val="none" w:sz="0" w:space="0" w:color="auto"/>
            <w:bottom w:val="none" w:sz="0" w:space="0" w:color="auto"/>
            <w:right w:val="none" w:sz="0" w:space="0" w:color="auto"/>
          </w:divBdr>
        </w:div>
        <w:div w:id="341782109">
          <w:marLeft w:val="360"/>
          <w:marRight w:val="0"/>
          <w:marTop w:val="200"/>
          <w:marBottom w:val="0"/>
          <w:divBdr>
            <w:top w:val="none" w:sz="0" w:space="0" w:color="auto"/>
            <w:left w:val="none" w:sz="0" w:space="0" w:color="auto"/>
            <w:bottom w:val="none" w:sz="0" w:space="0" w:color="auto"/>
            <w:right w:val="none" w:sz="0" w:space="0" w:color="auto"/>
          </w:divBdr>
        </w:div>
        <w:div w:id="617374274">
          <w:marLeft w:val="360"/>
          <w:marRight w:val="0"/>
          <w:marTop w:val="200"/>
          <w:marBottom w:val="0"/>
          <w:divBdr>
            <w:top w:val="none" w:sz="0" w:space="0" w:color="auto"/>
            <w:left w:val="none" w:sz="0" w:space="0" w:color="auto"/>
            <w:bottom w:val="none" w:sz="0" w:space="0" w:color="auto"/>
            <w:right w:val="none" w:sz="0" w:space="0" w:color="auto"/>
          </w:divBdr>
        </w:div>
        <w:div w:id="1551574369">
          <w:marLeft w:val="360"/>
          <w:marRight w:val="0"/>
          <w:marTop w:val="200"/>
          <w:marBottom w:val="0"/>
          <w:divBdr>
            <w:top w:val="none" w:sz="0" w:space="0" w:color="auto"/>
            <w:left w:val="none" w:sz="0" w:space="0" w:color="auto"/>
            <w:bottom w:val="none" w:sz="0" w:space="0" w:color="auto"/>
            <w:right w:val="none" w:sz="0" w:space="0" w:color="auto"/>
          </w:divBdr>
        </w:div>
        <w:div w:id="266162401">
          <w:marLeft w:val="360"/>
          <w:marRight w:val="0"/>
          <w:marTop w:val="200"/>
          <w:marBottom w:val="0"/>
          <w:divBdr>
            <w:top w:val="none" w:sz="0" w:space="0" w:color="auto"/>
            <w:left w:val="none" w:sz="0" w:space="0" w:color="auto"/>
            <w:bottom w:val="none" w:sz="0" w:space="0" w:color="auto"/>
            <w:right w:val="none" w:sz="0" w:space="0" w:color="auto"/>
          </w:divBdr>
        </w:div>
      </w:divsChild>
    </w:div>
    <w:div w:id="2132506037">
      <w:bodyDiv w:val="1"/>
      <w:marLeft w:val="0"/>
      <w:marRight w:val="0"/>
      <w:marTop w:val="0"/>
      <w:marBottom w:val="0"/>
      <w:divBdr>
        <w:top w:val="none" w:sz="0" w:space="0" w:color="auto"/>
        <w:left w:val="none" w:sz="0" w:space="0" w:color="auto"/>
        <w:bottom w:val="none" w:sz="0" w:space="0" w:color="auto"/>
        <w:right w:val="none" w:sz="0" w:space="0" w:color="auto"/>
      </w:divBdr>
      <w:divsChild>
        <w:div w:id="1225989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eteismai.lt/byla/207779029593168/AS-556-773-10" TargetMode="External"/><Relationship Id="rId2" Type="http://schemas.openxmlformats.org/officeDocument/2006/relationships/hyperlink" Target="http://www.delfi.lt/pilietis/naujienos/margavos-vamzdziu-gamyklos-detektyvas-dar-neisnarpliotas.d?id=36987169" TargetMode="External"/><Relationship Id="rId1" Type="http://schemas.openxmlformats.org/officeDocument/2006/relationships/hyperlink" Target="http://eteismai.lt/byla/238288942986342/A-822-1169-13" TargetMode="External"/><Relationship Id="rId6" Type="http://schemas.openxmlformats.org/officeDocument/2006/relationships/hyperlink" Target="http://www.viacon.lt/lt/viacon-baltic/viacon-atsakomybe/" TargetMode="External"/><Relationship Id="rId5" Type="http://schemas.openxmlformats.org/officeDocument/2006/relationships/hyperlink" Target="http://www.viacon.lt/files/ViaCon_Baltic_Grupe_2013.pdf" TargetMode="External"/><Relationship Id="rId4" Type="http://schemas.openxmlformats.org/officeDocument/2006/relationships/hyperlink" Target="http://www.alfa.lt/straipsnis/10270915/investicijos-i-gamykla-salia-kauno-16-mln-lit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DB6AB-FB5F-47F2-AB5B-F26CE27F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13804</Words>
  <Characters>7869</Characters>
  <Application>Microsoft Office Word</Application>
  <DocSecurity>0</DocSecurity>
  <Lines>65</Lines>
  <Paragraphs>43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Vaiva Rama</dc:creator>
  <cp:keywords/>
  <dc:description/>
  <cp:lastModifiedBy>Ilona</cp:lastModifiedBy>
  <cp:revision>20</cp:revision>
  <dcterms:created xsi:type="dcterms:W3CDTF">2015-09-21T12:54:00Z</dcterms:created>
  <dcterms:modified xsi:type="dcterms:W3CDTF">2016-06-16T08:31:00Z</dcterms:modified>
</cp:coreProperties>
</file>