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3837320"/>
        <w:docPartObj>
          <w:docPartGallery w:val="Cover Pages"/>
          <w:docPartUnique/>
        </w:docPartObj>
      </w:sdtPr>
      <w:sdtEndPr>
        <w:rPr>
          <w:rFonts w:ascii="Calibri" w:hAnsi="Calibri" w:cs="Times New Roman"/>
          <w:b/>
          <w:sz w:val="24"/>
          <w:szCs w:val="24"/>
        </w:rPr>
      </w:sdtEndPr>
      <w:sdtContent>
        <w:p w:rsidR="009E28D8" w:rsidRDefault="009E28D8">
          <w:r>
            <w:rPr>
              <w:noProof/>
            </w:rPr>
            <w:drawing>
              <wp:anchor distT="0" distB="0" distL="114300" distR="114300" simplePos="0" relativeHeight="251667456"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4"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9E28D8" w:rsidRDefault="009E28D8" w:rsidP="0049206A">
          <w:pPr>
            <w:jc w:val="center"/>
          </w:pPr>
        </w:p>
        <w:p w:rsidR="009E28D8" w:rsidRDefault="009E28D8"/>
        <w:p w:rsidR="009E28D8" w:rsidRDefault="009E28D8"/>
        <w:p w:rsidR="009E28D8" w:rsidRDefault="009E28D8"/>
        <w:p w:rsidR="009E28D8" w:rsidRDefault="009E28D8"/>
        <w:p w:rsidR="009E28D8" w:rsidRDefault="009E28D8" w:rsidP="0049206A">
          <w:pPr>
            <w:shd w:val="clear" w:color="auto" w:fill="FFFFFF"/>
            <w:spacing w:after="0" w:line="301" w:lineRule="atLeast"/>
            <w:ind w:right="-143"/>
            <w:outlineLvl w:val="1"/>
            <w:rPr>
              <w:rFonts w:ascii="Arial" w:eastAsia="Times New Roman" w:hAnsi="Arial" w:cs="Arial"/>
              <w:b/>
              <w:bCs/>
              <w:color w:val="2B650E"/>
              <w:sz w:val="60"/>
              <w:szCs w:val="60"/>
            </w:rPr>
          </w:pPr>
          <w:r w:rsidRPr="009E28D8">
            <w:rPr>
              <w:rFonts w:ascii="Arial" w:eastAsia="Times New Roman" w:hAnsi="Arial" w:cs="Arial"/>
              <w:b/>
              <w:bCs/>
              <w:color w:val="2B650E"/>
              <w:sz w:val="60"/>
              <w:szCs w:val="60"/>
            </w:rPr>
            <w:t xml:space="preserve">Skalūnų dujų žvalgyba </w:t>
          </w:r>
        </w:p>
        <w:p w:rsidR="009E28D8" w:rsidRPr="0049206A" w:rsidRDefault="009E28D8" w:rsidP="0049206A">
          <w:pPr>
            <w:shd w:val="clear" w:color="auto" w:fill="FFFFFF"/>
            <w:spacing w:after="0" w:line="301" w:lineRule="atLeast"/>
            <w:ind w:right="282"/>
            <w:outlineLvl w:val="1"/>
            <w:rPr>
              <w:rFonts w:ascii="Arial" w:eastAsia="Times New Roman" w:hAnsi="Arial" w:cs="Arial"/>
              <w:bCs/>
              <w:i/>
              <w:color w:val="676E79"/>
              <w:sz w:val="40"/>
              <w:szCs w:val="40"/>
            </w:rPr>
          </w:pPr>
          <w:r w:rsidRPr="009E28D8">
            <w:rPr>
              <w:rFonts w:ascii="Arial" w:eastAsia="Times New Roman" w:hAnsi="Arial" w:cs="Arial"/>
              <w:bCs/>
              <w:i/>
              <w:color w:val="2B650E"/>
              <w:sz w:val="40"/>
              <w:szCs w:val="40"/>
            </w:rPr>
            <w:t>„CHEVRON“</w:t>
          </w:r>
          <w:r>
            <w:rPr>
              <w:rFonts w:ascii="Arial" w:eastAsia="Times New Roman" w:hAnsi="Arial" w:cs="Arial"/>
              <w:bCs/>
              <w:i/>
              <w:color w:val="2B650E"/>
              <w:sz w:val="40"/>
              <w:szCs w:val="40"/>
            </w:rPr>
            <w:t xml:space="preserve"> </w:t>
          </w:r>
          <w:r w:rsidRPr="00CF0F7B">
            <w:rPr>
              <w:rFonts w:ascii="Arial" w:eastAsia="Times New Roman" w:hAnsi="Arial" w:cs="Arial"/>
              <w:bCs/>
              <w:i/>
              <w:color w:val="2B650E"/>
              <w:sz w:val="40"/>
              <w:szCs w:val="40"/>
            </w:rPr>
            <w:t>atvejo analizė</w:t>
          </w:r>
        </w:p>
        <w:p w:rsidR="009E28D8" w:rsidRDefault="009E28D8">
          <w:pPr>
            <w:rPr>
              <w:rFonts w:eastAsia="Times New Roman"/>
              <w:b/>
              <w:bCs/>
              <w:iCs/>
              <w:noProof/>
              <w:sz w:val="24"/>
              <w:szCs w:val="24"/>
            </w:rPr>
          </w:pPr>
        </w:p>
        <w:p w:rsidR="009E28D8" w:rsidRDefault="009E28D8">
          <w:pPr>
            <w:rPr>
              <w:rFonts w:eastAsia="Times New Roman"/>
              <w:b/>
              <w:bCs/>
              <w:iCs/>
              <w:noProof/>
              <w:sz w:val="24"/>
              <w:szCs w:val="24"/>
            </w:rPr>
          </w:pPr>
        </w:p>
        <w:p w:rsidR="009E28D8" w:rsidRDefault="009E28D8"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5408"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28D8" w:rsidRDefault="009E28D8"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4384"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10" name="Picture 10"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r>
            <w:rPr>
              <w:rFonts w:eastAsia="Times New Roman"/>
              <w:b/>
              <w:bCs/>
              <w:iCs/>
              <w:noProof/>
              <w:sz w:val="24"/>
              <w:szCs w:val="24"/>
            </w:rPr>
            <w:drawing>
              <wp:anchor distT="0" distB="0" distL="114300" distR="114300" simplePos="0" relativeHeight="251666432"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9E28D8" w:rsidRDefault="009E28D8" w:rsidP="0049206A">
          <w:pPr>
            <w:jc w:val="right"/>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pPr>
            <w:rPr>
              <w:rFonts w:eastAsia="Times New Roman"/>
              <w:b/>
              <w:bCs/>
              <w:iCs/>
              <w:sz w:val="24"/>
              <w:szCs w:val="24"/>
            </w:rPr>
          </w:pPr>
        </w:p>
        <w:p w:rsidR="009E28D8" w:rsidRDefault="009E28D8" w:rsidP="009E28D8">
          <w:pPr>
            <w:jc w:val="center"/>
            <w:rPr>
              <w:rFonts w:ascii="Calibri" w:hAnsi="Calibri" w:cs="Times New Roman"/>
              <w:b/>
              <w:sz w:val="24"/>
              <w:szCs w:val="24"/>
            </w:rPr>
          </w:pPr>
          <w:r w:rsidRPr="00730AC2">
            <w:rPr>
              <w:rFonts w:ascii="Arial" w:hAnsi="Arial" w:cs="Arial"/>
              <w:color w:val="2B650E"/>
              <w:sz w:val="28"/>
              <w:szCs w:val="28"/>
            </w:rPr>
            <w:t>Vilnius • 2015</w:t>
          </w:r>
          <w:bookmarkStart w:id="0" w:name="_GoBack"/>
          <w:bookmarkEnd w:id="0"/>
          <w:r>
            <w:rPr>
              <w:rFonts w:ascii="Calibri" w:hAnsi="Calibri" w:cs="Times New Roman"/>
              <w:b/>
              <w:sz w:val="24"/>
              <w:szCs w:val="24"/>
            </w:rPr>
            <w:br w:type="page"/>
          </w:r>
        </w:p>
      </w:sdtContent>
    </w:sdt>
    <w:p w:rsidR="006B5E79" w:rsidRPr="006B5E79" w:rsidRDefault="006B5E79" w:rsidP="006B5E79">
      <w:pPr>
        <w:spacing w:after="0"/>
        <w:rPr>
          <w:rFonts w:ascii="Calibri" w:hAnsi="Calibri" w:cs="Times New Roman"/>
          <w:b/>
          <w:sz w:val="24"/>
          <w:szCs w:val="24"/>
        </w:rPr>
      </w:pPr>
      <w:r w:rsidRPr="006B5E79">
        <w:rPr>
          <w:rFonts w:ascii="Calibri" w:hAnsi="Calibri" w:cs="Times New Roman"/>
          <w:b/>
          <w:sz w:val="24"/>
          <w:szCs w:val="24"/>
        </w:rPr>
        <w:lastRenderedPageBreak/>
        <w:t>SKALŪNŲ DUJŲ ŽVALGYBA</w:t>
      </w:r>
      <w:r w:rsidR="009412D0" w:rsidRPr="006B5E79">
        <w:rPr>
          <w:rFonts w:ascii="Calibri" w:hAnsi="Calibri" w:cs="Times New Roman"/>
          <w:b/>
          <w:sz w:val="24"/>
          <w:szCs w:val="24"/>
        </w:rPr>
        <w:t xml:space="preserve"> </w:t>
      </w:r>
    </w:p>
    <w:p w:rsidR="009412D0" w:rsidRPr="006B5E79" w:rsidRDefault="006B5E79" w:rsidP="006B5E79">
      <w:pPr>
        <w:spacing w:after="0"/>
        <w:rPr>
          <w:rFonts w:ascii="Calibri" w:hAnsi="Calibri" w:cs="Times New Roman"/>
          <w:b/>
          <w:sz w:val="24"/>
          <w:szCs w:val="24"/>
        </w:rPr>
      </w:pPr>
      <w:r w:rsidRPr="006B5E79">
        <w:rPr>
          <w:rFonts w:ascii="Calibri" w:hAnsi="Calibri" w:cs="Times New Roman"/>
          <w:b/>
          <w:sz w:val="24"/>
          <w:szCs w:val="24"/>
        </w:rPr>
        <w:t>„CHEVRON“</w:t>
      </w:r>
    </w:p>
    <w:p w:rsidR="002B4D4F" w:rsidRPr="003C5BD1" w:rsidRDefault="002B4D4F" w:rsidP="006B5E79">
      <w:pPr>
        <w:spacing w:after="0" w:line="240" w:lineRule="auto"/>
        <w:ind w:left="-426" w:right="-1"/>
        <w:rPr>
          <w:rFonts w:ascii="Calibri" w:eastAsia="Times New Roman" w:hAnsi="Calibri" w:cs="Times New Roman"/>
          <w:sz w:val="20"/>
          <w:szCs w:val="20"/>
          <w:lang w:eastAsia="lt-LT"/>
        </w:rPr>
      </w:pPr>
    </w:p>
    <w:p w:rsidR="003630D4" w:rsidRPr="00BA10A1" w:rsidRDefault="003630D4" w:rsidP="00BA10A1">
      <w:pPr>
        <w:autoSpaceDE w:val="0"/>
        <w:autoSpaceDN w:val="0"/>
        <w:adjustRightInd w:val="0"/>
        <w:spacing w:after="0" w:line="240" w:lineRule="auto"/>
        <w:ind w:firstLine="851"/>
        <w:jc w:val="both"/>
        <w:rPr>
          <w:rFonts w:ascii="Calibri" w:hAnsi="Calibri" w:cs="Arial"/>
          <w:color w:val="222222"/>
          <w:sz w:val="20"/>
          <w:szCs w:val="20"/>
          <w:shd w:val="clear" w:color="auto" w:fill="FFFFFF"/>
        </w:rPr>
      </w:pPr>
      <w:r w:rsidRPr="00BA10A1">
        <w:rPr>
          <w:rFonts w:ascii="Calibri" w:hAnsi="Calibri" w:cs="Times New Roman"/>
          <w:b/>
          <w:bCs/>
          <w:noProof/>
          <w:color w:val="222222"/>
          <w:sz w:val="20"/>
          <w:szCs w:val="20"/>
          <w:shd w:val="clear" w:color="auto" w:fill="FFFFFF"/>
          <w:lang w:eastAsia="lt-LT"/>
        </w:rPr>
        <w:drawing>
          <wp:anchor distT="0" distB="0" distL="114300" distR="114300" simplePos="0" relativeHeight="251660288" behindDoc="0" locked="0" layoutInCell="1" allowOverlap="1">
            <wp:simplePos x="0" y="0"/>
            <wp:positionH relativeFrom="column">
              <wp:posOffset>3823335</wp:posOffset>
            </wp:positionH>
            <wp:positionV relativeFrom="paragraph">
              <wp:posOffset>383540</wp:posOffset>
            </wp:positionV>
            <wp:extent cx="2305050" cy="17526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avandenilia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1752600"/>
                    </a:xfrm>
                    <a:prstGeom prst="rect">
                      <a:avLst/>
                    </a:prstGeom>
                  </pic:spPr>
                </pic:pic>
              </a:graphicData>
            </a:graphic>
          </wp:anchor>
        </w:drawing>
      </w:r>
      <w:r w:rsidRPr="00BA10A1">
        <w:rPr>
          <w:rStyle w:val="Strong"/>
          <w:rFonts w:ascii="Calibri" w:hAnsi="Calibri" w:cs="Times New Roman"/>
          <w:b w:val="0"/>
          <w:color w:val="222222"/>
          <w:sz w:val="20"/>
          <w:szCs w:val="20"/>
          <w:shd w:val="clear" w:color="auto" w:fill="FFFFFF"/>
        </w:rPr>
        <w:t xml:space="preserve">Molingose uolienose išlikę angliavandeniliai – tai skalūninių dujų ir skalūninės naftos kiekiai, mikroskopinio dydžio tarpeliais išsisklaidę </w:t>
      </w:r>
      <w:r w:rsidR="005733DA">
        <w:rPr>
          <w:rStyle w:val="Strong"/>
          <w:rFonts w:ascii="Calibri" w:hAnsi="Calibri" w:cs="Times New Roman"/>
          <w:b w:val="0"/>
          <w:color w:val="222222"/>
          <w:sz w:val="20"/>
          <w:szCs w:val="20"/>
          <w:shd w:val="clear" w:color="auto" w:fill="FFFFFF"/>
        </w:rPr>
        <w:t xml:space="preserve">labai dideliuose </w:t>
      </w:r>
      <w:r w:rsidRPr="00BA10A1">
        <w:rPr>
          <w:rStyle w:val="Strong"/>
          <w:rFonts w:ascii="Calibri" w:hAnsi="Calibri" w:cs="Times New Roman"/>
          <w:b w:val="0"/>
          <w:color w:val="222222"/>
          <w:sz w:val="20"/>
          <w:szCs w:val="20"/>
          <w:shd w:val="clear" w:color="auto" w:fill="FFFFFF"/>
        </w:rPr>
        <w:t xml:space="preserve">uolienos (molio skalūno, </w:t>
      </w:r>
      <w:proofErr w:type="spellStart"/>
      <w:r w:rsidRPr="00BA10A1">
        <w:rPr>
          <w:rStyle w:val="Strong"/>
          <w:rFonts w:ascii="Calibri" w:hAnsi="Calibri" w:cs="Times New Roman"/>
          <w:b w:val="0"/>
          <w:color w:val="222222"/>
          <w:sz w:val="20"/>
          <w:szCs w:val="20"/>
          <w:shd w:val="clear" w:color="auto" w:fill="FFFFFF"/>
        </w:rPr>
        <w:t>argilito</w:t>
      </w:r>
      <w:proofErr w:type="spellEnd"/>
      <w:r w:rsidRPr="00BA10A1">
        <w:rPr>
          <w:rStyle w:val="Strong"/>
          <w:rFonts w:ascii="Calibri" w:hAnsi="Calibri" w:cs="Times New Roman"/>
          <w:b w:val="0"/>
          <w:color w:val="222222"/>
          <w:sz w:val="20"/>
          <w:szCs w:val="20"/>
          <w:shd w:val="clear" w:color="auto" w:fill="FFFFFF"/>
        </w:rPr>
        <w:t>) sluoksnių plotuose.</w:t>
      </w:r>
      <w:r w:rsidRPr="00BA10A1">
        <w:rPr>
          <w:rFonts w:ascii="Calibri" w:hAnsi="Calibri" w:cs="Times New Roman"/>
          <w:b/>
          <w:color w:val="222222"/>
          <w:sz w:val="20"/>
          <w:szCs w:val="20"/>
          <w:shd w:val="clear" w:color="auto" w:fill="FFFFFF"/>
        </w:rPr>
        <w:t xml:space="preserve"> </w:t>
      </w:r>
      <w:r w:rsidRPr="00BA10A1">
        <w:rPr>
          <w:rFonts w:ascii="Calibri" w:hAnsi="Calibri" w:cs="Times New Roman"/>
          <w:color w:val="222222"/>
          <w:sz w:val="20"/>
          <w:szCs w:val="20"/>
          <w:shd w:val="clear" w:color="auto" w:fill="FFFFFF"/>
        </w:rPr>
        <w:t>Dujos iš jų išgaunamos jas dirbtinai suardant.</w:t>
      </w:r>
    </w:p>
    <w:p w:rsidR="003630D4" w:rsidRPr="00BA10A1" w:rsidRDefault="003630D4" w:rsidP="00BA10A1">
      <w:pPr>
        <w:autoSpaceDE w:val="0"/>
        <w:autoSpaceDN w:val="0"/>
        <w:adjustRightInd w:val="0"/>
        <w:spacing w:after="0" w:line="240" w:lineRule="auto"/>
        <w:ind w:firstLine="851"/>
        <w:jc w:val="both"/>
        <w:rPr>
          <w:rFonts w:ascii="Calibri" w:hAnsi="Calibri" w:cs="Times New Roman"/>
          <w:sz w:val="20"/>
          <w:szCs w:val="20"/>
        </w:rPr>
      </w:pPr>
      <w:r w:rsidRPr="00BA10A1">
        <w:rPr>
          <w:rFonts w:ascii="Calibri" w:hAnsi="Calibri" w:cs="Times New Roman"/>
          <w:sz w:val="20"/>
          <w:szCs w:val="20"/>
        </w:rPr>
        <w:t xml:space="preserve">Skalūninių dujų gavyba pasaulyje jau tampa stambia industrine pramoninės gavybos šaka. Per paskutinį dešimtmetį skalūninių dujų gavyba pradėjo smarkiai didėti. </w:t>
      </w:r>
      <w:r w:rsidR="00B60961">
        <w:rPr>
          <w:rFonts w:ascii="Calibri" w:hAnsi="Calibri" w:cs="Times New Roman"/>
          <w:sz w:val="20"/>
          <w:szCs w:val="20"/>
        </w:rPr>
        <w:t>Nenorėdama atsilikti nuo</w:t>
      </w:r>
      <w:r w:rsidR="00BC4EBC" w:rsidRPr="00BA10A1">
        <w:rPr>
          <w:rFonts w:ascii="Calibri" w:hAnsi="Calibri" w:cs="Times New Roman"/>
          <w:sz w:val="20"/>
          <w:szCs w:val="20"/>
        </w:rPr>
        <w:t xml:space="preserve"> pasaulinių tendencijų</w:t>
      </w:r>
      <w:r w:rsidR="00B60961">
        <w:rPr>
          <w:rFonts w:ascii="Calibri" w:hAnsi="Calibri" w:cs="Times New Roman"/>
          <w:sz w:val="20"/>
          <w:szCs w:val="20"/>
        </w:rPr>
        <w:t>, Lietuva</w:t>
      </w:r>
      <w:r w:rsidR="00BC4EBC" w:rsidRPr="00BA10A1">
        <w:rPr>
          <w:rFonts w:ascii="Calibri" w:hAnsi="Calibri" w:cs="Times New Roman"/>
          <w:sz w:val="20"/>
          <w:szCs w:val="20"/>
        </w:rPr>
        <w:t xml:space="preserve"> Nacionalinėje energetinės nepriklausomybė</w:t>
      </w:r>
      <w:r w:rsidR="003B3611" w:rsidRPr="00BA10A1">
        <w:rPr>
          <w:rFonts w:ascii="Calibri" w:hAnsi="Calibri" w:cs="Times New Roman"/>
          <w:sz w:val="20"/>
          <w:szCs w:val="20"/>
        </w:rPr>
        <w:t>s strategijoje bei V</w:t>
      </w:r>
      <w:r w:rsidR="00BC4EBC" w:rsidRPr="00BA10A1">
        <w:rPr>
          <w:rFonts w:ascii="Calibri" w:hAnsi="Calibri" w:cs="Times New Roman"/>
          <w:sz w:val="20"/>
          <w:szCs w:val="20"/>
        </w:rPr>
        <w:t>yriausybės</w:t>
      </w:r>
      <w:r w:rsidR="003B3611" w:rsidRPr="00BA10A1">
        <w:rPr>
          <w:rFonts w:ascii="Calibri" w:hAnsi="Calibri" w:cs="Times New Roman"/>
          <w:sz w:val="20"/>
          <w:szCs w:val="20"/>
        </w:rPr>
        <w:t xml:space="preserve"> pr</w:t>
      </w:r>
      <w:r w:rsidR="00DB2D12" w:rsidRPr="00BA10A1">
        <w:rPr>
          <w:rFonts w:ascii="Calibri" w:hAnsi="Calibri" w:cs="Times New Roman"/>
          <w:sz w:val="20"/>
          <w:szCs w:val="20"/>
        </w:rPr>
        <w:t>ogramoje pabrėžė, jog skatins skalūnų dujų žvalgybą šalyje ir ekonomiškai pagrįstą, su aplinkosaugos principais suderintą</w:t>
      </w:r>
      <w:r w:rsidR="00B60961">
        <w:rPr>
          <w:rFonts w:ascii="Calibri" w:hAnsi="Calibri" w:cs="Times New Roman"/>
          <w:sz w:val="20"/>
          <w:szCs w:val="20"/>
        </w:rPr>
        <w:t>,</w:t>
      </w:r>
      <w:r w:rsidR="00DB2D12" w:rsidRPr="00BA10A1">
        <w:rPr>
          <w:rFonts w:ascii="Calibri" w:hAnsi="Calibri" w:cs="Times New Roman"/>
          <w:sz w:val="20"/>
          <w:szCs w:val="20"/>
        </w:rPr>
        <w:t xml:space="preserve"> skalūnų dujų gavybą ir importą.</w:t>
      </w:r>
    </w:p>
    <w:p w:rsidR="003630D4" w:rsidRPr="00BA10A1" w:rsidRDefault="003630D4" w:rsidP="00BA10A1">
      <w:pPr>
        <w:spacing w:after="0" w:line="240" w:lineRule="auto"/>
        <w:ind w:firstLine="851"/>
        <w:jc w:val="both"/>
        <w:rPr>
          <w:rFonts w:ascii="Times New Roman" w:hAnsi="Times New Roman" w:cs="Times New Roman"/>
          <w:sz w:val="20"/>
          <w:szCs w:val="20"/>
        </w:rPr>
      </w:pPr>
      <w:r w:rsidRPr="00BA10A1">
        <w:rPr>
          <w:rFonts w:ascii="Calibri" w:eastAsia="Times New Roman" w:hAnsi="Calibri" w:cs="Times New Roman"/>
          <w:sz w:val="20"/>
          <w:szCs w:val="20"/>
          <w:lang w:eastAsia="pl-PL"/>
        </w:rPr>
        <w:t xml:space="preserve"> Lietuvos geologijos tarnybos (LGT) preliminariais skaičiavimais</w:t>
      </w:r>
      <w:r w:rsidR="003061E8">
        <w:rPr>
          <w:rFonts w:ascii="Calibri" w:eastAsia="Times New Roman" w:hAnsi="Calibri" w:cs="Times New Roman"/>
          <w:sz w:val="20"/>
          <w:szCs w:val="20"/>
          <w:lang w:eastAsia="pl-PL"/>
        </w:rPr>
        <w:t>,</w:t>
      </w:r>
      <w:r w:rsidRPr="00BA10A1">
        <w:rPr>
          <w:rFonts w:ascii="Calibri" w:eastAsia="Times New Roman" w:hAnsi="Calibri" w:cs="Times New Roman"/>
          <w:sz w:val="20"/>
          <w:szCs w:val="20"/>
          <w:lang w:eastAsia="pl-PL"/>
        </w:rPr>
        <w:t xml:space="preserve"> Vakarų Lietuvoje žemės gelmėse (</w:t>
      </w:r>
      <w:r w:rsidR="003061E8">
        <w:rPr>
          <w:rFonts w:ascii="Calibri" w:eastAsia="Times New Roman" w:hAnsi="Calibri" w:cs="Times New Roman"/>
          <w:sz w:val="20"/>
          <w:szCs w:val="20"/>
          <w:lang w:eastAsia="pl-PL"/>
        </w:rPr>
        <w:t xml:space="preserve">apie </w:t>
      </w:r>
      <w:r w:rsidRPr="00BA10A1">
        <w:rPr>
          <w:rFonts w:ascii="Calibri" w:eastAsia="Times New Roman" w:hAnsi="Calibri" w:cs="Times New Roman"/>
          <w:sz w:val="20"/>
          <w:szCs w:val="20"/>
          <w:lang w:eastAsia="pl-PL"/>
        </w:rPr>
        <w:t>2 km gylyje) esantys skalūnų dujų ištekliai pate</w:t>
      </w:r>
      <w:r w:rsidR="003B3611" w:rsidRPr="00BA10A1">
        <w:rPr>
          <w:rFonts w:ascii="Calibri" w:eastAsia="Times New Roman" w:hAnsi="Calibri" w:cs="Times New Roman"/>
          <w:sz w:val="20"/>
          <w:szCs w:val="20"/>
          <w:lang w:eastAsia="pl-PL"/>
        </w:rPr>
        <w:t>n</w:t>
      </w:r>
      <w:r w:rsidRPr="00BA10A1">
        <w:rPr>
          <w:rFonts w:ascii="Calibri" w:eastAsia="Times New Roman" w:hAnsi="Calibri" w:cs="Times New Roman"/>
          <w:sz w:val="20"/>
          <w:szCs w:val="20"/>
          <w:lang w:eastAsia="pl-PL"/>
        </w:rPr>
        <w:t xml:space="preserve">kintų Lietuvos energijos poreikius 20-25 m. </w:t>
      </w:r>
    </w:p>
    <w:p w:rsidR="00615244" w:rsidRPr="001B638E" w:rsidRDefault="00015302" w:rsidP="00BA10A1">
      <w:pPr>
        <w:spacing w:after="0" w:line="240" w:lineRule="auto"/>
        <w:ind w:firstLine="851"/>
        <w:jc w:val="both"/>
        <w:rPr>
          <w:rStyle w:val="apple-converted-space"/>
          <w:rFonts w:ascii="Times New Roman" w:hAnsi="Times New Roman"/>
        </w:rPr>
      </w:pPr>
      <w:r w:rsidRPr="00BA10A1">
        <w:rPr>
          <w:rFonts w:ascii="Calibri" w:hAnsi="Calibri" w:cs="Times New Roman"/>
          <w:noProof/>
          <w:sz w:val="20"/>
          <w:szCs w:val="20"/>
          <w:lang w:eastAsia="lt-LT"/>
        </w:rPr>
        <w:drawing>
          <wp:anchor distT="0" distB="0" distL="114300" distR="114300" simplePos="0" relativeHeight="251659264" behindDoc="0" locked="0" layoutInCell="1" allowOverlap="1">
            <wp:simplePos x="0" y="0"/>
            <wp:positionH relativeFrom="margin">
              <wp:posOffset>13335</wp:posOffset>
            </wp:positionH>
            <wp:positionV relativeFrom="paragraph">
              <wp:posOffset>701675</wp:posOffset>
            </wp:positionV>
            <wp:extent cx="2286000" cy="2371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_leidimu_naudoti_anliavandeniliu_isteklius_sche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2371725"/>
                    </a:xfrm>
                    <a:prstGeom prst="rect">
                      <a:avLst/>
                    </a:prstGeom>
                  </pic:spPr>
                </pic:pic>
              </a:graphicData>
            </a:graphic>
          </wp:anchor>
        </w:drawing>
      </w:r>
      <w:r w:rsidR="003630D4" w:rsidRPr="00BA10A1">
        <w:rPr>
          <w:rFonts w:ascii="Calibri" w:hAnsi="Calibri" w:cs="Times New Roman"/>
          <w:sz w:val="20"/>
          <w:szCs w:val="20"/>
          <w:shd w:val="clear" w:color="auto" w:fill="FFFFFF"/>
        </w:rPr>
        <w:t xml:space="preserve"> </w:t>
      </w:r>
      <w:r w:rsidR="003630D4" w:rsidRPr="00BA10A1">
        <w:rPr>
          <w:rFonts w:ascii="Calibri" w:hAnsi="Calibri" w:cs="Times New Roman"/>
          <w:sz w:val="20"/>
          <w:szCs w:val="20"/>
        </w:rPr>
        <w:t xml:space="preserve">2012 m. </w:t>
      </w:r>
      <w:r w:rsidR="003630D4" w:rsidRPr="00C668F5">
        <w:rPr>
          <w:rFonts w:ascii="Calibri" w:hAnsi="Calibri" w:cs="Times New Roman"/>
          <w:sz w:val="20"/>
          <w:szCs w:val="20"/>
        </w:rPr>
        <w:t xml:space="preserve">vasarą LGT </w:t>
      </w:r>
      <w:hyperlink r:id="rId14" w:history="1">
        <w:r w:rsidR="003630D4" w:rsidRPr="00C668F5">
          <w:rPr>
            <w:rStyle w:val="Hyperlink"/>
            <w:rFonts w:ascii="Calibri" w:hAnsi="Calibri" w:cs="Times New Roman"/>
            <w:color w:val="auto"/>
            <w:sz w:val="20"/>
            <w:szCs w:val="20"/>
            <w:u w:val="none"/>
          </w:rPr>
          <w:t>paskel</w:t>
        </w:r>
      </w:hyperlink>
      <w:r w:rsidR="003630D4" w:rsidRPr="00C668F5">
        <w:rPr>
          <w:rStyle w:val="Hyperlink"/>
          <w:rFonts w:ascii="Calibri" w:hAnsi="Calibri" w:cs="Times New Roman"/>
          <w:color w:val="auto"/>
          <w:sz w:val="20"/>
          <w:szCs w:val="20"/>
          <w:u w:val="none"/>
        </w:rPr>
        <w:t>bė</w:t>
      </w:r>
      <w:r w:rsidR="003630D4" w:rsidRPr="00C668F5">
        <w:rPr>
          <w:rFonts w:ascii="Calibri" w:hAnsi="Calibri" w:cs="Times New Roman"/>
          <w:sz w:val="20"/>
          <w:szCs w:val="20"/>
        </w:rPr>
        <w:t xml:space="preserve"> tarptautinį</w:t>
      </w:r>
      <w:r w:rsidR="003630D4" w:rsidRPr="00BA10A1">
        <w:rPr>
          <w:rFonts w:ascii="Calibri" w:hAnsi="Calibri" w:cs="Times New Roman"/>
          <w:sz w:val="20"/>
          <w:szCs w:val="20"/>
        </w:rPr>
        <w:t xml:space="preserve"> angliavandenilių išteklių naudojimo konkursą, siekiant atrinkti pajėgiausią įmonę, investuosiančią į šių išteklių žvalgybą ir gavybą Lietuvoje. </w:t>
      </w:r>
      <w:r w:rsidR="003630D4" w:rsidRPr="00BA10A1">
        <w:rPr>
          <w:rFonts w:ascii="Calibri" w:eastAsia="Times New Roman" w:hAnsi="Calibri" w:cs="Times New Roman"/>
          <w:sz w:val="20"/>
          <w:szCs w:val="20"/>
          <w:lang w:eastAsia="pl-PL"/>
        </w:rPr>
        <w:t>Į konkursą buvo kviečiamos dalyvauti visos pasaulio kompanijos, tačiau norą dalyvauti konkurse pareiškė tik viena kompanija iš JAV – „</w:t>
      </w:r>
      <w:proofErr w:type="spellStart"/>
      <w:r w:rsidR="003630D4" w:rsidRPr="00BA10A1">
        <w:rPr>
          <w:rFonts w:ascii="Calibri" w:eastAsia="Times New Roman" w:hAnsi="Calibri" w:cs="Times New Roman"/>
          <w:sz w:val="20"/>
          <w:szCs w:val="20"/>
          <w:lang w:eastAsia="pl-PL"/>
        </w:rPr>
        <w:t>Chevron</w:t>
      </w:r>
      <w:proofErr w:type="spellEnd"/>
      <w:r w:rsidR="003630D4" w:rsidRPr="00BA10A1">
        <w:rPr>
          <w:rFonts w:ascii="Calibri" w:eastAsia="Times New Roman" w:hAnsi="Calibri" w:cs="Times New Roman"/>
          <w:sz w:val="20"/>
          <w:szCs w:val="20"/>
          <w:lang w:eastAsia="pl-PL"/>
        </w:rPr>
        <w:t>“, kuri</w:t>
      </w:r>
      <w:r w:rsidR="0053680F" w:rsidRPr="00BA10A1">
        <w:rPr>
          <w:rFonts w:ascii="Calibri" w:eastAsia="Times New Roman" w:hAnsi="Calibri" w:cs="Times New Roman"/>
          <w:sz w:val="20"/>
          <w:szCs w:val="20"/>
          <w:lang w:eastAsia="pl-PL"/>
        </w:rPr>
        <w:t xml:space="preserve"> jį</w:t>
      </w:r>
      <w:r w:rsidR="003630D4" w:rsidRPr="00BA10A1">
        <w:rPr>
          <w:rFonts w:ascii="Calibri" w:eastAsia="Times New Roman" w:hAnsi="Calibri" w:cs="Times New Roman"/>
          <w:sz w:val="20"/>
          <w:szCs w:val="20"/>
          <w:lang w:eastAsia="pl-PL"/>
        </w:rPr>
        <w:t xml:space="preserve"> ir laimėjo</w:t>
      </w:r>
      <w:r w:rsidR="00615244" w:rsidRPr="00BA10A1">
        <w:rPr>
          <w:rFonts w:ascii="Calibri" w:eastAsia="Times New Roman" w:hAnsi="Calibri" w:cs="Times New Roman"/>
          <w:sz w:val="20"/>
          <w:szCs w:val="20"/>
          <w:lang w:eastAsia="pl-PL"/>
        </w:rPr>
        <w:t>.</w:t>
      </w:r>
      <w:r w:rsidR="00615244" w:rsidRPr="00BA10A1">
        <w:rPr>
          <w:rFonts w:ascii="Calibri" w:hAnsi="Calibri" w:cs="Times New Roman"/>
          <w:sz w:val="20"/>
          <w:szCs w:val="20"/>
          <w:shd w:val="clear" w:color="auto" w:fill="FFFFFF"/>
        </w:rPr>
        <w:t xml:space="preserve"> </w:t>
      </w:r>
      <w:r w:rsidR="00560709" w:rsidRPr="00BA10A1">
        <w:rPr>
          <w:rFonts w:ascii="Calibri" w:hAnsi="Calibri" w:cs="Times New Roman"/>
          <w:sz w:val="20"/>
          <w:szCs w:val="20"/>
          <w:shd w:val="clear" w:color="auto" w:fill="FFFFFF"/>
        </w:rPr>
        <w:t xml:space="preserve">Konkurso </w:t>
      </w:r>
      <w:r w:rsidR="00615244" w:rsidRPr="00BA10A1">
        <w:rPr>
          <w:rFonts w:ascii="Calibri" w:hAnsi="Calibri" w:cs="Times New Roman"/>
          <w:sz w:val="20"/>
          <w:szCs w:val="20"/>
          <w:shd w:val="clear" w:color="auto" w:fill="FFFFFF"/>
        </w:rPr>
        <w:t xml:space="preserve">komisijos posėdyje buvo priimtas sprendimas rekomenduoti Vyriausybei išduoti </w:t>
      </w:r>
      <w:r w:rsidR="00615244" w:rsidRPr="001B638E">
        <w:rPr>
          <w:rFonts w:ascii="Calibri" w:hAnsi="Calibri" w:cs="Times New Roman"/>
          <w:sz w:val="20"/>
          <w:szCs w:val="20"/>
          <w:shd w:val="clear" w:color="auto" w:fill="FFFFFF"/>
        </w:rPr>
        <w:t xml:space="preserve">leidimą </w:t>
      </w:r>
      <w:r w:rsidR="001B638E" w:rsidRPr="001B638E">
        <w:rPr>
          <w:rFonts w:ascii="Calibri" w:hAnsi="Calibri" w:cs="Times New Roman"/>
          <w:sz w:val="20"/>
          <w:szCs w:val="20"/>
          <w:shd w:val="clear" w:color="auto" w:fill="FFFFFF"/>
        </w:rPr>
        <w:t>padaliniui</w:t>
      </w:r>
      <w:r w:rsidR="001B638E">
        <w:rPr>
          <w:rFonts w:ascii="Times New Roman" w:hAnsi="Times New Roman" w:cs="Times New Roman"/>
          <w:sz w:val="20"/>
          <w:szCs w:val="20"/>
          <w:shd w:val="clear" w:color="auto" w:fill="FFFFFF"/>
        </w:rPr>
        <w:t xml:space="preserve"> </w:t>
      </w:r>
      <w:r w:rsidR="00615244" w:rsidRPr="00BA10A1">
        <w:rPr>
          <w:rFonts w:ascii="Calibri" w:hAnsi="Calibri" w:cs="Times New Roman"/>
          <w:sz w:val="20"/>
          <w:szCs w:val="20"/>
          <w:shd w:val="clear" w:color="auto" w:fill="FFFFFF"/>
        </w:rPr>
        <w:t>UAB „</w:t>
      </w:r>
      <w:proofErr w:type="spellStart"/>
      <w:r w:rsidR="00615244" w:rsidRPr="00BA10A1">
        <w:rPr>
          <w:rFonts w:ascii="Calibri" w:hAnsi="Calibri" w:cs="Times New Roman"/>
          <w:sz w:val="20"/>
          <w:szCs w:val="20"/>
          <w:shd w:val="clear" w:color="auto" w:fill="FFFFFF"/>
        </w:rPr>
        <w:t>Chevron</w:t>
      </w:r>
      <w:proofErr w:type="spellEnd"/>
      <w:r w:rsidR="00615244" w:rsidRPr="00BA10A1">
        <w:rPr>
          <w:rFonts w:ascii="Calibri" w:hAnsi="Calibri" w:cs="Times New Roman"/>
          <w:sz w:val="20"/>
          <w:szCs w:val="20"/>
          <w:shd w:val="clear" w:color="auto" w:fill="FFFFFF"/>
        </w:rPr>
        <w:t xml:space="preserve"> </w:t>
      </w:r>
      <w:proofErr w:type="spellStart"/>
      <w:r w:rsidR="00615244" w:rsidRPr="00BA10A1">
        <w:rPr>
          <w:rFonts w:ascii="Calibri" w:hAnsi="Calibri" w:cs="Times New Roman"/>
          <w:sz w:val="20"/>
          <w:szCs w:val="20"/>
          <w:shd w:val="clear" w:color="auto" w:fill="FFFFFF"/>
        </w:rPr>
        <w:t>Exploration</w:t>
      </w:r>
      <w:proofErr w:type="spellEnd"/>
      <w:r w:rsidR="00615244" w:rsidRPr="00BA10A1">
        <w:rPr>
          <w:rFonts w:ascii="Calibri" w:hAnsi="Calibri" w:cs="Times New Roman"/>
          <w:sz w:val="20"/>
          <w:szCs w:val="20"/>
          <w:shd w:val="clear" w:color="auto" w:fill="FFFFFF"/>
        </w:rPr>
        <w:t xml:space="preserve"> &amp; </w:t>
      </w:r>
      <w:proofErr w:type="spellStart"/>
      <w:r w:rsidR="00615244" w:rsidRPr="00BA10A1">
        <w:rPr>
          <w:rFonts w:ascii="Calibri" w:hAnsi="Calibri" w:cs="Times New Roman"/>
          <w:sz w:val="20"/>
          <w:szCs w:val="20"/>
          <w:shd w:val="clear" w:color="auto" w:fill="FFFFFF"/>
        </w:rPr>
        <w:t>Production</w:t>
      </w:r>
      <w:proofErr w:type="spellEnd"/>
      <w:r w:rsidR="00615244" w:rsidRPr="00BA10A1">
        <w:rPr>
          <w:rFonts w:ascii="Calibri" w:hAnsi="Calibri" w:cs="Times New Roman"/>
          <w:sz w:val="20"/>
          <w:szCs w:val="20"/>
          <w:shd w:val="clear" w:color="auto" w:fill="FFFFFF"/>
        </w:rPr>
        <w:t>  Lietuva“ naudoti skalūninių dujų išteklius Šilutės-Tauragės</w:t>
      </w:r>
      <w:r w:rsidR="001B638E">
        <w:rPr>
          <w:rFonts w:ascii="Times New Roman" w:hAnsi="Times New Roman" w:cs="Times New Roman"/>
          <w:sz w:val="20"/>
          <w:szCs w:val="20"/>
          <w:shd w:val="clear" w:color="auto" w:fill="FFFFFF"/>
        </w:rPr>
        <w:t xml:space="preserve"> </w:t>
      </w:r>
      <w:r w:rsidR="00615244" w:rsidRPr="00BA10A1">
        <w:rPr>
          <w:rFonts w:ascii="Calibri" w:hAnsi="Calibri" w:cs="Times New Roman"/>
          <w:sz w:val="20"/>
          <w:szCs w:val="20"/>
          <w:shd w:val="clear" w:color="auto" w:fill="FFFFFF"/>
        </w:rPr>
        <w:t xml:space="preserve">plote, tačiau </w:t>
      </w:r>
      <w:r w:rsidR="0053680F" w:rsidRPr="00BA10A1">
        <w:rPr>
          <w:rFonts w:ascii="Calibri" w:hAnsi="Calibri" w:cs="Times New Roman"/>
          <w:sz w:val="20"/>
          <w:szCs w:val="20"/>
          <w:shd w:val="clear" w:color="auto" w:fill="FFFFFF"/>
        </w:rPr>
        <w:t>ir</w:t>
      </w:r>
      <w:r w:rsidR="00615244" w:rsidRPr="00BA10A1">
        <w:rPr>
          <w:rFonts w:ascii="Calibri" w:hAnsi="Calibri" w:cs="Times New Roman"/>
          <w:sz w:val="20"/>
          <w:szCs w:val="20"/>
          <w:shd w:val="clear" w:color="auto" w:fill="FFFFFF"/>
        </w:rPr>
        <w:t xml:space="preserve"> </w:t>
      </w:r>
      <w:r w:rsidR="0053680F" w:rsidRPr="00BA10A1">
        <w:rPr>
          <w:rFonts w:ascii="Calibri" w:hAnsi="Calibri" w:cs="Times New Roman"/>
          <w:sz w:val="20"/>
          <w:szCs w:val="20"/>
          <w:shd w:val="clear" w:color="auto" w:fill="FFFFFF"/>
        </w:rPr>
        <w:t>sugriežtinti aplinkosaugin</w:t>
      </w:r>
      <w:r w:rsidR="00560709" w:rsidRPr="00BA10A1">
        <w:rPr>
          <w:rFonts w:ascii="Calibri" w:hAnsi="Calibri" w:cs="Times New Roman"/>
          <w:sz w:val="20"/>
          <w:szCs w:val="20"/>
          <w:shd w:val="clear" w:color="auto" w:fill="FFFFFF"/>
        </w:rPr>
        <w:t xml:space="preserve">ius reikalavimus skalūninių dujų bei </w:t>
      </w:r>
      <w:r w:rsidR="00615244" w:rsidRPr="00BA10A1">
        <w:rPr>
          <w:rFonts w:ascii="Calibri" w:hAnsi="Calibri" w:cs="Times New Roman"/>
          <w:sz w:val="20"/>
          <w:szCs w:val="20"/>
          <w:shd w:val="clear" w:color="auto" w:fill="FFFFFF"/>
        </w:rPr>
        <w:t xml:space="preserve"> naftos paieškų ir gavybos darbams.</w:t>
      </w:r>
    </w:p>
    <w:p w:rsidR="003630D4" w:rsidRPr="00652DE9" w:rsidRDefault="00652DE9" w:rsidP="00BA10A1">
      <w:pPr>
        <w:pStyle w:val="text-15-str"/>
        <w:shd w:val="clear" w:color="auto" w:fill="FFFFFF"/>
        <w:spacing w:before="0" w:beforeAutospacing="0" w:after="0" w:afterAutospacing="0"/>
        <w:ind w:firstLine="851"/>
        <w:jc w:val="both"/>
        <w:rPr>
          <w:sz w:val="20"/>
          <w:szCs w:val="20"/>
          <w:shd w:val="clear" w:color="auto" w:fill="FFFFFF"/>
        </w:rPr>
      </w:pPr>
      <w:r w:rsidRPr="00BA10A1">
        <w:rPr>
          <w:rFonts w:ascii="Calibri" w:hAnsi="Calibri"/>
          <w:sz w:val="20"/>
          <w:szCs w:val="20"/>
          <w:shd w:val="clear" w:color="auto" w:fill="FFFFFF"/>
        </w:rPr>
        <w:t>UAB „</w:t>
      </w:r>
      <w:proofErr w:type="spellStart"/>
      <w:r w:rsidRPr="00BA10A1">
        <w:rPr>
          <w:rFonts w:ascii="Calibri" w:hAnsi="Calibri"/>
          <w:sz w:val="20"/>
          <w:szCs w:val="20"/>
          <w:shd w:val="clear" w:color="auto" w:fill="FFFFFF"/>
        </w:rPr>
        <w:t>Chevron</w:t>
      </w:r>
      <w:proofErr w:type="spellEnd"/>
      <w:r w:rsidRPr="00BA10A1">
        <w:rPr>
          <w:rFonts w:ascii="Calibri" w:hAnsi="Calibri"/>
          <w:sz w:val="20"/>
          <w:szCs w:val="20"/>
          <w:shd w:val="clear" w:color="auto" w:fill="FFFFFF"/>
        </w:rPr>
        <w:t xml:space="preserve"> </w:t>
      </w:r>
      <w:proofErr w:type="spellStart"/>
      <w:r w:rsidRPr="00BA10A1">
        <w:rPr>
          <w:rFonts w:ascii="Calibri" w:hAnsi="Calibri"/>
          <w:sz w:val="20"/>
          <w:szCs w:val="20"/>
          <w:shd w:val="clear" w:color="auto" w:fill="FFFFFF"/>
        </w:rPr>
        <w:t>Exploration</w:t>
      </w:r>
      <w:proofErr w:type="spellEnd"/>
      <w:r w:rsidRPr="00BA10A1">
        <w:rPr>
          <w:rFonts w:ascii="Calibri" w:hAnsi="Calibri"/>
          <w:sz w:val="20"/>
          <w:szCs w:val="20"/>
          <w:shd w:val="clear" w:color="auto" w:fill="FFFFFF"/>
        </w:rPr>
        <w:t xml:space="preserve"> &amp; </w:t>
      </w:r>
      <w:proofErr w:type="spellStart"/>
      <w:r w:rsidRPr="00BA10A1">
        <w:rPr>
          <w:rFonts w:ascii="Calibri" w:hAnsi="Calibri"/>
          <w:sz w:val="20"/>
          <w:szCs w:val="20"/>
          <w:shd w:val="clear" w:color="auto" w:fill="FFFFFF"/>
        </w:rPr>
        <w:t>Production</w:t>
      </w:r>
      <w:proofErr w:type="spellEnd"/>
      <w:r w:rsidRPr="00BA10A1">
        <w:rPr>
          <w:rFonts w:ascii="Calibri" w:hAnsi="Calibri"/>
          <w:sz w:val="20"/>
          <w:szCs w:val="20"/>
          <w:shd w:val="clear" w:color="auto" w:fill="FFFFFF"/>
        </w:rPr>
        <w:t xml:space="preserve">  Lietuva“ </w:t>
      </w:r>
      <w:r w:rsidR="003630D4" w:rsidRPr="00BA10A1">
        <w:rPr>
          <w:rFonts w:ascii="Calibri" w:hAnsi="Calibri"/>
          <w:sz w:val="20"/>
          <w:szCs w:val="20"/>
        </w:rPr>
        <w:t>dalyvavo Lietuvos paskelbtame tarptautiniame angliavandenilių išteklių naudojimo konkurse vadovaudamasi konkurso sąlygomis ir tuometine teisine</w:t>
      </w:r>
      <w:r w:rsidR="0053680F" w:rsidRPr="00BA10A1">
        <w:rPr>
          <w:rFonts w:ascii="Calibri" w:hAnsi="Calibri"/>
          <w:sz w:val="20"/>
          <w:szCs w:val="20"/>
        </w:rPr>
        <w:t xml:space="preserve"> baze. T</w:t>
      </w:r>
      <w:r w:rsidR="003630D4" w:rsidRPr="00BA10A1">
        <w:rPr>
          <w:rFonts w:ascii="Calibri" w:hAnsi="Calibri"/>
          <w:sz w:val="20"/>
          <w:szCs w:val="20"/>
        </w:rPr>
        <w:t xml:space="preserve">ačiau </w:t>
      </w:r>
      <w:r w:rsidR="00023475">
        <w:rPr>
          <w:rFonts w:ascii="Calibri" w:hAnsi="Calibri"/>
          <w:sz w:val="20"/>
          <w:szCs w:val="20"/>
        </w:rPr>
        <w:t xml:space="preserve">2012 metais </w:t>
      </w:r>
      <w:r w:rsidR="003630D4" w:rsidRPr="00BA10A1">
        <w:rPr>
          <w:rFonts w:ascii="Calibri" w:hAnsi="Calibri"/>
          <w:sz w:val="20"/>
          <w:szCs w:val="20"/>
        </w:rPr>
        <w:t xml:space="preserve">buvo priimti ir/ar dar svarstomi daugiau nei 25 svarbūs teisės aktai, kurie turėjo esminės įtakos </w:t>
      </w:r>
      <w:r w:rsidRPr="00BA10A1">
        <w:rPr>
          <w:rFonts w:ascii="Calibri" w:hAnsi="Calibri"/>
          <w:sz w:val="20"/>
          <w:szCs w:val="20"/>
          <w:shd w:val="clear" w:color="auto" w:fill="FFFFFF"/>
        </w:rPr>
        <w:t>UAB „</w:t>
      </w:r>
      <w:proofErr w:type="spellStart"/>
      <w:r w:rsidRPr="00BA10A1">
        <w:rPr>
          <w:rFonts w:ascii="Calibri" w:hAnsi="Calibri"/>
          <w:sz w:val="20"/>
          <w:szCs w:val="20"/>
          <w:shd w:val="clear" w:color="auto" w:fill="FFFFFF"/>
        </w:rPr>
        <w:t>Chevron</w:t>
      </w:r>
      <w:proofErr w:type="spellEnd"/>
      <w:r w:rsidRPr="00BA10A1">
        <w:rPr>
          <w:rFonts w:ascii="Calibri" w:hAnsi="Calibri"/>
          <w:sz w:val="20"/>
          <w:szCs w:val="20"/>
          <w:shd w:val="clear" w:color="auto" w:fill="FFFFFF"/>
        </w:rPr>
        <w:t xml:space="preserve"> </w:t>
      </w:r>
      <w:proofErr w:type="spellStart"/>
      <w:r w:rsidRPr="00BA10A1">
        <w:rPr>
          <w:rFonts w:ascii="Calibri" w:hAnsi="Calibri"/>
          <w:sz w:val="20"/>
          <w:szCs w:val="20"/>
          <w:shd w:val="clear" w:color="auto" w:fill="FFFFFF"/>
        </w:rPr>
        <w:t>Exploration</w:t>
      </w:r>
      <w:proofErr w:type="spellEnd"/>
      <w:r w:rsidRPr="00BA10A1">
        <w:rPr>
          <w:rFonts w:ascii="Calibri" w:hAnsi="Calibri"/>
          <w:sz w:val="20"/>
          <w:szCs w:val="20"/>
          <w:shd w:val="clear" w:color="auto" w:fill="FFFFFF"/>
        </w:rPr>
        <w:t xml:space="preserve"> &amp; </w:t>
      </w:r>
      <w:proofErr w:type="spellStart"/>
      <w:r w:rsidRPr="00BA10A1">
        <w:rPr>
          <w:rFonts w:ascii="Calibri" w:hAnsi="Calibri"/>
          <w:sz w:val="20"/>
          <w:szCs w:val="20"/>
          <w:shd w:val="clear" w:color="auto" w:fill="FFFFFF"/>
        </w:rPr>
        <w:t>Production</w:t>
      </w:r>
      <w:proofErr w:type="spellEnd"/>
      <w:r w:rsidRPr="00BA10A1">
        <w:rPr>
          <w:rFonts w:ascii="Calibri" w:hAnsi="Calibri"/>
          <w:sz w:val="20"/>
          <w:szCs w:val="20"/>
          <w:shd w:val="clear" w:color="auto" w:fill="FFFFFF"/>
        </w:rPr>
        <w:t xml:space="preserve">  Lietuva“ </w:t>
      </w:r>
      <w:r w:rsidR="003630D4" w:rsidRPr="00BA10A1">
        <w:rPr>
          <w:rFonts w:ascii="Calibri" w:hAnsi="Calibri"/>
          <w:sz w:val="20"/>
          <w:szCs w:val="20"/>
        </w:rPr>
        <w:t xml:space="preserve">planams bei pakeitė jų galimybes. Pvz., </w:t>
      </w:r>
      <w:r w:rsidR="003630D4" w:rsidRPr="00BA10A1">
        <w:rPr>
          <w:rFonts w:ascii="Calibri" w:hAnsi="Calibri"/>
          <w:sz w:val="20"/>
          <w:szCs w:val="20"/>
          <w:shd w:val="clear" w:color="auto" w:fill="FFFFFF"/>
        </w:rPr>
        <w:t xml:space="preserve">priėmus Žemės gelmių įstatymo pataisas, susijusias su netradicinių angliavandenilių žvalgyba ir gavyba, Aplinkos ministerija parengė teisės aktų projektus, kuriais tokios veiklos vykdymui numatyti griežtesni aplinkosauginiai reikalavimai. </w:t>
      </w:r>
    </w:p>
    <w:p w:rsidR="003630D4" w:rsidRPr="00BA10A1" w:rsidRDefault="003630D4" w:rsidP="00BA10A1">
      <w:pPr>
        <w:spacing w:after="0" w:line="240" w:lineRule="auto"/>
        <w:ind w:firstLine="851"/>
        <w:jc w:val="both"/>
        <w:rPr>
          <w:rFonts w:ascii="Calibri" w:hAnsi="Calibri" w:cs="Times New Roman"/>
          <w:sz w:val="20"/>
          <w:szCs w:val="20"/>
        </w:rPr>
      </w:pPr>
      <w:r w:rsidRPr="00BA10A1">
        <w:rPr>
          <w:rFonts w:ascii="Calibri" w:hAnsi="Calibri" w:cs="Times New Roman"/>
          <w:sz w:val="20"/>
          <w:szCs w:val="20"/>
        </w:rPr>
        <w:t xml:space="preserve">Kompanija taip pat susidūrė su kitu rimtu iššūkiu </w:t>
      </w:r>
      <w:r w:rsidR="00E626D3" w:rsidRPr="00BA10A1">
        <w:rPr>
          <w:rFonts w:ascii="Calibri" w:eastAsia="Times New Roman" w:hAnsi="Calibri" w:cs="Times New Roman"/>
          <w:sz w:val="20"/>
          <w:szCs w:val="20"/>
          <w:lang w:eastAsia="pl-PL"/>
        </w:rPr>
        <w:t>–</w:t>
      </w:r>
      <w:r w:rsidRPr="00BA10A1">
        <w:rPr>
          <w:rFonts w:ascii="Calibri" w:hAnsi="Calibri" w:cs="Times New Roman"/>
          <w:sz w:val="20"/>
          <w:szCs w:val="20"/>
        </w:rPr>
        <w:t xml:space="preserve"> rasti bendrą sutarimą su bendruomenėmis, kurių gyvenamose vietovėse turi būti atlikti žvalgybos darbai. Ypatingai šiam projektui priešinosi Tauragės-Žygaičių bendruomenė bei dalis Seimo narių, nuogąstaudami, kad skalūninių dujų žvalgyba Lietuvoje gali lemti požeminio vandens užteršimą. Nors bendruomenė labai aktyviai priešinosi šiam projektui, tačiau Vyriausybei vis tiek buvo siūlyta paskelbti </w:t>
      </w:r>
      <w:r w:rsidR="00336FFA" w:rsidRPr="00BA10A1">
        <w:rPr>
          <w:rFonts w:ascii="Calibri" w:hAnsi="Calibri"/>
          <w:i/>
          <w:sz w:val="20"/>
          <w:highlight w:val="white"/>
        </w:rPr>
        <w:t>UAB „</w:t>
      </w:r>
      <w:proofErr w:type="spellStart"/>
      <w:r w:rsidR="00336FFA" w:rsidRPr="00BA10A1">
        <w:rPr>
          <w:rFonts w:ascii="Calibri" w:hAnsi="Calibri"/>
          <w:i/>
          <w:sz w:val="20"/>
          <w:highlight w:val="white"/>
        </w:rPr>
        <w:t>Chevron</w:t>
      </w:r>
      <w:proofErr w:type="spellEnd"/>
      <w:r w:rsidR="00336FFA" w:rsidRPr="00BA10A1">
        <w:rPr>
          <w:rFonts w:ascii="Calibri" w:hAnsi="Calibri"/>
          <w:i/>
          <w:sz w:val="20"/>
          <w:highlight w:val="white"/>
        </w:rPr>
        <w:t xml:space="preserve"> </w:t>
      </w:r>
      <w:proofErr w:type="spellStart"/>
      <w:r w:rsidR="00336FFA" w:rsidRPr="00BA10A1">
        <w:rPr>
          <w:rFonts w:ascii="Calibri" w:hAnsi="Calibri"/>
          <w:i/>
          <w:sz w:val="20"/>
          <w:highlight w:val="white"/>
        </w:rPr>
        <w:t>Exploration</w:t>
      </w:r>
      <w:proofErr w:type="spellEnd"/>
      <w:r w:rsidR="00336FFA" w:rsidRPr="00BA10A1">
        <w:rPr>
          <w:rFonts w:ascii="Calibri" w:hAnsi="Calibri"/>
          <w:i/>
          <w:sz w:val="20"/>
          <w:highlight w:val="white"/>
        </w:rPr>
        <w:t xml:space="preserve"> &amp; </w:t>
      </w:r>
      <w:proofErr w:type="spellStart"/>
      <w:r w:rsidR="00336FFA" w:rsidRPr="00BA10A1">
        <w:rPr>
          <w:rFonts w:ascii="Calibri" w:hAnsi="Calibri"/>
          <w:i/>
          <w:sz w:val="20"/>
          <w:highlight w:val="white"/>
        </w:rPr>
        <w:t>Production</w:t>
      </w:r>
      <w:proofErr w:type="spellEnd"/>
      <w:r w:rsidR="00336FFA" w:rsidRPr="00BA10A1">
        <w:rPr>
          <w:rFonts w:ascii="Calibri" w:hAnsi="Calibri"/>
          <w:i/>
          <w:sz w:val="20"/>
          <w:highlight w:val="white"/>
        </w:rPr>
        <w:t xml:space="preserve"> Lietuva</w:t>
      </w:r>
      <w:r w:rsidR="005633B2" w:rsidRPr="00BA10A1">
        <w:rPr>
          <w:rFonts w:ascii="Calibri" w:hAnsi="Calibri" w:cs="Times New Roman"/>
          <w:sz w:val="20"/>
          <w:szCs w:val="20"/>
        </w:rPr>
        <w:t>“ konkurso laimėtoja, tik sugriežtinant aplinkosauginius reikalavimus</w:t>
      </w:r>
      <w:r w:rsidRPr="00BA10A1">
        <w:rPr>
          <w:rFonts w:ascii="Calibri" w:hAnsi="Calibri" w:cs="Times New Roman"/>
          <w:sz w:val="20"/>
          <w:szCs w:val="20"/>
        </w:rPr>
        <w:t xml:space="preserve">. Dėl šios priežasties </w:t>
      </w:r>
      <w:r w:rsidR="005633B2" w:rsidRPr="00BA10A1">
        <w:rPr>
          <w:rFonts w:ascii="Calibri" w:hAnsi="Calibri" w:cs="Times New Roman"/>
          <w:sz w:val="20"/>
          <w:szCs w:val="20"/>
        </w:rPr>
        <w:t>2013 m. s</w:t>
      </w:r>
      <w:r w:rsidRPr="00BA10A1">
        <w:rPr>
          <w:rFonts w:ascii="Calibri" w:hAnsi="Calibri" w:cs="Times New Roman"/>
          <w:sz w:val="20"/>
          <w:szCs w:val="20"/>
        </w:rPr>
        <w:t xml:space="preserve">palį </w:t>
      </w:r>
      <w:r w:rsidR="00336FFA" w:rsidRPr="00BA10A1">
        <w:rPr>
          <w:rFonts w:ascii="Calibri" w:hAnsi="Calibri"/>
          <w:i/>
          <w:sz w:val="20"/>
          <w:highlight w:val="white"/>
        </w:rPr>
        <w:t>UAB „</w:t>
      </w:r>
      <w:proofErr w:type="spellStart"/>
      <w:r w:rsidR="00336FFA" w:rsidRPr="00BA10A1">
        <w:rPr>
          <w:rFonts w:ascii="Calibri" w:hAnsi="Calibri"/>
          <w:i/>
          <w:sz w:val="20"/>
          <w:highlight w:val="white"/>
        </w:rPr>
        <w:t>Chevron</w:t>
      </w:r>
      <w:proofErr w:type="spellEnd"/>
      <w:r w:rsidR="00336FFA" w:rsidRPr="00BA10A1">
        <w:rPr>
          <w:rFonts w:ascii="Calibri" w:hAnsi="Calibri"/>
          <w:i/>
          <w:sz w:val="20"/>
          <w:highlight w:val="white"/>
        </w:rPr>
        <w:t xml:space="preserve"> </w:t>
      </w:r>
      <w:proofErr w:type="spellStart"/>
      <w:r w:rsidR="00336FFA" w:rsidRPr="00BA10A1">
        <w:rPr>
          <w:rFonts w:ascii="Calibri" w:hAnsi="Calibri"/>
          <w:i/>
          <w:sz w:val="20"/>
          <w:highlight w:val="white"/>
        </w:rPr>
        <w:t>Exploration</w:t>
      </w:r>
      <w:proofErr w:type="spellEnd"/>
      <w:r w:rsidR="00336FFA" w:rsidRPr="00BA10A1">
        <w:rPr>
          <w:rFonts w:ascii="Calibri" w:hAnsi="Calibri"/>
          <w:i/>
          <w:sz w:val="20"/>
          <w:highlight w:val="white"/>
        </w:rPr>
        <w:t xml:space="preserve"> &amp; </w:t>
      </w:r>
      <w:proofErr w:type="spellStart"/>
      <w:r w:rsidR="00336FFA" w:rsidRPr="00BA10A1">
        <w:rPr>
          <w:rFonts w:ascii="Calibri" w:hAnsi="Calibri"/>
          <w:i/>
          <w:sz w:val="20"/>
          <w:highlight w:val="white"/>
        </w:rPr>
        <w:t>Production</w:t>
      </w:r>
      <w:proofErr w:type="spellEnd"/>
      <w:r w:rsidR="00336FFA" w:rsidRPr="00BA10A1">
        <w:rPr>
          <w:rFonts w:ascii="Calibri" w:hAnsi="Calibri"/>
          <w:i/>
          <w:sz w:val="20"/>
          <w:highlight w:val="white"/>
        </w:rPr>
        <w:t xml:space="preserve"> Lietuva</w:t>
      </w:r>
      <w:r w:rsidR="00336FFA" w:rsidRPr="00BA10A1">
        <w:rPr>
          <w:rFonts w:ascii="Calibri" w:hAnsi="Calibri" w:cs="Times New Roman"/>
          <w:sz w:val="20"/>
          <w:szCs w:val="20"/>
        </w:rPr>
        <w:t xml:space="preserve"> </w:t>
      </w:r>
      <w:r w:rsidR="00023475" w:rsidRPr="00BA10A1">
        <w:rPr>
          <w:rFonts w:ascii="Calibri" w:hAnsi="Calibri" w:cs="Times New Roman"/>
          <w:sz w:val="20"/>
          <w:szCs w:val="20"/>
        </w:rPr>
        <w:t xml:space="preserve">“ </w:t>
      </w:r>
      <w:r w:rsidRPr="00BA10A1">
        <w:rPr>
          <w:rFonts w:ascii="Calibri" w:hAnsi="Calibri" w:cs="Times New Roman"/>
          <w:sz w:val="20"/>
          <w:szCs w:val="20"/>
        </w:rPr>
        <w:t xml:space="preserve">pasitraukė iš projekto, teigdami, jog tokį sprendimą kompanija priėmė matydama, jog Lietuvoje nebaigta formuoti įstatyminė bazė, </w:t>
      </w:r>
      <w:r w:rsidR="0053680F" w:rsidRPr="00BA10A1">
        <w:rPr>
          <w:rFonts w:ascii="Calibri" w:hAnsi="Calibri" w:cs="Times New Roman"/>
          <w:sz w:val="20"/>
          <w:szCs w:val="20"/>
        </w:rPr>
        <w:t>kuri iš esmės apsunkino</w:t>
      </w:r>
      <w:r w:rsidRPr="00BA10A1">
        <w:rPr>
          <w:rFonts w:ascii="Calibri" w:hAnsi="Calibri" w:cs="Times New Roman"/>
          <w:sz w:val="20"/>
          <w:szCs w:val="20"/>
        </w:rPr>
        <w:t xml:space="preserve"> žvalgybos darbus. </w:t>
      </w:r>
    </w:p>
    <w:p w:rsidR="00015302" w:rsidRPr="00BA10A1" w:rsidRDefault="00015302" w:rsidP="00BA10A1">
      <w:pPr>
        <w:tabs>
          <w:tab w:val="left" w:pos="7371"/>
        </w:tabs>
        <w:spacing w:after="0" w:line="240" w:lineRule="auto"/>
        <w:ind w:firstLine="851"/>
        <w:jc w:val="both"/>
        <w:rPr>
          <w:rFonts w:ascii="Calibri" w:eastAsia="Times New Roman" w:hAnsi="Calibri" w:cs="Times New Roman"/>
          <w:color w:val="000000"/>
          <w:sz w:val="20"/>
          <w:szCs w:val="20"/>
          <w:lang w:eastAsia="lt-LT"/>
        </w:rPr>
      </w:pPr>
      <w:r w:rsidRPr="00BA10A1">
        <w:rPr>
          <w:rFonts w:ascii="Calibri" w:eastAsia="Times New Roman" w:hAnsi="Calibri" w:cs="Times New Roman"/>
          <w:color w:val="000000"/>
          <w:sz w:val="20"/>
          <w:szCs w:val="20"/>
          <w:lang w:eastAsia="lt-LT"/>
        </w:rPr>
        <w:t>Kas iš to išėjo? Įmonė visuomet buvo suinteres</w:t>
      </w:r>
      <w:r w:rsidR="00964B14" w:rsidRPr="00BA10A1">
        <w:rPr>
          <w:rFonts w:ascii="Calibri" w:eastAsia="Times New Roman" w:hAnsi="Calibri" w:cs="Times New Roman"/>
          <w:color w:val="000000"/>
          <w:sz w:val="20"/>
          <w:szCs w:val="20"/>
          <w:lang w:eastAsia="lt-LT"/>
        </w:rPr>
        <w:t>uota vykdyti veiklą Lietuvoje</w:t>
      </w:r>
      <w:r w:rsidRPr="00BA10A1">
        <w:rPr>
          <w:rFonts w:ascii="Calibri" w:eastAsia="Times New Roman" w:hAnsi="Calibri" w:cs="Times New Roman"/>
          <w:color w:val="000000"/>
          <w:sz w:val="20"/>
          <w:szCs w:val="20"/>
          <w:lang w:eastAsia="lt-LT"/>
        </w:rPr>
        <w:t xml:space="preserve"> darnioje su gyventojais ir valdžia aplinkoje, suprasdama, kad be visų šalių susitarimo </w:t>
      </w:r>
      <w:r w:rsidR="00964B14" w:rsidRPr="00BA10A1">
        <w:rPr>
          <w:rFonts w:ascii="Calibri" w:eastAsia="Times New Roman" w:hAnsi="Calibri" w:cs="Times New Roman"/>
          <w:color w:val="000000"/>
          <w:sz w:val="20"/>
          <w:szCs w:val="20"/>
          <w:lang w:eastAsia="lt-LT"/>
        </w:rPr>
        <w:t xml:space="preserve">skalūninių dujų paieškos </w:t>
      </w:r>
      <w:r w:rsidRPr="00BA10A1">
        <w:rPr>
          <w:rFonts w:ascii="Calibri" w:eastAsia="Times New Roman" w:hAnsi="Calibri" w:cs="Times New Roman"/>
          <w:color w:val="000000"/>
          <w:sz w:val="20"/>
          <w:szCs w:val="20"/>
          <w:lang w:eastAsia="lt-LT"/>
        </w:rPr>
        <w:t>veikla sėkmingai gyvuoti negalės. Gyventojai tikėjosi, kad į jų</w:t>
      </w:r>
      <w:r w:rsidR="00814B11" w:rsidRPr="00BA10A1">
        <w:rPr>
          <w:rFonts w:ascii="Calibri" w:eastAsia="Times New Roman" w:hAnsi="Calibri" w:cs="Times New Roman"/>
          <w:color w:val="000000"/>
          <w:sz w:val="20"/>
          <w:szCs w:val="20"/>
          <w:lang w:eastAsia="lt-LT"/>
        </w:rPr>
        <w:t xml:space="preserve"> susirūpinimą dėl galimų skalūninių </w:t>
      </w:r>
      <w:r w:rsidR="0047461B" w:rsidRPr="00BA10A1">
        <w:rPr>
          <w:rFonts w:ascii="Calibri" w:eastAsia="Times New Roman" w:hAnsi="Calibri" w:cs="Times New Roman"/>
          <w:color w:val="000000"/>
          <w:sz w:val="20"/>
          <w:szCs w:val="20"/>
          <w:lang w:eastAsia="lt-LT"/>
        </w:rPr>
        <w:t xml:space="preserve">dujų paieškų bus atkreiptas </w:t>
      </w:r>
      <w:r w:rsidRPr="00BA10A1">
        <w:rPr>
          <w:rFonts w:ascii="Calibri" w:eastAsia="Times New Roman" w:hAnsi="Calibri" w:cs="Times New Roman"/>
          <w:color w:val="000000"/>
          <w:sz w:val="20"/>
          <w:szCs w:val="20"/>
          <w:lang w:eastAsia="lt-LT"/>
        </w:rPr>
        <w:t>reikiamas dėmesys, o valdžios institucijos stengėsi dirbti savo</w:t>
      </w:r>
      <w:r w:rsidR="009C197A" w:rsidRPr="00BA10A1">
        <w:rPr>
          <w:rFonts w:ascii="Calibri" w:eastAsia="Times New Roman" w:hAnsi="Calibri" w:cs="Times New Roman"/>
          <w:color w:val="000000"/>
          <w:sz w:val="20"/>
          <w:szCs w:val="20"/>
          <w:lang w:eastAsia="lt-LT"/>
        </w:rPr>
        <w:t xml:space="preserve"> darbą ir</w:t>
      </w:r>
      <w:r w:rsidR="00C11D94" w:rsidRPr="00BA10A1">
        <w:rPr>
          <w:rFonts w:ascii="Calibri" w:eastAsia="Times New Roman" w:hAnsi="Calibri" w:cs="Times New Roman"/>
          <w:color w:val="000000"/>
          <w:sz w:val="20"/>
          <w:szCs w:val="20"/>
          <w:lang w:eastAsia="lt-LT"/>
        </w:rPr>
        <w:t xml:space="preserve"> nustatyti</w:t>
      </w:r>
      <w:r w:rsidR="0047461B" w:rsidRPr="00BA10A1">
        <w:rPr>
          <w:rFonts w:ascii="Calibri" w:eastAsia="Times New Roman" w:hAnsi="Calibri" w:cs="Times New Roman"/>
          <w:color w:val="000000"/>
          <w:sz w:val="20"/>
          <w:szCs w:val="20"/>
          <w:lang w:eastAsia="lt-LT"/>
        </w:rPr>
        <w:t xml:space="preserve"> tokiai veiklai reikalingus įstatymus, kurie apsaugos tiek gyventojus, tiek gamtą</w:t>
      </w:r>
      <w:r w:rsidRPr="00BA10A1">
        <w:rPr>
          <w:rFonts w:ascii="Calibri" w:eastAsia="Times New Roman" w:hAnsi="Calibri" w:cs="Times New Roman"/>
          <w:color w:val="000000"/>
          <w:sz w:val="20"/>
          <w:szCs w:val="20"/>
          <w:lang w:eastAsia="lt-LT"/>
        </w:rPr>
        <w:t>. Tačia</w:t>
      </w:r>
      <w:r w:rsidR="00A144AB">
        <w:rPr>
          <w:rFonts w:ascii="Calibri" w:eastAsia="Times New Roman" w:hAnsi="Calibri" w:cs="Times New Roman"/>
          <w:color w:val="000000"/>
          <w:sz w:val="20"/>
          <w:szCs w:val="20"/>
          <w:lang w:eastAsia="lt-LT"/>
        </w:rPr>
        <w:t>u komunikacijos spragos tarp investuotojo i</w:t>
      </w:r>
      <w:r w:rsidRPr="00BA10A1">
        <w:rPr>
          <w:rFonts w:ascii="Calibri" w:eastAsia="Times New Roman" w:hAnsi="Calibri" w:cs="Times New Roman"/>
          <w:color w:val="000000"/>
          <w:sz w:val="20"/>
          <w:szCs w:val="20"/>
          <w:lang w:eastAsia="lt-LT"/>
        </w:rPr>
        <w:t xml:space="preserve">r bendruomenės, neįsiklausymas į vienas kitą nuvedė prie visiems laiko ir pinigų kainavusio konflikto, kurio priešingu atveju buvo galima išvengti. </w:t>
      </w:r>
    </w:p>
    <w:p w:rsidR="00015302" w:rsidRPr="00BA10A1" w:rsidRDefault="00015302" w:rsidP="00BA10A1">
      <w:pPr>
        <w:spacing w:after="0" w:line="240" w:lineRule="auto"/>
        <w:ind w:firstLine="851"/>
        <w:jc w:val="both"/>
        <w:rPr>
          <w:rFonts w:ascii="Calibri" w:eastAsia="Times New Roman" w:hAnsi="Calibri" w:cs="Times New Roman"/>
          <w:sz w:val="20"/>
          <w:szCs w:val="20"/>
          <w:lang w:eastAsia="lt-LT"/>
        </w:rPr>
      </w:pPr>
      <w:r w:rsidRPr="00BA10A1">
        <w:rPr>
          <w:rFonts w:ascii="Calibri" w:eastAsia="Times New Roman" w:hAnsi="Calibri" w:cs="Times New Roman"/>
          <w:sz w:val="20"/>
          <w:szCs w:val="20"/>
          <w:lang w:eastAsia="lt-LT"/>
        </w:rPr>
        <w:t>Norint suprasti šį atvejį iš esmės, reikia žvelgti iš kelių perspektyvų – aplinkosaug</w:t>
      </w:r>
      <w:r w:rsidR="00815D16">
        <w:rPr>
          <w:rFonts w:ascii="Calibri" w:eastAsia="Times New Roman" w:hAnsi="Calibri" w:cs="Times New Roman"/>
          <w:sz w:val="20"/>
          <w:szCs w:val="20"/>
          <w:lang w:eastAsia="lt-LT"/>
        </w:rPr>
        <w:t>inės</w:t>
      </w:r>
      <w:r w:rsidRPr="00BA10A1">
        <w:rPr>
          <w:rFonts w:ascii="Calibri" w:eastAsia="Times New Roman" w:hAnsi="Calibri" w:cs="Times New Roman"/>
          <w:sz w:val="20"/>
          <w:szCs w:val="20"/>
          <w:lang w:eastAsia="lt-LT"/>
        </w:rPr>
        <w:t xml:space="preserve">, ekonominės-socialinės ir teisinės. O norint išvengti nepagrįstų konfliktų, svarbu žinoti ne tik, į kokius aplinkosauginius aspektus dėmesį atkreipia bendruomenė, investuotojas, valdžia, bet ir kokią ekonominę-socialinę naudą arba žalą patiria gyventojai dėl </w:t>
      </w:r>
      <w:r w:rsidR="00A265DA" w:rsidRPr="00BA10A1">
        <w:rPr>
          <w:rFonts w:ascii="Calibri" w:eastAsia="Times New Roman" w:hAnsi="Calibri" w:cs="Times New Roman"/>
          <w:sz w:val="20"/>
          <w:szCs w:val="20"/>
          <w:lang w:eastAsia="lt-LT"/>
        </w:rPr>
        <w:t xml:space="preserve">skalūninių dujų paieškos </w:t>
      </w:r>
      <w:r w:rsidRPr="00BA10A1">
        <w:rPr>
          <w:rFonts w:ascii="Calibri" w:eastAsia="Times New Roman" w:hAnsi="Calibri" w:cs="Times New Roman"/>
          <w:sz w:val="20"/>
          <w:szCs w:val="20"/>
          <w:lang w:eastAsia="lt-LT"/>
        </w:rPr>
        <w:t>ir kokias teises bei pareigas šioje situacijoje turi bendruomenė, investuotojas ir valdžios institucijos. Tik toks išsamus situacijos vertinimas ir</w:t>
      </w:r>
      <w:r w:rsidR="00815D16">
        <w:rPr>
          <w:rFonts w:ascii="Calibri" w:eastAsia="Times New Roman" w:hAnsi="Calibri" w:cs="Times New Roman"/>
          <w:sz w:val="20"/>
          <w:szCs w:val="20"/>
          <w:lang w:eastAsia="lt-LT"/>
        </w:rPr>
        <w:t xml:space="preserve"> ne tik aplinkosauginių, tačiau</w:t>
      </w:r>
      <w:r w:rsidRPr="00BA10A1">
        <w:rPr>
          <w:rFonts w:ascii="Calibri" w:eastAsia="Times New Roman" w:hAnsi="Calibri" w:cs="Times New Roman"/>
          <w:sz w:val="20"/>
          <w:szCs w:val="20"/>
          <w:lang w:eastAsia="lt-LT"/>
        </w:rPr>
        <w:t xml:space="preserve"> ekonominių-socialinių ir teisinių argumentų naudojimas yra įrankis konstruktyviai diskutuoti apie panašius projektus, problemas ir galimus sprendimų būdus.</w:t>
      </w:r>
    </w:p>
    <w:p w:rsidR="00B119D2" w:rsidRPr="00BA10A1" w:rsidRDefault="00B119D2" w:rsidP="008526CF">
      <w:pPr>
        <w:spacing w:after="240" w:line="240" w:lineRule="auto"/>
        <w:ind w:right="-1"/>
        <w:rPr>
          <w:rFonts w:ascii="Calibri" w:eastAsia="Times New Roman" w:hAnsi="Calibri" w:cs="Times New Roman"/>
          <w:b/>
          <w:bCs/>
          <w:sz w:val="20"/>
          <w:szCs w:val="24"/>
          <w:lang w:eastAsia="lt-LT"/>
        </w:rPr>
      </w:pPr>
    </w:p>
    <w:p w:rsidR="006E3A72" w:rsidRPr="00B51D2A" w:rsidRDefault="000C69C0" w:rsidP="00AE254C">
      <w:pPr>
        <w:spacing w:after="0" w:line="240" w:lineRule="auto"/>
        <w:ind w:left="-425" w:firstLine="425"/>
        <w:rPr>
          <w:rFonts w:ascii="Calibri" w:eastAsia="Times New Roman" w:hAnsi="Calibri" w:cs="Times New Roman"/>
          <w:b/>
          <w:bCs/>
          <w:sz w:val="24"/>
          <w:szCs w:val="24"/>
          <w:lang w:eastAsia="lt-LT"/>
        </w:rPr>
      </w:pPr>
      <w:r w:rsidRPr="00B51D2A">
        <w:rPr>
          <w:rFonts w:ascii="Calibri" w:eastAsia="Times New Roman" w:hAnsi="Calibri" w:cs="Times New Roman"/>
          <w:b/>
          <w:bCs/>
          <w:sz w:val="24"/>
          <w:szCs w:val="24"/>
          <w:lang w:eastAsia="lt-LT"/>
        </w:rPr>
        <w:lastRenderedPageBreak/>
        <w:t>A</w:t>
      </w:r>
      <w:r w:rsidR="00DE45B4" w:rsidRPr="00B51D2A">
        <w:rPr>
          <w:rFonts w:ascii="Calibri" w:eastAsia="Times New Roman" w:hAnsi="Calibri" w:cs="Times New Roman"/>
          <w:b/>
          <w:bCs/>
          <w:sz w:val="24"/>
          <w:szCs w:val="24"/>
          <w:lang w:eastAsia="lt-LT"/>
        </w:rPr>
        <w:t>PLINKOS APSAUGA</w:t>
      </w:r>
    </w:p>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985"/>
        <w:gridCol w:w="7654"/>
      </w:tblGrid>
      <w:tr w:rsidR="006E3A72"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6E3A72" w:rsidRPr="00BA10A1" w:rsidRDefault="006E3A72" w:rsidP="006E3A72">
            <w:pPr>
              <w:spacing w:after="0" w:line="240" w:lineRule="auto"/>
              <w:ind w:left="29" w:right="-105"/>
              <w:jc w:val="center"/>
              <w:rPr>
                <w:rFonts w:ascii="Calibri" w:eastAsia="Times New Roman" w:hAnsi="Calibri" w:cs="Times New Roman"/>
                <w:b/>
                <w:bCs/>
                <w:color w:val="000000"/>
                <w:sz w:val="20"/>
                <w:szCs w:val="20"/>
                <w:shd w:val="clear" w:color="auto" w:fill="BDD6EE" w:themeFill="accent1" w:themeFillTint="66"/>
                <w:lang w:eastAsia="lt-LT"/>
              </w:rPr>
            </w:pPr>
            <w:r w:rsidRPr="00BA10A1">
              <w:rPr>
                <w:rFonts w:ascii="Calibri" w:eastAsia="Times New Roman" w:hAnsi="Calibri" w:cs="Times New Roman"/>
                <w:b/>
                <w:bCs/>
                <w:color w:val="000000"/>
                <w:sz w:val="20"/>
                <w:szCs w:val="20"/>
                <w:shd w:val="clear" w:color="auto" w:fill="BDD6EE" w:themeFill="accent1" w:themeFillTint="66"/>
                <w:lang w:eastAsia="lt-LT"/>
              </w:rPr>
              <w:t>GINČO OBJEKTAS/NESUTARIMAS</w:t>
            </w:r>
          </w:p>
        </w:tc>
      </w:tr>
      <w:tr w:rsidR="006E3A72"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6E3A72" w:rsidRPr="00BA10A1" w:rsidRDefault="006E3A72" w:rsidP="006E3A72">
            <w:pPr>
              <w:spacing w:after="0" w:line="240" w:lineRule="auto"/>
              <w:ind w:left="29" w:right="-105"/>
              <w:jc w:val="center"/>
              <w:rPr>
                <w:rFonts w:ascii="Calibri" w:eastAsia="Times New Roman" w:hAnsi="Calibri" w:cs="Times New Roman"/>
                <w:b/>
                <w:bCs/>
                <w:color w:val="000000"/>
                <w:sz w:val="20"/>
                <w:szCs w:val="20"/>
                <w:shd w:val="clear" w:color="auto" w:fill="BDD6EE" w:themeFill="accent1" w:themeFillTint="66"/>
                <w:lang w:eastAsia="lt-LT"/>
              </w:rPr>
            </w:pPr>
            <w:r w:rsidRPr="00BA10A1">
              <w:rPr>
                <w:rFonts w:ascii="Calibri" w:eastAsia="Times New Roman" w:hAnsi="Calibri" w:cs="Times New Roman"/>
                <w:b/>
                <w:bCs/>
                <w:color w:val="000000"/>
                <w:sz w:val="20"/>
                <w:szCs w:val="20"/>
                <w:shd w:val="clear" w:color="auto" w:fill="BDD6EE" w:themeFill="accent1" w:themeFillTint="66"/>
                <w:lang w:eastAsia="lt-LT"/>
              </w:rPr>
              <w:t>Oro tarša</w:t>
            </w:r>
          </w:p>
        </w:tc>
      </w:tr>
      <w:tr w:rsidR="006E3A72"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6E3A72" w:rsidRPr="00BA10A1" w:rsidRDefault="006E3A72" w:rsidP="005F0DE3">
            <w:pPr>
              <w:spacing w:after="0" w:line="240" w:lineRule="auto"/>
              <w:ind w:left="29" w:right="126"/>
              <w:jc w:val="both"/>
              <w:rPr>
                <w:rFonts w:ascii="Calibri" w:eastAsia="Times New Roman" w:hAnsi="Calibri" w:cs="Times New Roman"/>
                <w:b/>
                <w:bCs/>
                <w:color w:val="000000"/>
                <w:sz w:val="20"/>
                <w:szCs w:val="20"/>
                <w:shd w:val="clear" w:color="auto" w:fill="BDD6EE" w:themeFill="accent1" w:themeFillTint="66"/>
                <w:lang w:eastAsia="lt-LT"/>
              </w:rPr>
            </w:pPr>
            <w:r w:rsidRPr="00BA10A1">
              <w:rPr>
                <w:rFonts w:ascii="Calibri" w:eastAsia="Times New Roman" w:hAnsi="Calibri" w:cs="Times New Roman"/>
                <w:b/>
                <w:bCs/>
                <w:color w:val="000000"/>
                <w:sz w:val="20"/>
                <w:szCs w:val="20"/>
                <w:shd w:val="clear" w:color="auto" w:fill="BDD6EE" w:themeFill="accent1" w:themeFillTint="66"/>
                <w:lang w:eastAsia="lt-LT"/>
              </w:rPr>
              <w:t xml:space="preserve">Oro tarša </w:t>
            </w:r>
            <w:r w:rsidRPr="00BA10A1">
              <w:rPr>
                <w:rFonts w:ascii="Calibri" w:eastAsia="Times New Roman" w:hAnsi="Calibri" w:cs="Times New Roman"/>
                <w:bCs/>
                <w:color w:val="000000"/>
                <w:sz w:val="20"/>
                <w:szCs w:val="20"/>
                <w:shd w:val="clear" w:color="auto" w:fill="BDD6EE" w:themeFill="accent1" w:themeFillTint="66"/>
                <w:lang w:eastAsia="lt-LT"/>
              </w:rPr>
              <w:t xml:space="preserve">– žmonėms, kitiems gyviems organizmams ir gyvajai gamtai kenksmingų medžiagų išmetimas į atmosferą (sieros dioksidas, azoto dioksidas, anglies </w:t>
            </w:r>
            <w:proofErr w:type="spellStart"/>
            <w:r w:rsidRPr="00BA10A1">
              <w:rPr>
                <w:rFonts w:ascii="Calibri" w:eastAsia="Times New Roman" w:hAnsi="Calibri" w:cs="Times New Roman"/>
                <w:bCs/>
                <w:color w:val="000000"/>
                <w:sz w:val="20"/>
                <w:szCs w:val="20"/>
                <w:shd w:val="clear" w:color="auto" w:fill="BDD6EE" w:themeFill="accent1" w:themeFillTint="66"/>
                <w:lang w:eastAsia="lt-LT"/>
              </w:rPr>
              <w:t>monoksidas</w:t>
            </w:r>
            <w:proofErr w:type="spellEnd"/>
            <w:r w:rsidRPr="00BA10A1">
              <w:rPr>
                <w:rFonts w:ascii="Calibri" w:eastAsia="Times New Roman" w:hAnsi="Calibri" w:cs="Times New Roman"/>
                <w:bCs/>
                <w:color w:val="000000"/>
                <w:sz w:val="20"/>
                <w:szCs w:val="20"/>
                <w:shd w:val="clear" w:color="auto" w:fill="BDD6EE" w:themeFill="accent1" w:themeFillTint="66"/>
                <w:lang w:eastAsia="lt-LT"/>
              </w:rPr>
              <w:t xml:space="preserve"> ir kt.). Aplinkos oro užterštumo, ekosistemų ir augmenijos apsaugai nustatytos oro taršos ribinės vertės (mokslinėmis žiniomis pagrįstas užterštumo lygis, nustatytas siekiant išvengti, užkirsti kelią ir sumažinti kenksmingą</w:t>
            </w:r>
            <w:r w:rsidRPr="00BA10A1">
              <w:rPr>
                <w:rStyle w:val="apple-converted-space"/>
                <w:rFonts w:ascii="Calibri" w:eastAsia="Times New Roman" w:hAnsi="Calibri" w:cs="Times New Roman"/>
                <w:bCs/>
                <w:color w:val="000000"/>
                <w:sz w:val="20"/>
                <w:szCs w:val="20"/>
                <w:shd w:val="clear" w:color="auto" w:fill="BDD6EE" w:themeFill="accent1" w:themeFillTint="66"/>
                <w:lang w:eastAsia="lt-LT"/>
              </w:rPr>
              <w:t> </w:t>
            </w:r>
            <w:r w:rsidRPr="00BA10A1">
              <w:rPr>
                <w:rFonts w:ascii="Calibri" w:eastAsia="Times New Roman" w:hAnsi="Calibri" w:cs="Times New Roman"/>
                <w:bCs/>
                <w:color w:val="000000"/>
                <w:sz w:val="20"/>
                <w:szCs w:val="20"/>
                <w:shd w:val="clear" w:color="auto" w:fill="BDD6EE" w:themeFill="accent1" w:themeFillTint="66"/>
                <w:lang w:eastAsia="lt-LT"/>
              </w:rPr>
              <w:t>poveikį žmogaus sveikatai ir/ar aplinkai), kurių negalima viršyti nei gyventojui, nei įmonėm</w:t>
            </w:r>
            <w:r w:rsidRPr="00BA10A1">
              <w:rPr>
                <w:rFonts w:ascii="Calibri" w:eastAsia="Times New Roman" w:hAnsi="Calibri" w:cs="Times New Roman"/>
                <w:b/>
                <w:bCs/>
                <w:color w:val="000000"/>
                <w:sz w:val="20"/>
                <w:szCs w:val="20"/>
                <w:shd w:val="clear" w:color="auto" w:fill="BDD6EE" w:themeFill="accent1" w:themeFillTint="66"/>
                <w:lang w:eastAsia="lt-LT"/>
              </w:rPr>
              <w:t xml:space="preserve">s. </w:t>
            </w:r>
          </w:p>
        </w:tc>
      </w:tr>
      <w:tr w:rsidR="006E3A72"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6E3A72" w:rsidRPr="00BA10A1" w:rsidRDefault="006E3A72"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6E3A72" w:rsidRPr="00BA10A1" w:rsidRDefault="006E3A72"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6E3A72" w:rsidRPr="00BA10A1" w:rsidTr="00FF73CD">
        <w:trPr>
          <w:trHeight w:val="890"/>
        </w:trPr>
        <w:tc>
          <w:tcPr>
            <w:tcW w:w="1985" w:type="dxa"/>
            <w:tcBorders>
              <w:top w:val="single" w:sz="6" w:space="0" w:color="000000"/>
              <w:left w:val="single" w:sz="6" w:space="0" w:color="000000"/>
              <w:bottom w:val="single" w:sz="6" w:space="0" w:color="000000"/>
              <w:right w:val="single" w:sz="6" w:space="0" w:color="000000"/>
            </w:tcBorders>
          </w:tcPr>
          <w:p w:rsidR="00DD1389" w:rsidRPr="00BA10A1" w:rsidRDefault="006E3A72" w:rsidP="000C3D57">
            <w:pPr>
              <w:pStyle w:val="ListParagraph"/>
              <w:tabs>
                <w:tab w:val="left" w:pos="738"/>
              </w:tabs>
              <w:spacing w:after="0" w:line="240" w:lineRule="auto"/>
              <w:ind w:left="0" w:right="33"/>
              <w:textAlignment w:val="baseline"/>
              <w:rPr>
                <w:rFonts w:ascii="Calibri" w:eastAsia="Times New Roman" w:hAnsi="Calibri" w:cs="Arial"/>
                <w:i/>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 xml:space="preserve">BENDRUOMENĖ </w:t>
            </w:r>
          </w:p>
          <w:p w:rsidR="006E3A72" w:rsidRPr="00BA10A1" w:rsidRDefault="00C27683" w:rsidP="000C3D57">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BA10A1">
              <w:rPr>
                <w:rFonts w:ascii="Times New Roman" w:hAnsi="Times New Roman"/>
                <w:i/>
                <w:sz w:val="20"/>
                <w:highlight w:val="white"/>
              </w:rPr>
              <w:t>(</w:t>
            </w:r>
            <w:r w:rsidRPr="00BA10A1">
              <w:rPr>
                <w:rFonts w:ascii="Calibri" w:hAnsi="Calibri"/>
                <w:i/>
                <w:sz w:val="20"/>
                <w:highlight w:val="white"/>
              </w:rPr>
              <w:t>Žygaičių bendruomenė</w:t>
            </w:r>
            <w:r w:rsidRPr="00BA10A1">
              <w:rPr>
                <w:rFonts w:ascii="Times New Roman" w:hAnsi="Times New Roman"/>
                <w:i/>
                <w:sz w:val="20"/>
              </w:rPr>
              <w:t>)</w:t>
            </w:r>
          </w:p>
        </w:tc>
        <w:tc>
          <w:tcPr>
            <w:tcW w:w="7654" w:type="dxa"/>
            <w:tcBorders>
              <w:top w:val="single" w:sz="2" w:space="0" w:color="000000"/>
              <w:left w:val="single" w:sz="6" w:space="0" w:color="000000"/>
              <w:bottom w:val="single" w:sz="6" w:space="0" w:color="000000"/>
              <w:right w:val="single" w:sz="6" w:space="0" w:color="000000"/>
            </w:tcBorders>
          </w:tcPr>
          <w:p w:rsidR="006E3A72" w:rsidRPr="00074A2A" w:rsidRDefault="00D90E2E" w:rsidP="005F0DE3">
            <w:pPr>
              <w:pStyle w:val="ListParagraph"/>
              <w:numPr>
                <w:ilvl w:val="0"/>
                <w:numId w:val="30"/>
              </w:numPr>
              <w:tabs>
                <w:tab w:val="left" w:pos="0"/>
              </w:tabs>
              <w:spacing w:after="0" w:line="240" w:lineRule="auto"/>
              <w:ind w:left="142" w:right="126" w:hanging="142"/>
              <w:jc w:val="both"/>
              <w:rPr>
                <w:rFonts w:ascii="Calibri" w:hAnsi="Calibri"/>
                <w:sz w:val="20"/>
              </w:rPr>
            </w:pPr>
            <w:r w:rsidRPr="00074A2A">
              <w:rPr>
                <w:rFonts w:ascii="Calibri" w:hAnsi="Calibri"/>
                <w:sz w:val="20"/>
              </w:rPr>
              <w:t xml:space="preserve">Susirūpinusi dėl </w:t>
            </w:r>
            <w:r w:rsidR="006E3A72" w:rsidRPr="00074A2A">
              <w:rPr>
                <w:rFonts w:ascii="Calibri" w:hAnsi="Calibri"/>
                <w:b/>
                <w:i/>
                <w:sz w:val="20"/>
                <w:highlight w:val="white"/>
              </w:rPr>
              <w:t>galimos oro taršos</w:t>
            </w:r>
            <w:r w:rsidR="006E3A72" w:rsidRPr="00074A2A">
              <w:rPr>
                <w:rFonts w:ascii="Calibri" w:hAnsi="Calibri"/>
                <w:b/>
                <w:sz w:val="20"/>
                <w:highlight w:val="white"/>
              </w:rPr>
              <w:t xml:space="preserve"> </w:t>
            </w:r>
            <w:r w:rsidR="006E3A72" w:rsidRPr="00074A2A">
              <w:rPr>
                <w:rFonts w:ascii="Calibri" w:hAnsi="Calibri"/>
                <w:sz w:val="20"/>
                <w:highlight w:val="white"/>
              </w:rPr>
              <w:t xml:space="preserve">skalūnų dujų žvalgybos ir gavybos metu: tiek dėl </w:t>
            </w:r>
            <w:r w:rsidR="006E3A72" w:rsidRPr="00074A2A">
              <w:rPr>
                <w:rFonts w:ascii="Calibri" w:hAnsi="Calibri"/>
                <w:b/>
                <w:i/>
                <w:sz w:val="20"/>
                <w:highlight w:val="white"/>
              </w:rPr>
              <w:t>transporto srautų</w:t>
            </w:r>
            <w:r w:rsidR="006E3A72" w:rsidRPr="00074A2A">
              <w:rPr>
                <w:rFonts w:ascii="Calibri" w:hAnsi="Calibri"/>
                <w:sz w:val="20"/>
                <w:highlight w:val="white"/>
              </w:rPr>
              <w:t xml:space="preserve"> išmetamų teršalų, tiek dėl </w:t>
            </w:r>
            <w:r w:rsidR="006E3A72" w:rsidRPr="00074A2A">
              <w:rPr>
                <w:rFonts w:ascii="Calibri" w:hAnsi="Calibri"/>
                <w:b/>
                <w:i/>
                <w:sz w:val="20"/>
                <w:highlight w:val="white"/>
              </w:rPr>
              <w:t>nuodingų cheminių medžiagų</w:t>
            </w:r>
            <w:r w:rsidR="006E3A72" w:rsidRPr="00074A2A">
              <w:rPr>
                <w:rFonts w:ascii="Calibri" w:hAnsi="Calibri"/>
                <w:sz w:val="20"/>
                <w:highlight w:val="white"/>
              </w:rPr>
              <w:t>, garuojančių iš nuotekų rezervuarų.</w:t>
            </w:r>
            <w:r w:rsidR="006E3A72" w:rsidRPr="00074A2A">
              <w:rPr>
                <w:rStyle w:val="FootnoteReference"/>
                <w:rFonts w:ascii="Calibri" w:hAnsi="Calibri"/>
                <w:sz w:val="20"/>
                <w:highlight w:val="white"/>
              </w:rPr>
              <w:footnoteReference w:id="1"/>
            </w:r>
          </w:p>
        </w:tc>
      </w:tr>
      <w:tr w:rsidR="006E3A72" w:rsidRPr="00BA10A1" w:rsidTr="00FF73CD">
        <w:tc>
          <w:tcPr>
            <w:tcW w:w="1985" w:type="dxa"/>
            <w:tcBorders>
              <w:top w:val="single" w:sz="6" w:space="0" w:color="000000"/>
              <w:left w:val="single" w:sz="6" w:space="0" w:color="000000"/>
              <w:bottom w:val="single" w:sz="6" w:space="0" w:color="000000"/>
              <w:right w:val="single" w:sz="6" w:space="0" w:color="000000"/>
            </w:tcBorders>
          </w:tcPr>
          <w:p w:rsidR="006E3A72" w:rsidRPr="00BA10A1" w:rsidRDefault="006E3A72" w:rsidP="00967AE6">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 xml:space="preserve">MOKSLININKŲ BENDRUOMENĖ </w:t>
            </w:r>
          </w:p>
          <w:p w:rsidR="006E3A72" w:rsidRPr="005F0DE3" w:rsidRDefault="005F0DE3" w:rsidP="005F0DE3">
            <w:pPr>
              <w:spacing w:after="0" w:line="240" w:lineRule="auto"/>
              <w:ind w:left="29"/>
              <w:rPr>
                <w:rFonts w:ascii="Calibri" w:eastAsia="Times New Roman" w:hAnsi="Calibri" w:cs="Times New Roman"/>
                <w:bCs/>
                <w:i/>
                <w:color w:val="000000"/>
                <w:sz w:val="20"/>
                <w:szCs w:val="20"/>
                <w:shd w:val="clear" w:color="auto" w:fill="FFFFFF"/>
                <w:lang w:eastAsia="lt-LT"/>
              </w:rPr>
            </w:pPr>
            <w:r>
              <w:rPr>
                <w:rFonts w:ascii="Calibri" w:eastAsia="Times New Roman" w:hAnsi="Calibri" w:cs="Times New Roman"/>
                <w:bCs/>
                <w:i/>
                <w:color w:val="000000"/>
                <w:sz w:val="20"/>
                <w:szCs w:val="20"/>
                <w:shd w:val="clear" w:color="auto" w:fill="FFFFFF"/>
                <w:lang w:eastAsia="lt-LT"/>
              </w:rPr>
              <w:t>(</w:t>
            </w:r>
            <w:r w:rsidR="006E3A72" w:rsidRPr="00BA10A1">
              <w:rPr>
                <w:rFonts w:ascii="Calibri" w:eastAsia="Times New Roman" w:hAnsi="Calibri" w:cs="Times New Roman"/>
                <w:bCs/>
                <w:i/>
                <w:color w:val="000000"/>
                <w:sz w:val="20"/>
                <w:szCs w:val="20"/>
                <w:shd w:val="clear" w:color="auto" w:fill="FFFFFF"/>
                <w:lang w:eastAsia="lt-LT"/>
              </w:rPr>
              <w:t>Lietuvos mokslų akademij</w:t>
            </w:r>
            <w:r w:rsidR="00DD1389" w:rsidRPr="00BA10A1">
              <w:rPr>
                <w:rFonts w:ascii="Calibri" w:eastAsia="Times New Roman" w:hAnsi="Calibri" w:cs="Times New Roman"/>
                <w:bCs/>
                <w:i/>
                <w:color w:val="000000"/>
                <w:sz w:val="20"/>
                <w:szCs w:val="20"/>
                <w:shd w:val="clear" w:color="auto" w:fill="FFFFFF"/>
                <w:lang w:eastAsia="lt-LT"/>
              </w:rPr>
              <w:t>a</w:t>
            </w:r>
            <w:r>
              <w:rPr>
                <w:rFonts w:ascii="Calibri" w:eastAsia="Times New Roman" w:hAnsi="Calibri" w:cs="Times New Roman"/>
                <w:bCs/>
                <w:i/>
                <w:color w:val="000000"/>
                <w:sz w:val="20"/>
                <w:szCs w:val="20"/>
                <w:shd w:val="clear" w:color="auto" w:fill="FFFFFF"/>
                <w:lang w:eastAsia="lt-LT"/>
              </w:rPr>
              <w:t xml:space="preserve"> – LMA)</w:t>
            </w:r>
          </w:p>
        </w:tc>
        <w:tc>
          <w:tcPr>
            <w:tcW w:w="7654" w:type="dxa"/>
            <w:tcBorders>
              <w:top w:val="single" w:sz="6" w:space="0" w:color="000000"/>
              <w:left w:val="single" w:sz="6" w:space="0" w:color="000000"/>
              <w:bottom w:val="single" w:sz="6" w:space="0" w:color="000000"/>
              <w:right w:val="single" w:sz="6" w:space="0" w:color="000000"/>
            </w:tcBorders>
          </w:tcPr>
          <w:p w:rsidR="006E3A72" w:rsidRPr="00074A2A" w:rsidRDefault="006E3A72" w:rsidP="005F0DE3">
            <w:pPr>
              <w:pStyle w:val="ListParagraph"/>
              <w:numPr>
                <w:ilvl w:val="0"/>
                <w:numId w:val="30"/>
              </w:numPr>
              <w:tabs>
                <w:tab w:val="left" w:pos="0"/>
              </w:tabs>
              <w:spacing w:after="0" w:line="240" w:lineRule="auto"/>
              <w:ind w:left="142" w:right="126" w:hanging="142"/>
              <w:jc w:val="both"/>
              <w:rPr>
                <w:rFonts w:ascii="Calibri" w:hAnsi="Calibri"/>
                <w:sz w:val="20"/>
              </w:rPr>
            </w:pPr>
            <w:r w:rsidRPr="00074A2A">
              <w:rPr>
                <w:rFonts w:ascii="Calibri" w:hAnsi="Calibri"/>
                <w:i/>
                <w:sz w:val="20"/>
                <w:highlight w:val="white"/>
              </w:rPr>
              <w:t>G</w:t>
            </w:r>
            <w:r w:rsidRPr="00074A2A">
              <w:rPr>
                <w:rFonts w:ascii="Calibri" w:hAnsi="Calibri"/>
                <w:sz w:val="20"/>
                <w:highlight w:val="white"/>
              </w:rPr>
              <w:t xml:space="preserve">alimi </w:t>
            </w:r>
            <w:r w:rsidRPr="00074A2A">
              <w:rPr>
                <w:rFonts w:ascii="Calibri" w:hAnsi="Calibri"/>
                <w:b/>
                <w:i/>
                <w:sz w:val="20"/>
                <w:highlight w:val="white"/>
              </w:rPr>
              <w:t>oro taršos</w:t>
            </w:r>
            <w:r w:rsidRPr="00074A2A">
              <w:rPr>
                <w:rFonts w:ascii="Calibri" w:hAnsi="Calibri"/>
                <w:sz w:val="20"/>
                <w:highlight w:val="white"/>
              </w:rPr>
              <w:t xml:space="preserve"> šaltiniai: sunkvežimių ir </w:t>
            </w:r>
            <w:proofErr w:type="spellStart"/>
            <w:r w:rsidRPr="00074A2A">
              <w:rPr>
                <w:rFonts w:ascii="Calibri" w:hAnsi="Calibri"/>
                <w:sz w:val="20"/>
                <w:highlight w:val="white"/>
              </w:rPr>
              <w:t>gr</w:t>
            </w:r>
            <w:r w:rsidR="00292851" w:rsidRPr="00074A2A">
              <w:rPr>
                <w:rFonts w:ascii="Calibri" w:hAnsi="Calibri"/>
                <w:sz w:val="20"/>
                <w:highlight w:val="white"/>
              </w:rPr>
              <w:t>ę</w:t>
            </w:r>
            <w:r w:rsidRPr="00074A2A">
              <w:rPr>
                <w:rFonts w:ascii="Calibri" w:hAnsi="Calibri"/>
                <w:sz w:val="20"/>
                <w:highlight w:val="white"/>
              </w:rPr>
              <w:t>žybos</w:t>
            </w:r>
            <w:proofErr w:type="spellEnd"/>
            <w:r w:rsidRPr="00074A2A">
              <w:rPr>
                <w:rFonts w:ascii="Calibri" w:hAnsi="Calibri"/>
                <w:sz w:val="20"/>
                <w:highlight w:val="white"/>
              </w:rPr>
              <w:t xml:space="preserve"> įrangos išmetami teršalai; iš nuotekų rezervuarų garuojančios cheminės medžiagos; dėl išsiliejimų ir gręžinių sprogimų išmetami teršalai; metano dujų nuotėkis gavybos vietoje.</w:t>
            </w:r>
            <w:r w:rsidRPr="00074A2A">
              <w:rPr>
                <w:rStyle w:val="FootnoteReference"/>
                <w:rFonts w:ascii="Calibri" w:hAnsi="Calibri"/>
                <w:sz w:val="20"/>
                <w:highlight w:val="white"/>
              </w:rPr>
              <w:footnoteReference w:id="2"/>
            </w:r>
          </w:p>
          <w:p w:rsidR="006E3A72" w:rsidRPr="00074A2A" w:rsidRDefault="006E3A72" w:rsidP="00074A2A">
            <w:pPr>
              <w:pStyle w:val="NormalWeb"/>
              <w:tabs>
                <w:tab w:val="left" w:pos="0"/>
              </w:tabs>
              <w:spacing w:before="0" w:beforeAutospacing="0" w:after="0" w:afterAutospacing="0"/>
              <w:ind w:left="127" w:hanging="127"/>
              <w:jc w:val="both"/>
              <w:rPr>
                <w:rFonts w:ascii="Calibri" w:hAnsi="Calibri"/>
                <w:sz w:val="20"/>
                <w:szCs w:val="20"/>
              </w:rPr>
            </w:pPr>
          </w:p>
        </w:tc>
      </w:tr>
      <w:tr w:rsidR="00527241"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527241" w:rsidRPr="00BA10A1" w:rsidRDefault="00527241" w:rsidP="00204CF5">
            <w:pPr>
              <w:spacing w:after="0" w:line="240" w:lineRule="auto"/>
              <w:ind w:left="29" w:right="-105"/>
              <w:jc w:val="center"/>
              <w:rPr>
                <w:rFonts w:ascii="Calibri" w:eastAsia="Times New Roman" w:hAnsi="Calibri" w:cs="Times New Roman"/>
                <w:b/>
                <w:bCs/>
                <w:color w:val="000000"/>
                <w:sz w:val="20"/>
                <w:szCs w:val="20"/>
                <w:shd w:val="clear" w:color="auto" w:fill="DEEAF6" w:themeFill="accent1" w:themeFillTint="33"/>
                <w:lang w:eastAsia="lt-LT"/>
              </w:rPr>
            </w:pPr>
            <w:r w:rsidRPr="00BA10A1">
              <w:rPr>
                <w:rFonts w:ascii="Calibri" w:eastAsia="Times New Roman" w:hAnsi="Calibri" w:cs="Times New Roman"/>
                <w:b/>
                <w:bCs/>
                <w:color w:val="000000"/>
                <w:sz w:val="20"/>
                <w:szCs w:val="20"/>
                <w:shd w:val="clear" w:color="auto" w:fill="BDD6EE" w:themeFill="accent1" w:themeFillTint="66"/>
                <w:lang w:eastAsia="lt-LT"/>
              </w:rPr>
              <w:t>GINČO OBJEKTAS</w:t>
            </w:r>
            <w:r w:rsidR="00DD2B4B" w:rsidRPr="00BA10A1">
              <w:rPr>
                <w:rFonts w:ascii="Calibri" w:eastAsia="Times New Roman" w:hAnsi="Calibri" w:cs="Times New Roman"/>
                <w:b/>
                <w:bCs/>
                <w:color w:val="000000"/>
                <w:sz w:val="20"/>
                <w:szCs w:val="20"/>
                <w:shd w:val="clear" w:color="auto" w:fill="BDD6EE" w:themeFill="accent1" w:themeFillTint="66"/>
                <w:lang w:eastAsia="lt-LT"/>
              </w:rPr>
              <w:t>/NESUTARIMAS</w:t>
            </w:r>
          </w:p>
        </w:tc>
      </w:tr>
      <w:tr w:rsidR="002B4D4F"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2B4D4F" w:rsidRPr="00BA10A1" w:rsidRDefault="00716201" w:rsidP="00204CF5">
            <w:pPr>
              <w:spacing w:after="0" w:line="240" w:lineRule="auto"/>
              <w:ind w:left="29" w:right="-105"/>
              <w:jc w:val="center"/>
              <w:rPr>
                <w:rFonts w:ascii="Calibri" w:eastAsia="Times New Roman" w:hAnsi="Calibri" w:cs="Times New Roman"/>
                <w:sz w:val="20"/>
                <w:szCs w:val="20"/>
                <w:lang w:eastAsia="lt-LT"/>
              </w:rPr>
            </w:pPr>
            <w:r w:rsidRPr="00BA10A1">
              <w:rPr>
                <w:rFonts w:ascii="Calibri" w:eastAsia="Times New Roman" w:hAnsi="Calibri" w:cs="Times New Roman"/>
                <w:b/>
                <w:bCs/>
                <w:color w:val="000000"/>
                <w:sz w:val="20"/>
                <w:szCs w:val="20"/>
                <w:shd w:val="clear" w:color="auto" w:fill="DEEAF6" w:themeFill="accent1" w:themeFillTint="33"/>
                <w:lang w:eastAsia="lt-LT"/>
              </w:rPr>
              <w:t>Teritorijų planavimas</w:t>
            </w:r>
          </w:p>
        </w:tc>
      </w:tr>
      <w:tr w:rsidR="00415263" w:rsidRPr="00BA10A1" w:rsidTr="00FF73CD">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415263" w:rsidRPr="00BA10A1" w:rsidRDefault="00415263" w:rsidP="00204CF5">
            <w:pPr>
              <w:spacing w:after="0" w:line="240" w:lineRule="auto"/>
              <w:ind w:left="29" w:right="-105"/>
              <w:jc w:val="center"/>
              <w:rPr>
                <w:rFonts w:ascii="Calibri" w:eastAsia="Times New Roman" w:hAnsi="Calibri" w:cs="Times New Roman"/>
                <w:b/>
                <w:bCs/>
                <w:color w:val="000000"/>
                <w:sz w:val="20"/>
                <w:szCs w:val="20"/>
                <w:shd w:val="clear" w:color="auto" w:fill="DEEAF6" w:themeFill="accent1" w:themeFillTint="33"/>
                <w:lang w:eastAsia="lt-LT"/>
              </w:rPr>
            </w:pPr>
            <w:r w:rsidRPr="00BA10A1">
              <w:rPr>
                <w:rFonts w:ascii="Calibri" w:eastAsia="Times New Roman" w:hAnsi="Calibri" w:cs="Times New Roman"/>
                <w:b/>
                <w:bCs/>
                <w:color w:val="000000"/>
                <w:sz w:val="20"/>
                <w:szCs w:val="20"/>
                <w:shd w:val="clear" w:color="auto" w:fill="DEEAF6" w:themeFill="accent1" w:themeFillTint="33"/>
                <w:lang w:eastAsia="lt-LT"/>
              </w:rPr>
              <w:t>Sanitarinės apsaugos zona (SAZ)</w:t>
            </w:r>
          </w:p>
        </w:tc>
      </w:tr>
      <w:tr w:rsidR="00204CF5" w:rsidRPr="00BA10A1" w:rsidTr="00FF73CD">
        <w:trPr>
          <w:trHeight w:val="141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204CF5" w:rsidRPr="00BA10A1" w:rsidRDefault="00424DC4" w:rsidP="005F0DE3">
            <w:pPr>
              <w:spacing w:line="240" w:lineRule="auto"/>
              <w:ind w:right="126"/>
              <w:jc w:val="both"/>
              <w:rPr>
                <w:rFonts w:ascii="Calibri" w:hAnsi="Calibri"/>
                <w:bCs/>
                <w:iCs/>
                <w:sz w:val="20"/>
                <w:szCs w:val="20"/>
              </w:rPr>
            </w:pPr>
            <w:r w:rsidRPr="00BA10A1">
              <w:rPr>
                <w:rFonts w:ascii="Calibri" w:eastAsia="Times New Roman" w:hAnsi="Calibri" w:cs="Arial"/>
                <w:b/>
                <w:color w:val="000000"/>
                <w:sz w:val="20"/>
                <w:szCs w:val="20"/>
                <w:shd w:val="clear" w:color="auto" w:fill="DEEAF6" w:themeFill="accent1" w:themeFillTint="33"/>
                <w:lang w:eastAsia="lt-LT"/>
              </w:rPr>
              <w:t>SAZ</w:t>
            </w:r>
            <w:r w:rsidRPr="00BA10A1">
              <w:rPr>
                <w:rFonts w:ascii="Calibri" w:eastAsia="Times New Roman" w:hAnsi="Calibri" w:cs="Arial"/>
                <w:color w:val="000000"/>
                <w:sz w:val="20"/>
                <w:szCs w:val="20"/>
                <w:shd w:val="clear" w:color="auto" w:fill="DEEAF6" w:themeFill="accent1" w:themeFillTint="33"/>
                <w:lang w:eastAsia="lt-LT"/>
              </w:rPr>
              <w:t xml:space="preserve"> –</w:t>
            </w:r>
            <w:r w:rsidRPr="00BA10A1">
              <w:rPr>
                <w:rFonts w:ascii="Calibri" w:hAnsi="Calibri"/>
                <w:color w:val="000000"/>
                <w:sz w:val="20"/>
                <w:szCs w:val="2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00772656">
              <w:rPr>
                <w:rFonts w:ascii="Calibri" w:eastAsia="Times New Roman" w:hAnsi="Calibri" w:cs="Arial"/>
                <w:sz w:val="20"/>
                <w:szCs w:val="20"/>
                <w:shd w:val="clear" w:color="auto" w:fill="DEEAF6" w:themeFill="accent1" w:themeFillTint="33"/>
                <w:lang w:eastAsia="lt-LT"/>
              </w:rPr>
              <w:t>AZ tikslas –</w:t>
            </w:r>
            <w:r w:rsidRPr="00BA10A1">
              <w:rPr>
                <w:rFonts w:ascii="Calibri" w:eastAsia="Times New Roman" w:hAnsi="Calibri" w:cs="Arial"/>
                <w:sz w:val="20"/>
                <w:szCs w:val="20"/>
                <w:shd w:val="clear" w:color="auto" w:fill="DEEAF6" w:themeFill="accent1" w:themeFillTint="33"/>
                <w:lang w:eastAsia="lt-LT"/>
              </w:rPr>
              <w:t xml:space="preserve"> a</w:t>
            </w:r>
            <w:r w:rsidRPr="00BA10A1">
              <w:rPr>
                <w:rFonts w:ascii="Calibri" w:eastAsia="Times New Roman" w:hAnsi="Calibri" w:cs="Arial"/>
                <w:bCs/>
                <w:sz w:val="20"/>
                <w:szCs w:val="20"/>
                <w:shd w:val="clear" w:color="auto" w:fill="DEEAF6" w:themeFill="accent1" w:themeFillTint="33"/>
                <w:lang w:eastAsia="lt-LT"/>
              </w:rPr>
              <w:t xml:space="preserve">psaugoti gyvenamąją aplinką ir žmonių sveikatą nuo taršos, suformuoti sveiką gyvenamąją, darbo ir poilsio aplinką ir kt. </w:t>
            </w:r>
            <w:r w:rsidRPr="00BA10A1">
              <w:rPr>
                <w:rFonts w:ascii="Calibri" w:hAnsi="Calibri"/>
                <w:b/>
                <w:bCs/>
                <w:iCs/>
                <w:sz w:val="20"/>
                <w:szCs w:val="20"/>
                <w:shd w:val="clear" w:color="auto" w:fill="DEEAF6" w:themeFill="accent1" w:themeFillTint="33"/>
              </w:rPr>
              <w:t>SAZ galioja</w:t>
            </w:r>
            <w:r w:rsidRPr="00BA10A1">
              <w:rPr>
                <w:rFonts w:ascii="Calibri" w:hAnsi="Calibri"/>
                <w:bCs/>
                <w:iCs/>
                <w:sz w:val="20"/>
                <w:szCs w:val="20"/>
                <w:shd w:val="clear" w:color="auto" w:fill="DEEAF6" w:themeFill="accent1" w:themeFillTint="33"/>
              </w:rPr>
              <w:t xml:space="preserve"> </w:t>
            </w:r>
            <w:r w:rsidRPr="00BA10A1">
              <w:rPr>
                <w:rFonts w:ascii="Calibri" w:hAnsi="Calibri"/>
                <w:b/>
                <w:bCs/>
                <w:iCs/>
                <w:sz w:val="20"/>
                <w:szCs w:val="20"/>
                <w:shd w:val="clear" w:color="auto" w:fill="DEEAF6" w:themeFill="accent1" w:themeFillTint="33"/>
              </w:rPr>
              <w:t>specialus režimas</w:t>
            </w:r>
            <w:r w:rsidRPr="00BA10A1">
              <w:rPr>
                <w:rFonts w:ascii="Calibri" w:hAnsi="Calibri"/>
                <w:bCs/>
                <w:iCs/>
                <w:sz w:val="20"/>
                <w:szCs w:val="20"/>
                <w:shd w:val="clear" w:color="auto" w:fill="DEEAF6" w:themeFill="accent1" w:themeFillTint="33"/>
              </w:rPr>
              <w:t>: teritorijoje negali būti statomi gyvenamieji namai, viešbučiai ar kiti trumpalaikio apgyvendinimo pastatai, švietimo, sveikatos priežiūros ir slaugos įstaigos, neturi būti įrengiamos vandenvietės, kurioms turi būti nustatytos SAZ juostos, taip pat rekreacijos teritorijos ir pramoginių renginių atviri ar uždari statiniai</w:t>
            </w:r>
            <w:r w:rsidRPr="00BA10A1">
              <w:rPr>
                <w:rFonts w:ascii="Calibri" w:hAnsi="Calibri"/>
                <w:bCs/>
                <w:iCs/>
                <w:sz w:val="20"/>
                <w:szCs w:val="20"/>
              </w:rPr>
              <w:t>.</w:t>
            </w:r>
          </w:p>
        </w:tc>
      </w:tr>
      <w:tr w:rsidR="00527241"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527241" w:rsidRPr="00BA10A1" w:rsidRDefault="00527241" w:rsidP="00DD2B4B">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BDD6EE" w:themeFill="accent1" w:themeFillTint="66"/>
                <w:lang w:eastAsia="lt-LT"/>
              </w:rPr>
              <w:t>VEIKIAN</w:t>
            </w:r>
            <w:r w:rsidR="00DD2B4B" w:rsidRPr="00BA10A1">
              <w:rPr>
                <w:rFonts w:ascii="Calibri" w:eastAsia="Times New Roman" w:hAnsi="Calibri" w:cs="Times New Roman"/>
                <w:b/>
                <w:bCs/>
                <w:color w:val="000000"/>
                <w:sz w:val="20"/>
                <w:szCs w:val="20"/>
                <w:shd w:val="clear" w:color="auto" w:fill="BDD6EE" w:themeFill="accent1" w:themeFillTint="66"/>
                <w:lang w:eastAsia="lt-LT"/>
              </w:rPr>
              <w:t xml:space="preserve">ČIOJI </w:t>
            </w:r>
            <w:r w:rsidRPr="00BA10A1">
              <w:rPr>
                <w:rFonts w:ascii="Calibri" w:eastAsia="Times New Roman" w:hAnsi="Calibri" w:cs="Times New Roman"/>
                <w:b/>
                <w:bCs/>
                <w:color w:val="000000"/>
                <w:sz w:val="20"/>
                <w:szCs w:val="20"/>
                <w:shd w:val="clear" w:color="auto" w:fill="BDD6EE" w:themeFill="accent1" w:themeFillTint="66"/>
                <w:lang w:eastAsia="lt-LT"/>
              </w:rPr>
              <w:t>PUSĖ</w:t>
            </w:r>
          </w:p>
        </w:tc>
        <w:tc>
          <w:tcPr>
            <w:tcW w:w="7654"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rsidR="00527241" w:rsidRPr="00BA10A1" w:rsidRDefault="00527241" w:rsidP="00527241">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CD5544" w:rsidRPr="00BA10A1" w:rsidTr="00FF73CD">
        <w:tc>
          <w:tcPr>
            <w:tcW w:w="1985" w:type="dxa"/>
            <w:tcBorders>
              <w:top w:val="single" w:sz="6" w:space="0" w:color="000000"/>
              <w:left w:val="single" w:sz="6" w:space="0" w:color="000000"/>
              <w:bottom w:val="single" w:sz="6" w:space="0" w:color="000000"/>
              <w:right w:val="single" w:sz="6" w:space="0" w:color="000000"/>
            </w:tcBorders>
          </w:tcPr>
          <w:p w:rsidR="00852A79" w:rsidRPr="00BA10A1" w:rsidRDefault="00852A79" w:rsidP="00852A79">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 xml:space="preserve">MOKSLININKŲ BENDRUOMENĖ </w:t>
            </w:r>
          </w:p>
          <w:p w:rsidR="00852A79" w:rsidRPr="00BA10A1" w:rsidRDefault="00772656" w:rsidP="00852A79">
            <w:pPr>
              <w:spacing w:after="0" w:line="240" w:lineRule="auto"/>
              <w:ind w:left="29"/>
              <w:rPr>
                <w:rFonts w:ascii="Calibri" w:eastAsia="Times New Roman" w:hAnsi="Calibri" w:cs="Times New Roman"/>
                <w:bCs/>
                <w:i/>
                <w:color w:val="000000"/>
                <w:sz w:val="20"/>
                <w:szCs w:val="20"/>
                <w:shd w:val="clear" w:color="auto" w:fill="FFFFFF"/>
                <w:lang w:eastAsia="lt-LT"/>
              </w:rPr>
            </w:pPr>
            <w:r>
              <w:rPr>
                <w:rFonts w:ascii="Calibri" w:eastAsia="Times New Roman" w:hAnsi="Calibri" w:cs="Times New Roman"/>
                <w:bCs/>
                <w:i/>
                <w:color w:val="000000"/>
                <w:sz w:val="20"/>
                <w:szCs w:val="20"/>
                <w:shd w:val="clear" w:color="auto" w:fill="FFFFFF"/>
                <w:lang w:eastAsia="lt-LT"/>
              </w:rPr>
              <w:t>(</w:t>
            </w:r>
            <w:r w:rsidR="00852A79" w:rsidRPr="00BA10A1">
              <w:rPr>
                <w:rFonts w:ascii="Calibri" w:eastAsia="Times New Roman" w:hAnsi="Calibri" w:cs="Times New Roman"/>
                <w:bCs/>
                <w:i/>
                <w:color w:val="000000"/>
                <w:sz w:val="20"/>
                <w:szCs w:val="20"/>
                <w:shd w:val="clear" w:color="auto" w:fill="FFFFFF"/>
                <w:lang w:eastAsia="lt-LT"/>
              </w:rPr>
              <w:t>Lietuvos mokslų akademija</w:t>
            </w:r>
            <w:r>
              <w:rPr>
                <w:rFonts w:ascii="Calibri" w:eastAsia="Times New Roman" w:hAnsi="Calibri" w:cs="Times New Roman"/>
                <w:bCs/>
                <w:i/>
                <w:color w:val="000000"/>
                <w:sz w:val="20"/>
                <w:szCs w:val="20"/>
                <w:shd w:val="clear" w:color="auto" w:fill="FFFFFF"/>
                <w:lang w:eastAsia="lt-LT"/>
              </w:rPr>
              <w:t xml:space="preserve"> – LMA)</w:t>
            </w:r>
          </w:p>
          <w:p w:rsidR="002B4D4F" w:rsidRPr="00BA10A1" w:rsidRDefault="002B4D4F" w:rsidP="00852A79">
            <w:pPr>
              <w:spacing w:after="0" w:line="240" w:lineRule="auto"/>
              <w:ind w:left="29"/>
              <w:rPr>
                <w:rFonts w:ascii="Times New Roman" w:eastAsia="Times New Roman" w:hAnsi="Times New Roman" w:cs="Times New Roman"/>
                <w:sz w:val="20"/>
                <w:szCs w:val="20"/>
                <w:lang w:eastAsia="lt-LT"/>
              </w:rPr>
            </w:pPr>
          </w:p>
        </w:tc>
        <w:tc>
          <w:tcPr>
            <w:tcW w:w="7654" w:type="dxa"/>
            <w:tcBorders>
              <w:top w:val="single" w:sz="2" w:space="0" w:color="000000"/>
              <w:left w:val="single" w:sz="6" w:space="0" w:color="000000"/>
              <w:bottom w:val="single" w:sz="6" w:space="0" w:color="000000"/>
              <w:right w:val="single" w:sz="6" w:space="0" w:color="000000"/>
            </w:tcBorders>
          </w:tcPr>
          <w:p w:rsidR="00716201" w:rsidRPr="00BA10A1" w:rsidRDefault="00716201" w:rsidP="005F0DE3">
            <w:pPr>
              <w:pStyle w:val="ListParagraph"/>
              <w:numPr>
                <w:ilvl w:val="0"/>
                <w:numId w:val="19"/>
              </w:numPr>
              <w:spacing w:after="0" w:line="240" w:lineRule="auto"/>
              <w:ind w:left="131" w:right="126" w:hanging="142"/>
              <w:jc w:val="both"/>
              <w:rPr>
                <w:rFonts w:ascii="Calibri" w:hAnsi="Calibri"/>
                <w:sz w:val="20"/>
              </w:rPr>
            </w:pPr>
            <w:r w:rsidRPr="00BA10A1">
              <w:rPr>
                <w:rFonts w:ascii="Calibri" w:hAnsi="Calibri"/>
                <w:sz w:val="20"/>
                <w:highlight w:val="white"/>
              </w:rPr>
              <w:t xml:space="preserve">Siekiant išvengti neigiamų pasekmių gyventojų sveikatai, LMA pateikė </w:t>
            </w:r>
            <w:r w:rsidRPr="00BA10A1">
              <w:rPr>
                <w:rFonts w:ascii="Calibri" w:hAnsi="Calibri"/>
                <w:b/>
                <w:i/>
                <w:sz w:val="20"/>
                <w:highlight w:val="white"/>
              </w:rPr>
              <w:t>rekomendacijas dėl</w:t>
            </w:r>
            <w:r w:rsidR="00306C0B" w:rsidRPr="00BA10A1">
              <w:rPr>
                <w:rFonts w:ascii="Calibri" w:hAnsi="Calibri"/>
                <w:b/>
                <w:i/>
                <w:sz w:val="20"/>
                <w:highlight w:val="white"/>
              </w:rPr>
              <w:t xml:space="preserve"> SAZ</w:t>
            </w:r>
            <w:r w:rsidR="00306C0B" w:rsidRPr="00BA10A1">
              <w:rPr>
                <w:rFonts w:ascii="Calibri" w:hAnsi="Calibri"/>
                <w:sz w:val="20"/>
                <w:highlight w:val="white"/>
              </w:rPr>
              <w:t xml:space="preserve"> ribų</w:t>
            </w:r>
            <w:r w:rsidRPr="00BA10A1">
              <w:rPr>
                <w:rFonts w:ascii="Calibri" w:hAnsi="Calibri"/>
                <w:sz w:val="20"/>
                <w:highlight w:val="white"/>
              </w:rPr>
              <w:t xml:space="preserve">: </w:t>
            </w:r>
            <w:r w:rsidRPr="005F0DE3">
              <w:rPr>
                <w:rFonts w:ascii="Calibri" w:hAnsi="Calibri"/>
                <w:i/>
                <w:sz w:val="20"/>
                <w:highlight w:val="white"/>
              </w:rPr>
              <w:t>„</w:t>
            </w:r>
            <w:r w:rsidRPr="00BA10A1">
              <w:rPr>
                <w:rFonts w:ascii="Calibri" w:hAnsi="Calibri"/>
                <w:b/>
                <w:i/>
                <w:sz w:val="20"/>
                <w:highlight w:val="white"/>
              </w:rPr>
              <w:t>nustačius 1000 m</w:t>
            </w:r>
            <w:r w:rsidRPr="00BA10A1">
              <w:rPr>
                <w:rFonts w:ascii="Calibri" w:hAnsi="Calibri"/>
                <w:b/>
                <w:sz w:val="20"/>
                <w:highlight w:val="white"/>
              </w:rPr>
              <w:t xml:space="preserve"> </w:t>
            </w:r>
            <w:r w:rsidR="00577FD7" w:rsidRPr="00BA10A1">
              <w:rPr>
                <w:rFonts w:ascii="Calibri" w:hAnsi="Calibri"/>
                <w:sz w:val="20"/>
                <w:highlight w:val="white"/>
              </w:rPr>
              <w:t>SAZ</w:t>
            </w:r>
            <w:r w:rsidR="00772656">
              <w:rPr>
                <w:rFonts w:ascii="Calibri" w:hAnsi="Calibri"/>
                <w:sz w:val="20"/>
                <w:highlight w:val="white"/>
              </w:rPr>
              <w:t>,</w:t>
            </w:r>
            <w:r w:rsidR="00577FD7" w:rsidRPr="00BA10A1">
              <w:rPr>
                <w:rFonts w:ascii="Calibri" w:hAnsi="Calibri"/>
                <w:sz w:val="20"/>
                <w:highlight w:val="white"/>
              </w:rPr>
              <w:t xml:space="preserve"> </w:t>
            </w:r>
            <w:r w:rsidRPr="00BA10A1">
              <w:rPr>
                <w:rFonts w:ascii="Calibri" w:hAnsi="Calibri"/>
                <w:sz w:val="20"/>
                <w:highlight w:val="white"/>
              </w:rPr>
              <w:t xml:space="preserve">į aplinką patenkantys </w:t>
            </w:r>
            <w:r w:rsidR="00403CF8" w:rsidRPr="00BA10A1">
              <w:rPr>
                <w:rFonts w:ascii="Calibri" w:hAnsi="Calibri"/>
                <w:sz w:val="20"/>
                <w:highlight w:val="white"/>
              </w:rPr>
              <w:t>teršalai</w:t>
            </w:r>
            <w:r w:rsidRPr="00BA10A1">
              <w:rPr>
                <w:rFonts w:ascii="Calibri" w:hAnsi="Calibri"/>
                <w:sz w:val="20"/>
                <w:highlight w:val="white"/>
              </w:rPr>
              <w:t xml:space="preserve"> tiesiogiai </w:t>
            </w:r>
            <w:r w:rsidRPr="00BA10A1">
              <w:rPr>
                <w:rFonts w:ascii="Calibri" w:hAnsi="Calibri"/>
                <w:b/>
                <w:i/>
                <w:sz w:val="20"/>
                <w:highlight w:val="white"/>
              </w:rPr>
              <w:t>neturėtų daryti įtakos</w:t>
            </w:r>
            <w:r w:rsidRPr="00BA10A1">
              <w:rPr>
                <w:rFonts w:ascii="Calibri" w:hAnsi="Calibri"/>
                <w:i/>
                <w:sz w:val="20"/>
                <w:highlight w:val="white"/>
              </w:rPr>
              <w:t xml:space="preserve"> </w:t>
            </w:r>
            <w:r w:rsidRPr="00BA10A1">
              <w:rPr>
                <w:rFonts w:ascii="Calibri" w:hAnsi="Calibri"/>
                <w:sz w:val="20"/>
                <w:highlight w:val="white"/>
              </w:rPr>
              <w:t>gyventojų sveikatai.“</w:t>
            </w:r>
            <w:r w:rsidRPr="00BA10A1">
              <w:rPr>
                <w:rStyle w:val="FootnoteReference"/>
                <w:rFonts w:ascii="Calibri" w:hAnsi="Calibri"/>
                <w:sz w:val="20"/>
                <w:highlight w:val="white"/>
              </w:rPr>
              <w:footnoteReference w:id="3"/>
            </w:r>
          </w:p>
          <w:p w:rsidR="002B4D4F" w:rsidRPr="00BA10A1" w:rsidRDefault="002B4D4F" w:rsidP="005F0DE3">
            <w:pPr>
              <w:spacing w:after="0" w:line="240" w:lineRule="auto"/>
              <w:ind w:left="127" w:right="126" w:hanging="141"/>
              <w:jc w:val="both"/>
              <w:rPr>
                <w:rFonts w:ascii="Times New Roman" w:eastAsia="Times New Roman" w:hAnsi="Times New Roman"/>
                <w:sz w:val="20"/>
                <w:szCs w:val="20"/>
              </w:rPr>
            </w:pPr>
          </w:p>
        </w:tc>
      </w:tr>
      <w:tr w:rsidR="00AD1791" w:rsidRPr="00BA10A1" w:rsidTr="00FF73CD">
        <w:tc>
          <w:tcPr>
            <w:tcW w:w="1985" w:type="dxa"/>
            <w:tcBorders>
              <w:top w:val="single" w:sz="6" w:space="0" w:color="000000"/>
              <w:left w:val="single" w:sz="6" w:space="0" w:color="000000"/>
              <w:bottom w:val="single" w:sz="6" w:space="0" w:color="000000"/>
              <w:right w:val="single" w:sz="6" w:space="0" w:color="000000"/>
            </w:tcBorders>
          </w:tcPr>
          <w:p w:rsidR="00FD30A1" w:rsidRPr="00BA10A1" w:rsidRDefault="00FD30A1" w:rsidP="00FD30A1">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SAVIVALDYBĖ</w:t>
            </w:r>
          </w:p>
          <w:p w:rsidR="00AD1791" w:rsidRPr="00BA10A1" w:rsidRDefault="00FD30A1" w:rsidP="00FD30A1">
            <w:pPr>
              <w:spacing w:after="0" w:line="240" w:lineRule="auto"/>
              <w:ind w:left="29"/>
              <w:rPr>
                <w:rFonts w:ascii="Times New Roman" w:eastAsia="Times New Roman" w:hAnsi="Times New Roman" w:cs="Times New Roman"/>
                <w:sz w:val="20"/>
                <w:szCs w:val="20"/>
                <w:lang w:eastAsia="lt-LT"/>
              </w:rPr>
            </w:pPr>
            <w:r w:rsidRPr="00BA10A1">
              <w:rPr>
                <w:rFonts w:ascii="Calibri" w:eastAsia="Times New Roman" w:hAnsi="Calibri" w:cs="Times New Roman"/>
                <w:bCs/>
                <w:i/>
                <w:color w:val="000000"/>
                <w:sz w:val="20"/>
                <w:szCs w:val="20"/>
                <w:shd w:val="clear" w:color="auto" w:fill="FFFFFF"/>
                <w:lang w:eastAsia="lt-LT"/>
              </w:rPr>
              <w:t xml:space="preserve"> </w:t>
            </w:r>
            <w:r w:rsidR="00B762BF" w:rsidRPr="00BA10A1">
              <w:rPr>
                <w:rFonts w:ascii="Times New Roman" w:eastAsia="Times New Roman" w:hAnsi="Times New Roman" w:cs="Times New Roman"/>
                <w:bCs/>
                <w:i/>
                <w:color w:val="000000"/>
                <w:sz w:val="20"/>
                <w:szCs w:val="20"/>
                <w:shd w:val="clear" w:color="auto" w:fill="FFFFFF"/>
                <w:lang w:eastAsia="lt-LT"/>
              </w:rPr>
              <w:t>(</w:t>
            </w:r>
            <w:r w:rsidRPr="00BA10A1">
              <w:rPr>
                <w:rFonts w:ascii="Calibri" w:eastAsia="Times New Roman" w:hAnsi="Calibri" w:cs="Times New Roman"/>
                <w:bCs/>
                <w:i/>
                <w:color w:val="000000"/>
                <w:sz w:val="20"/>
                <w:szCs w:val="20"/>
                <w:shd w:val="clear" w:color="auto" w:fill="FFFFFF"/>
                <w:lang w:eastAsia="lt-LT"/>
              </w:rPr>
              <w:t>Jurbarko rajono savivaldybės taryba</w:t>
            </w:r>
            <w:r w:rsidR="00B762BF" w:rsidRPr="00BA10A1">
              <w:rPr>
                <w:rFonts w:ascii="Times New Roman" w:eastAsia="Times New Roman" w:hAnsi="Times New Roman" w:cs="Times New Roman"/>
                <w:bCs/>
                <w:i/>
                <w:color w:val="000000"/>
                <w:sz w:val="20"/>
                <w:szCs w:val="20"/>
                <w:shd w:val="clear" w:color="auto" w:fill="FFFFFF"/>
                <w:lang w:eastAsia="lt-LT"/>
              </w:rPr>
              <w:t>)</w:t>
            </w:r>
          </w:p>
        </w:tc>
        <w:tc>
          <w:tcPr>
            <w:tcW w:w="7654" w:type="dxa"/>
            <w:tcBorders>
              <w:top w:val="single" w:sz="6" w:space="0" w:color="000000"/>
              <w:left w:val="single" w:sz="6" w:space="0" w:color="000000"/>
              <w:bottom w:val="single" w:sz="6" w:space="0" w:color="000000"/>
              <w:right w:val="single" w:sz="6" w:space="0" w:color="000000"/>
            </w:tcBorders>
          </w:tcPr>
          <w:p w:rsidR="00375025" w:rsidRPr="00BA10A1" w:rsidRDefault="00403CF8" w:rsidP="005F0DE3">
            <w:pPr>
              <w:pStyle w:val="ListParagraph"/>
              <w:numPr>
                <w:ilvl w:val="0"/>
                <w:numId w:val="19"/>
              </w:numPr>
              <w:tabs>
                <w:tab w:val="left" w:pos="178"/>
              </w:tabs>
              <w:spacing w:after="0" w:line="240" w:lineRule="auto"/>
              <w:ind w:left="131" w:right="126" w:hanging="142"/>
              <w:jc w:val="both"/>
              <w:rPr>
                <w:rFonts w:ascii="Calibri" w:eastAsia="Times New Roman" w:hAnsi="Calibri" w:cs="Times New Roman"/>
                <w:sz w:val="20"/>
                <w:szCs w:val="20"/>
                <w:lang w:eastAsia="lt-LT"/>
              </w:rPr>
            </w:pPr>
            <w:r w:rsidRPr="00BA10A1">
              <w:rPr>
                <w:rFonts w:ascii="Calibri" w:hAnsi="Calibri"/>
                <w:b/>
                <w:i/>
                <w:sz w:val="20"/>
                <w:highlight w:val="white"/>
              </w:rPr>
              <w:t>Nepritarė</w:t>
            </w:r>
            <w:r w:rsidRPr="00BA10A1">
              <w:rPr>
                <w:rFonts w:ascii="Calibri" w:hAnsi="Calibri"/>
                <w:sz w:val="20"/>
                <w:highlight w:val="white"/>
              </w:rPr>
              <w:t xml:space="preserve"> </w:t>
            </w:r>
            <w:r w:rsidR="00716201" w:rsidRPr="00BA10A1">
              <w:rPr>
                <w:rFonts w:ascii="Calibri" w:hAnsi="Calibri"/>
                <w:sz w:val="20"/>
                <w:highlight w:val="white"/>
              </w:rPr>
              <w:t xml:space="preserve">Vyriausybės projektui išduoti leidimą skalūnų dujų išgavimui. </w:t>
            </w:r>
          </w:p>
          <w:p w:rsidR="003727DD" w:rsidRPr="00BA10A1" w:rsidRDefault="00716201" w:rsidP="005F0DE3">
            <w:pPr>
              <w:pStyle w:val="ListParagraph"/>
              <w:numPr>
                <w:ilvl w:val="0"/>
                <w:numId w:val="19"/>
              </w:numPr>
              <w:tabs>
                <w:tab w:val="left" w:pos="178"/>
              </w:tabs>
              <w:spacing w:after="0" w:line="240" w:lineRule="auto"/>
              <w:ind w:left="127" w:right="126" w:hanging="141"/>
              <w:jc w:val="both"/>
              <w:rPr>
                <w:rFonts w:ascii="Calibri" w:eastAsia="Times New Roman" w:hAnsi="Calibri" w:cs="Times New Roman"/>
                <w:sz w:val="20"/>
                <w:szCs w:val="20"/>
                <w:lang w:eastAsia="lt-LT"/>
              </w:rPr>
            </w:pPr>
            <w:r w:rsidRPr="00BA10A1">
              <w:rPr>
                <w:rFonts w:ascii="Calibri" w:hAnsi="Calibri"/>
                <w:sz w:val="20"/>
                <w:highlight w:val="white"/>
              </w:rPr>
              <w:t xml:space="preserve">Motyvas: beveik visuose didesniuose kaimuose yra įrengtos </w:t>
            </w:r>
            <w:r w:rsidRPr="00BA10A1">
              <w:rPr>
                <w:rFonts w:ascii="Calibri" w:hAnsi="Calibri"/>
                <w:b/>
                <w:i/>
                <w:sz w:val="20"/>
                <w:highlight w:val="white"/>
              </w:rPr>
              <w:t>vandenvie</w:t>
            </w:r>
            <w:r w:rsidR="00375025" w:rsidRPr="00BA10A1">
              <w:rPr>
                <w:rFonts w:ascii="Calibri" w:hAnsi="Calibri"/>
                <w:b/>
                <w:i/>
                <w:sz w:val="20"/>
                <w:highlight w:val="white"/>
              </w:rPr>
              <w:t>tės</w:t>
            </w:r>
            <w:r w:rsidR="00375025" w:rsidRPr="00BA10A1">
              <w:rPr>
                <w:rFonts w:ascii="Calibri" w:hAnsi="Calibri"/>
                <w:sz w:val="20"/>
                <w:highlight w:val="white"/>
              </w:rPr>
              <w:t xml:space="preserve">, kurioms dar nėra </w:t>
            </w:r>
            <w:r w:rsidR="00375025" w:rsidRPr="00BA10A1">
              <w:rPr>
                <w:rFonts w:ascii="Calibri" w:hAnsi="Calibri"/>
                <w:b/>
                <w:i/>
                <w:sz w:val="20"/>
                <w:highlight w:val="white"/>
              </w:rPr>
              <w:t>nustatyta SAZ</w:t>
            </w:r>
            <w:r w:rsidRPr="00BA10A1">
              <w:rPr>
                <w:rFonts w:ascii="Calibri" w:hAnsi="Calibri"/>
                <w:i/>
                <w:sz w:val="20"/>
                <w:highlight w:val="white"/>
              </w:rPr>
              <w:t>,</w:t>
            </w:r>
            <w:r w:rsidRPr="00BA10A1">
              <w:rPr>
                <w:rFonts w:ascii="Calibri" w:hAnsi="Calibri"/>
                <w:sz w:val="20"/>
                <w:highlight w:val="white"/>
              </w:rPr>
              <w:t xml:space="preserve"> todėl skalūnų dujų žvalgyba ir gavyba netoli </w:t>
            </w:r>
            <w:r w:rsidR="00375025" w:rsidRPr="00BA10A1">
              <w:rPr>
                <w:rFonts w:ascii="Calibri" w:hAnsi="Calibri"/>
                <w:sz w:val="20"/>
                <w:highlight w:val="white"/>
              </w:rPr>
              <w:t xml:space="preserve">jų </w:t>
            </w:r>
            <w:r w:rsidRPr="00BA10A1">
              <w:rPr>
                <w:rFonts w:ascii="Calibri" w:hAnsi="Calibri"/>
                <w:sz w:val="20"/>
                <w:highlight w:val="white"/>
              </w:rPr>
              <w:t>sudarytų realų pavojų geriamo</w:t>
            </w:r>
            <w:r w:rsidR="005F0DE3">
              <w:rPr>
                <w:rFonts w:ascii="Calibri" w:hAnsi="Calibri"/>
                <w:sz w:val="20"/>
                <w:highlight w:val="white"/>
              </w:rPr>
              <w:t>jo</w:t>
            </w:r>
            <w:r w:rsidRPr="00BA10A1">
              <w:rPr>
                <w:rFonts w:ascii="Calibri" w:hAnsi="Calibri"/>
                <w:sz w:val="20"/>
                <w:highlight w:val="white"/>
              </w:rPr>
              <w:t xml:space="preserve"> vandens taršai</w:t>
            </w:r>
            <w:r w:rsidRPr="00BA10A1">
              <w:rPr>
                <w:rFonts w:ascii="Calibri" w:hAnsi="Calibri"/>
                <w:sz w:val="20"/>
              </w:rPr>
              <w:t>.</w:t>
            </w:r>
            <w:r w:rsidRPr="00BA10A1">
              <w:rPr>
                <w:rStyle w:val="FootnoteReference"/>
                <w:rFonts w:ascii="Calibri" w:eastAsia="Times New Roman" w:hAnsi="Calibri" w:cs="Times New Roman"/>
                <w:sz w:val="20"/>
                <w:szCs w:val="20"/>
                <w:lang w:eastAsia="lt-LT"/>
              </w:rPr>
              <w:footnoteReference w:id="4"/>
            </w:r>
          </w:p>
        </w:tc>
      </w:tr>
      <w:tr w:rsidR="00347E6E"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347E6E" w:rsidRPr="00BA10A1" w:rsidRDefault="00347E6E"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347E6E"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47E6E" w:rsidRPr="00BA10A1" w:rsidRDefault="00347E6E" w:rsidP="000C3D57">
            <w:pPr>
              <w:spacing w:after="0" w:line="240" w:lineRule="auto"/>
              <w:ind w:left="29"/>
              <w:jc w:val="center"/>
              <w:rPr>
                <w:rFonts w:ascii="Calibri" w:eastAsia="Times New Roman" w:hAnsi="Calibri" w:cs="Times New Roman"/>
                <w:sz w:val="20"/>
                <w:szCs w:val="20"/>
                <w:lang w:eastAsia="lt-LT"/>
              </w:rPr>
            </w:pPr>
            <w:r w:rsidRPr="00BA10A1">
              <w:rPr>
                <w:rFonts w:ascii="Calibri" w:eastAsia="Times New Roman" w:hAnsi="Calibri" w:cs="Times New Roman"/>
                <w:b/>
                <w:bCs/>
                <w:color w:val="000000"/>
                <w:sz w:val="20"/>
                <w:szCs w:val="20"/>
                <w:shd w:val="clear" w:color="auto" w:fill="FBE4D5" w:themeFill="accent2" w:themeFillTint="33"/>
                <w:lang w:eastAsia="lt-LT"/>
              </w:rPr>
              <w:t>Vandens tarša</w:t>
            </w:r>
          </w:p>
        </w:tc>
      </w:tr>
      <w:tr w:rsidR="00347E6E"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347E6E" w:rsidRPr="00BA10A1" w:rsidRDefault="00424DC4" w:rsidP="005F0DE3">
            <w:pPr>
              <w:spacing w:after="0" w:line="240" w:lineRule="auto"/>
              <w:ind w:left="29" w:right="126"/>
              <w:jc w:val="both"/>
              <w:rPr>
                <w:rFonts w:ascii="Calibri" w:eastAsia="Times New Roman" w:hAnsi="Calibri" w:cs="Times New Roman"/>
                <w:b/>
                <w:bCs/>
                <w:color w:val="000000"/>
                <w:sz w:val="20"/>
                <w:szCs w:val="20"/>
                <w:shd w:val="clear" w:color="auto" w:fill="FBE4D5" w:themeFill="accent2" w:themeFillTint="33"/>
                <w:lang w:eastAsia="lt-LT"/>
              </w:rPr>
            </w:pPr>
            <w:r w:rsidRPr="00BA10A1">
              <w:rPr>
                <w:rFonts w:ascii="Calibri" w:eastAsia="Times New Roman" w:hAnsi="Calibri" w:cs="Times New Roman"/>
                <w:b/>
                <w:bCs/>
                <w:color w:val="000000"/>
                <w:sz w:val="20"/>
                <w:szCs w:val="20"/>
                <w:shd w:val="clear" w:color="auto" w:fill="FBE4D5" w:themeFill="accent2" w:themeFillTint="33"/>
                <w:lang w:eastAsia="lt-LT"/>
              </w:rPr>
              <w:t>Vandens tarša</w:t>
            </w:r>
            <w:r w:rsidR="005F0DE3">
              <w:rPr>
                <w:rFonts w:ascii="Calibri" w:eastAsia="Times New Roman" w:hAnsi="Calibri" w:cs="Times New Roman"/>
                <w:b/>
                <w:bCs/>
                <w:color w:val="000000"/>
                <w:sz w:val="20"/>
                <w:szCs w:val="20"/>
                <w:shd w:val="clear" w:color="auto" w:fill="FBE4D5" w:themeFill="accent2" w:themeFillTint="33"/>
                <w:lang w:eastAsia="lt-LT"/>
              </w:rPr>
              <w:t xml:space="preserve"> –</w:t>
            </w:r>
            <w:r w:rsidRPr="00BA10A1">
              <w:rPr>
                <w:rFonts w:ascii="Calibri" w:hAnsi="Calibri" w:cs="Arial"/>
                <w:color w:val="252525"/>
                <w:sz w:val="20"/>
                <w:szCs w:val="20"/>
                <w:shd w:val="clear" w:color="auto" w:fill="FBE4D5" w:themeFill="accent2" w:themeFillTint="33"/>
              </w:rPr>
              <w:t xml:space="preserve"> žmonėms, kitiems gyviems organizmams ir gyvajai g</w:t>
            </w:r>
            <w:r w:rsidR="00772656">
              <w:rPr>
                <w:rFonts w:ascii="Calibri" w:hAnsi="Calibri" w:cs="Arial"/>
                <w:color w:val="252525"/>
                <w:sz w:val="20"/>
                <w:szCs w:val="20"/>
                <w:shd w:val="clear" w:color="auto" w:fill="FBE4D5" w:themeFill="accent2" w:themeFillTint="33"/>
              </w:rPr>
              <w:t>amtai kenksmingų medžiagų</w:t>
            </w:r>
            <w:r w:rsidR="009C3125">
              <w:rPr>
                <w:rFonts w:ascii="Calibri" w:hAnsi="Calibri" w:cs="Arial"/>
                <w:color w:val="252525"/>
                <w:sz w:val="20"/>
                <w:szCs w:val="20"/>
                <w:shd w:val="clear" w:color="auto" w:fill="FBE4D5" w:themeFill="accent2" w:themeFillTint="33"/>
              </w:rPr>
              <w:t xml:space="preserve"> (pre</w:t>
            </w:r>
            <w:r w:rsidRPr="00BA10A1">
              <w:rPr>
                <w:rFonts w:ascii="Calibri" w:hAnsi="Calibri" w:cs="Arial"/>
                <w:color w:val="252525"/>
                <w:sz w:val="20"/>
                <w:szCs w:val="20"/>
                <w:shd w:val="clear" w:color="auto" w:fill="FBE4D5" w:themeFill="accent2" w:themeFillTint="33"/>
              </w:rPr>
              <w:t>paratų,</w:t>
            </w:r>
            <w:r w:rsidR="009C3125">
              <w:rPr>
                <w:rFonts w:ascii="Calibri" w:hAnsi="Calibri" w:cs="Arial"/>
                <w:color w:val="252525"/>
                <w:sz w:val="20"/>
                <w:szCs w:val="20"/>
                <w:shd w:val="clear" w:color="auto" w:fill="FBE4D5" w:themeFill="accent2" w:themeFillTint="33"/>
              </w:rPr>
              <w:t xml:space="preserve"> </w:t>
            </w:r>
            <w:r w:rsidRPr="00BA10A1">
              <w:rPr>
                <w:rFonts w:ascii="Calibri" w:hAnsi="Calibri" w:cs="Arial"/>
                <w:color w:val="252525"/>
                <w:sz w:val="20"/>
                <w:szCs w:val="20"/>
                <w:shd w:val="clear" w:color="auto" w:fill="FBE4D5" w:themeFill="accent2" w:themeFillTint="33"/>
              </w:rPr>
              <w:t>organizmų ar jų mišinių) išmetimas/įsiskverbimas į vandens telkinius.</w:t>
            </w:r>
            <w:r w:rsidR="009C3125">
              <w:rPr>
                <w:rFonts w:ascii="Calibri" w:hAnsi="Calibri" w:cs="Arial"/>
                <w:color w:val="252525"/>
                <w:sz w:val="20"/>
                <w:szCs w:val="20"/>
                <w:shd w:val="clear" w:color="auto" w:fill="FBE4D5" w:themeFill="accent2" w:themeFillTint="33"/>
              </w:rPr>
              <w:t xml:space="preserve"> </w:t>
            </w:r>
            <w:r w:rsidRPr="00BA10A1">
              <w:rPr>
                <w:rFonts w:ascii="Calibri" w:hAnsi="Calibri" w:cs="Arial"/>
                <w:color w:val="252525"/>
                <w:sz w:val="20"/>
                <w:szCs w:val="20"/>
                <w:shd w:val="clear" w:color="auto" w:fill="FBE4D5" w:themeFill="accent2" w:themeFillTint="33"/>
              </w:rPr>
              <w:t>V</w:t>
            </w:r>
            <w:r w:rsidR="009C3125">
              <w:rPr>
                <w:rFonts w:ascii="Calibri" w:hAnsi="Calibri" w:cs="Arial"/>
                <w:color w:val="252525"/>
                <w:sz w:val="20"/>
                <w:szCs w:val="20"/>
                <w:shd w:val="clear" w:color="auto" w:fill="FBE4D5" w:themeFill="accent2" w:themeFillTint="33"/>
              </w:rPr>
              <w:t>a</w:t>
            </w:r>
            <w:r w:rsidRPr="00BA10A1">
              <w:rPr>
                <w:rFonts w:ascii="Calibri" w:hAnsi="Calibri" w:cs="Arial"/>
                <w:color w:val="252525"/>
                <w:sz w:val="20"/>
                <w:szCs w:val="20"/>
                <w:shd w:val="clear" w:color="auto" w:fill="FBE4D5" w:themeFill="accent2" w:themeFillTint="33"/>
              </w:rPr>
              <w:t xml:space="preserve">ndens užterštumo, ekosistemos ir žmonių sveikatos apsaugai nustatytos </w:t>
            </w:r>
            <w:r w:rsidRPr="00BA10A1">
              <w:rPr>
                <w:rFonts w:ascii="Calibri" w:hAnsi="Calibri" w:cs="Arial"/>
                <w:b/>
                <w:color w:val="252525"/>
                <w:sz w:val="20"/>
                <w:szCs w:val="20"/>
                <w:shd w:val="clear" w:color="auto" w:fill="FBE4D5" w:themeFill="accent2" w:themeFillTint="33"/>
              </w:rPr>
              <w:t>vandens taršos ribinės vertės</w:t>
            </w:r>
            <w:r w:rsidRPr="00BA10A1">
              <w:rPr>
                <w:rFonts w:ascii="Calibri" w:hAnsi="Calibri" w:cs="Arial"/>
                <w:color w:val="252525"/>
                <w:sz w:val="20"/>
                <w:szCs w:val="20"/>
                <w:shd w:val="clear" w:color="auto" w:fill="FBE4D5" w:themeFill="accent2" w:themeFillTint="33"/>
              </w:rPr>
              <w:t xml:space="preserve"> (</w:t>
            </w:r>
            <w:r w:rsidRPr="00BA10A1">
              <w:rPr>
                <w:rFonts w:ascii="Calibri" w:hAnsi="Calibri" w:cs="Arial"/>
                <w:color w:val="333333"/>
                <w:sz w:val="20"/>
                <w:szCs w:val="20"/>
                <w:shd w:val="clear" w:color="auto" w:fill="FBE4D5" w:themeFill="accent2" w:themeFillTint="33"/>
              </w:rPr>
              <w:t>mokslinėmis žiniomis pagrįstas užterštumo lygis, nustatytas siekiant išvengti, užkirsti kelią ir sumažinti kenksmingą</w:t>
            </w:r>
            <w:r w:rsidRPr="00BA10A1">
              <w:rPr>
                <w:rStyle w:val="apple-converted-space"/>
                <w:rFonts w:ascii="Calibri" w:hAnsi="Calibri" w:cs="Arial"/>
                <w:color w:val="333333"/>
                <w:sz w:val="20"/>
                <w:szCs w:val="20"/>
                <w:shd w:val="clear" w:color="auto" w:fill="FBE4D5" w:themeFill="accent2" w:themeFillTint="33"/>
              </w:rPr>
              <w:t> </w:t>
            </w:r>
            <w:r w:rsidRPr="00BA10A1">
              <w:rPr>
                <w:rFonts w:ascii="Calibri" w:hAnsi="Calibri" w:cs="Arial"/>
                <w:color w:val="333333"/>
                <w:sz w:val="20"/>
                <w:szCs w:val="20"/>
                <w:shd w:val="clear" w:color="auto" w:fill="FBE4D5" w:themeFill="accent2" w:themeFillTint="33"/>
              </w:rPr>
              <w:t xml:space="preserve">poveikį žmogaus sveikatai ir/ar </w:t>
            </w:r>
            <w:r w:rsidR="00772656">
              <w:rPr>
                <w:rFonts w:ascii="Calibri" w:hAnsi="Calibri" w:cs="Arial"/>
                <w:color w:val="333333"/>
                <w:sz w:val="20"/>
                <w:szCs w:val="20"/>
                <w:shd w:val="clear" w:color="auto" w:fill="FBE4D5" w:themeFill="accent2" w:themeFillTint="33"/>
              </w:rPr>
              <w:t>aplinkai)</w:t>
            </w:r>
            <w:r w:rsidRPr="00BA10A1">
              <w:rPr>
                <w:rFonts w:ascii="Calibri" w:hAnsi="Calibri" w:cs="Arial"/>
                <w:color w:val="333333"/>
                <w:sz w:val="20"/>
                <w:szCs w:val="20"/>
                <w:shd w:val="clear" w:color="auto" w:fill="FBE4D5" w:themeFill="accent2" w:themeFillTint="33"/>
              </w:rPr>
              <w:t>, kurių negalima viršyti nei gyventojui, nei įmonėms.</w:t>
            </w:r>
          </w:p>
        </w:tc>
      </w:tr>
    </w:tbl>
    <w:p w:rsidR="005F0DE3" w:rsidRDefault="005F0DE3">
      <w:r>
        <w:br w:type="page"/>
      </w:r>
    </w:p>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985"/>
        <w:gridCol w:w="7654"/>
      </w:tblGrid>
      <w:tr w:rsidR="00347E6E"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347E6E"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lastRenderedPageBreak/>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347E6E" w:rsidRPr="00BA10A1" w:rsidRDefault="00347E6E"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347E6E" w:rsidRPr="00BA10A1" w:rsidTr="00FF73CD">
        <w:trPr>
          <w:trHeight w:val="617"/>
        </w:trPr>
        <w:tc>
          <w:tcPr>
            <w:tcW w:w="1985" w:type="dxa"/>
            <w:tcBorders>
              <w:top w:val="single" w:sz="6" w:space="0" w:color="000000"/>
              <w:left w:val="single" w:sz="6" w:space="0" w:color="000000"/>
              <w:bottom w:val="single" w:sz="6" w:space="0" w:color="000000"/>
              <w:right w:val="single" w:sz="6" w:space="0" w:color="000000"/>
            </w:tcBorders>
          </w:tcPr>
          <w:p w:rsidR="001A1A91" w:rsidRPr="00BA10A1" w:rsidRDefault="001A1A91" w:rsidP="001A1A91">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BENDRUOMENĖ</w:t>
            </w:r>
          </w:p>
          <w:p w:rsidR="00347E6E" w:rsidRPr="00BA10A1" w:rsidRDefault="00C27683" w:rsidP="001A1A91">
            <w:pPr>
              <w:pStyle w:val="ListParagraph"/>
              <w:tabs>
                <w:tab w:val="left" w:pos="738"/>
              </w:tabs>
              <w:spacing w:after="0" w:line="240" w:lineRule="auto"/>
              <w:ind w:left="0" w:right="33"/>
              <w:textAlignment w:val="baseline"/>
              <w:rPr>
                <w:rFonts w:ascii="Times New Roman" w:eastAsia="Times New Roman" w:hAnsi="Times New Roman" w:cs="Arial"/>
                <w:i/>
                <w:color w:val="000000"/>
                <w:sz w:val="20"/>
                <w:szCs w:val="20"/>
                <w:lang w:eastAsia="lt-LT"/>
              </w:rPr>
            </w:pPr>
            <w:r w:rsidRPr="00BA10A1">
              <w:rPr>
                <w:rFonts w:ascii="Times New Roman" w:hAnsi="Times New Roman"/>
                <w:i/>
                <w:sz w:val="20"/>
                <w:highlight w:val="white"/>
              </w:rPr>
              <w:t>(</w:t>
            </w:r>
            <w:r w:rsidRPr="00BA10A1">
              <w:rPr>
                <w:rFonts w:ascii="Calibri" w:hAnsi="Calibri"/>
                <w:i/>
                <w:sz w:val="20"/>
                <w:highlight w:val="white"/>
              </w:rPr>
              <w:t>Žygaičių bendruomenė</w:t>
            </w:r>
            <w:r w:rsidRPr="00BA10A1">
              <w:rPr>
                <w:rFonts w:ascii="Times New Roman" w:hAnsi="Times New Roman"/>
                <w:i/>
                <w:sz w:val="20"/>
              </w:rPr>
              <w:t>)</w:t>
            </w:r>
          </w:p>
        </w:tc>
        <w:tc>
          <w:tcPr>
            <w:tcW w:w="7654" w:type="dxa"/>
            <w:tcBorders>
              <w:top w:val="single" w:sz="2" w:space="0" w:color="000000"/>
              <w:left w:val="single" w:sz="6" w:space="0" w:color="000000"/>
              <w:bottom w:val="single" w:sz="6" w:space="0" w:color="000000"/>
              <w:right w:val="single" w:sz="6" w:space="0" w:color="000000"/>
            </w:tcBorders>
          </w:tcPr>
          <w:p w:rsidR="00347E6E" w:rsidRPr="00BA10A1" w:rsidRDefault="00292851" w:rsidP="00B54244">
            <w:pPr>
              <w:pStyle w:val="ListParagraph"/>
              <w:numPr>
                <w:ilvl w:val="0"/>
                <w:numId w:val="21"/>
              </w:numPr>
              <w:tabs>
                <w:tab w:val="left" w:pos="268"/>
              </w:tabs>
              <w:spacing w:after="0" w:line="240" w:lineRule="auto"/>
              <w:ind w:left="142" w:right="126" w:hanging="142"/>
              <w:jc w:val="both"/>
              <w:rPr>
                <w:rFonts w:ascii="Calibri" w:eastAsia="Times New Roman" w:hAnsi="Calibri" w:cs="Times New Roman"/>
                <w:sz w:val="20"/>
                <w:szCs w:val="20"/>
                <w:lang w:eastAsia="lt-LT"/>
              </w:rPr>
            </w:pPr>
            <w:r w:rsidRPr="00BA10A1">
              <w:rPr>
                <w:rFonts w:ascii="Calibri" w:hAnsi="Calibri"/>
                <w:sz w:val="20"/>
                <w:highlight w:val="white"/>
              </w:rPr>
              <w:t>N</w:t>
            </w:r>
            <w:r w:rsidR="00347E6E" w:rsidRPr="00BA10A1">
              <w:rPr>
                <w:rFonts w:ascii="Calibri" w:hAnsi="Calibri"/>
                <w:sz w:val="20"/>
                <w:highlight w:val="white"/>
              </w:rPr>
              <w:t>eaišku</w:t>
            </w:r>
            <w:r w:rsidR="00FD30A1" w:rsidRPr="00BA10A1">
              <w:rPr>
                <w:rFonts w:ascii="Calibri" w:hAnsi="Calibri"/>
                <w:i/>
                <w:sz w:val="20"/>
                <w:highlight w:val="white"/>
              </w:rPr>
              <w:t>,</w:t>
            </w:r>
            <w:r w:rsidR="00347E6E" w:rsidRPr="00BA10A1">
              <w:rPr>
                <w:rFonts w:ascii="Calibri" w:hAnsi="Calibri"/>
                <w:i/>
                <w:sz w:val="20"/>
                <w:highlight w:val="white"/>
              </w:rPr>
              <w:t xml:space="preserve"> </w:t>
            </w:r>
            <w:r w:rsidR="00347E6E" w:rsidRPr="00BA10A1">
              <w:rPr>
                <w:rFonts w:ascii="Calibri" w:hAnsi="Calibri"/>
                <w:b/>
                <w:i/>
                <w:sz w:val="20"/>
                <w:highlight w:val="white"/>
              </w:rPr>
              <w:t>kokiu būdu gyventojai ir jų fermos būtų aprūpinti geriamu vandeniu</w:t>
            </w:r>
            <w:r w:rsidR="00347E6E" w:rsidRPr="00BA10A1">
              <w:rPr>
                <w:rFonts w:ascii="Calibri" w:hAnsi="Calibri"/>
                <w:sz w:val="20"/>
                <w:highlight w:val="white"/>
              </w:rPr>
              <w:t>, jei dėl dujų gavybos veiklos būtų užterštas  požeminis vanduo.</w:t>
            </w:r>
            <w:r w:rsidR="00347E6E" w:rsidRPr="00BA10A1">
              <w:rPr>
                <w:rStyle w:val="FootnoteReference"/>
                <w:rFonts w:ascii="Calibri" w:hAnsi="Calibri"/>
                <w:sz w:val="20"/>
                <w:highlight w:val="white"/>
              </w:rPr>
              <w:footnoteReference w:id="5"/>
            </w:r>
          </w:p>
        </w:tc>
      </w:tr>
      <w:tr w:rsidR="00347E6E" w:rsidRPr="00BA10A1" w:rsidTr="00FF73CD">
        <w:tc>
          <w:tcPr>
            <w:tcW w:w="1985" w:type="dxa"/>
            <w:tcBorders>
              <w:top w:val="single" w:sz="6" w:space="0" w:color="000000"/>
              <w:left w:val="single" w:sz="6" w:space="0" w:color="000000"/>
              <w:bottom w:val="single" w:sz="6" w:space="0" w:color="000000"/>
              <w:right w:val="single" w:sz="6" w:space="0" w:color="000000"/>
            </w:tcBorders>
          </w:tcPr>
          <w:p w:rsidR="00347E6E" w:rsidRPr="00C668F5" w:rsidRDefault="001A1A91" w:rsidP="00DD1389">
            <w:pPr>
              <w:spacing w:after="0" w:line="240" w:lineRule="auto"/>
              <w:ind w:left="29"/>
              <w:rPr>
                <w:rFonts w:ascii="Calibri" w:eastAsia="Times New Roman" w:hAnsi="Calibri" w:cs="Times New Roman"/>
                <w:sz w:val="20"/>
                <w:szCs w:val="20"/>
                <w:lang w:eastAsia="lt-LT"/>
              </w:rPr>
            </w:pPr>
            <w:r w:rsidRPr="00C668F5">
              <w:rPr>
                <w:rFonts w:ascii="Calibri" w:eastAsia="Times New Roman" w:hAnsi="Calibri" w:cs="Times New Roman"/>
                <w:b/>
                <w:bCs/>
                <w:color w:val="000000"/>
                <w:sz w:val="20"/>
                <w:szCs w:val="20"/>
                <w:shd w:val="clear" w:color="auto" w:fill="FFFFFF"/>
                <w:lang w:eastAsia="lt-LT"/>
              </w:rPr>
              <w:t>LMA</w:t>
            </w:r>
          </w:p>
        </w:tc>
        <w:tc>
          <w:tcPr>
            <w:tcW w:w="7654" w:type="dxa"/>
            <w:tcBorders>
              <w:top w:val="single" w:sz="6" w:space="0" w:color="000000"/>
              <w:left w:val="single" w:sz="6" w:space="0" w:color="000000"/>
              <w:bottom w:val="single" w:sz="6" w:space="0" w:color="000000"/>
              <w:right w:val="single" w:sz="6" w:space="0" w:color="000000"/>
            </w:tcBorders>
          </w:tcPr>
          <w:p w:rsidR="00485034" w:rsidRPr="00BA10A1" w:rsidRDefault="00347E6E" w:rsidP="00B54244">
            <w:pPr>
              <w:pStyle w:val="ListParagraph"/>
              <w:numPr>
                <w:ilvl w:val="0"/>
                <w:numId w:val="21"/>
              </w:numPr>
              <w:tabs>
                <w:tab w:val="left" w:pos="268"/>
              </w:tabs>
              <w:spacing w:after="0" w:line="240" w:lineRule="auto"/>
              <w:ind w:left="125" w:right="126" w:hanging="125"/>
              <w:jc w:val="both"/>
              <w:rPr>
                <w:rFonts w:ascii="Calibri" w:hAnsi="Calibri"/>
                <w:sz w:val="20"/>
                <w:highlight w:val="white"/>
              </w:rPr>
            </w:pPr>
            <w:r w:rsidRPr="00BA10A1">
              <w:rPr>
                <w:rFonts w:ascii="Calibri" w:hAnsi="Calibri"/>
                <w:sz w:val="20"/>
                <w:highlight w:val="white"/>
              </w:rPr>
              <w:t xml:space="preserve">Išgaunant </w:t>
            </w:r>
            <w:r w:rsidR="00191568" w:rsidRPr="00BA10A1">
              <w:rPr>
                <w:rFonts w:ascii="Calibri" w:hAnsi="Calibri"/>
                <w:sz w:val="20"/>
                <w:highlight w:val="white"/>
              </w:rPr>
              <w:t xml:space="preserve">skalūnų dujas, dalis tam naudojamo vandens </w:t>
            </w:r>
            <w:r w:rsidRPr="00BA10A1">
              <w:rPr>
                <w:rFonts w:ascii="Calibri" w:hAnsi="Calibri"/>
                <w:sz w:val="20"/>
                <w:highlight w:val="white"/>
              </w:rPr>
              <w:t xml:space="preserve">lieka uolienose, kita dalis – grįžta į paviršių ir saugoma tam tikslui skirtose talpose. Patekęs į aplinką, </w:t>
            </w:r>
            <w:r w:rsidRPr="00BA10A1">
              <w:rPr>
                <w:rFonts w:ascii="Calibri" w:hAnsi="Calibri"/>
                <w:b/>
                <w:i/>
                <w:sz w:val="20"/>
                <w:highlight w:val="white"/>
              </w:rPr>
              <w:t>toks vanduo gali užteršti požeminį ir paviršinį vandenį</w:t>
            </w:r>
            <w:r w:rsidRPr="00BA10A1">
              <w:rPr>
                <w:rFonts w:ascii="Calibri" w:hAnsi="Calibri"/>
                <w:i/>
                <w:sz w:val="20"/>
                <w:highlight w:val="white"/>
              </w:rPr>
              <w:t>.</w:t>
            </w:r>
            <w:r w:rsidRPr="00BA10A1">
              <w:rPr>
                <w:rFonts w:ascii="Calibri" w:hAnsi="Calibri"/>
                <w:sz w:val="20"/>
                <w:highlight w:val="white"/>
              </w:rPr>
              <w:t xml:space="preserve"> Skalūnų dujų žvalgyba Lietuvos žemės gelmėse </w:t>
            </w:r>
            <w:r w:rsidRPr="00BA10A1">
              <w:rPr>
                <w:rFonts w:ascii="Calibri" w:hAnsi="Calibri"/>
                <w:b/>
                <w:i/>
                <w:sz w:val="20"/>
                <w:highlight w:val="white"/>
              </w:rPr>
              <w:t>galima tik griežtai laikantis visų aplinkosaugos nuostatų</w:t>
            </w:r>
            <w:r w:rsidRPr="00BA10A1">
              <w:rPr>
                <w:rFonts w:ascii="Calibri" w:hAnsi="Calibri"/>
                <w:sz w:val="20"/>
                <w:highlight w:val="white"/>
              </w:rPr>
              <w:t xml:space="preserve">. </w:t>
            </w:r>
          </w:p>
          <w:p w:rsidR="00347E6E" w:rsidRPr="00BA10A1" w:rsidRDefault="00347E6E" w:rsidP="00B54244">
            <w:pPr>
              <w:pStyle w:val="ListParagraph"/>
              <w:numPr>
                <w:ilvl w:val="0"/>
                <w:numId w:val="21"/>
              </w:numPr>
              <w:tabs>
                <w:tab w:val="left" w:pos="268"/>
              </w:tabs>
              <w:spacing w:after="0" w:line="240" w:lineRule="auto"/>
              <w:ind w:left="125" w:right="126" w:hanging="125"/>
              <w:jc w:val="both"/>
              <w:rPr>
                <w:rFonts w:ascii="Calibri" w:hAnsi="Calibri"/>
                <w:sz w:val="20"/>
                <w:highlight w:val="white"/>
              </w:rPr>
            </w:pPr>
            <w:r w:rsidRPr="00BA10A1">
              <w:rPr>
                <w:rFonts w:ascii="Calibri" w:hAnsi="Calibri"/>
                <w:sz w:val="20"/>
                <w:highlight w:val="white"/>
              </w:rPr>
              <w:t>Būtina atlikti išsamų numatomo gavybos ploto</w:t>
            </w:r>
            <w:r w:rsidR="005854D6" w:rsidRPr="00BA10A1">
              <w:rPr>
                <w:rFonts w:ascii="Calibri" w:hAnsi="Calibri"/>
                <w:sz w:val="20"/>
                <w:highlight w:val="white"/>
              </w:rPr>
              <w:t xml:space="preserve"> poveikio aplinkai vertinimą (PAV)</w:t>
            </w:r>
            <w:r w:rsidRPr="00BA10A1">
              <w:rPr>
                <w:rFonts w:ascii="Calibri" w:hAnsi="Calibri"/>
                <w:sz w:val="20"/>
                <w:highlight w:val="white"/>
              </w:rPr>
              <w:t>, atsižvelgti į nuostolius ir galimas grėsmes.</w:t>
            </w:r>
            <w:r w:rsidRPr="00BA10A1">
              <w:rPr>
                <w:rStyle w:val="FootnoteReference"/>
                <w:rFonts w:ascii="Calibri" w:hAnsi="Calibri"/>
                <w:sz w:val="20"/>
                <w:highlight w:val="white"/>
              </w:rPr>
              <w:footnoteReference w:id="6"/>
            </w:r>
          </w:p>
        </w:tc>
      </w:tr>
      <w:tr w:rsidR="00347E6E" w:rsidRPr="00BA10A1" w:rsidTr="00FF73CD">
        <w:tc>
          <w:tcPr>
            <w:tcW w:w="1985" w:type="dxa"/>
            <w:tcBorders>
              <w:top w:val="single" w:sz="6" w:space="0" w:color="000000"/>
              <w:left w:val="single" w:sz="6" w:space="0" w:color="000000"/>
              <w:bottom w:val="single" w:sz="6" w:space="0" w:color="000000"/>
              <w:right w:val="single" w:sz="6" w:space="0" w:color="000000"/>
            </w:tcBorders>
          </w:tcPr>
          <w:p w:rsidR="00DB262D" w:rsidRPr="00BA10A1" w:rsidRDefault="00DB262D" w:rsidP="00DB262D">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SAVIVALDYBĖ</w:t>
            </w:r>
          </w:p>
          <w:p w:rsidR="00347E6E" w:rsidRPr="00BA10A1" w:rsidRDefault="00C27683" w:rsidP="00DB262D">
            <w:pPr>
              <w:spacing w:after="0" w:line="240" w:lineRule="auto"/>
              <w:ind w:left="29"/>
              <w:rPr>
                <w:rFonts w:ascii="Times New Roman" w:eastAsia="Times New Roman" w:hAnsi="Times New Roman" w:cs="Times New Roman"/>
                <w:b/>
                <w:bCs/>
                <w:color w:val="000000"/>
                <w:sz w:val="20"/>
                <w:szCs w:val="20"/>
                <w:shd w:val="clear" w:color="auto" w:fill="FFFFFF"/>
                <w:lang w:eastAsia="lt-LT"/>
              </w:rPr>
            </w:pPr>
            <w:r w:rsidRPr="00BA10A1">
              <w:rPr>
                <w:rFonts w:ascii="Times New Roman" w:eastAsia="Times New Roman" w:hAnsi="Times New Roman" w:cs="Times New Roman"/>
                <w:bCs/>
                <w:i/>
                <w:color w:val="000000"/>
                <w:sz w:val="20"/>
                <w:szCs w:val="20"/>
                <w:shd w:val="clear" w:color="auto" w:fill="FFFFFF"/>
                <w:lang w:eastAsia="lt-LT"/>
              </w:rPr>
              <w:t>(</w:t>
            </w:r>
            <w:r w:rsidR="00DB262D" w:rsidRPr="00BA10A1">
              <w:rPr>
                <w:rFonts w:ascii="Calibri" w:eastAsia="Times New Roman" w:hAnsi="Calibri" w:cs="Times New Roman"/>
                <w:bCs/>
                <w:i/>
                <w:color w:val="000000"/>
                <w:sz w:val="20"/>
                <w:szCs w:val="20"/>
                <w:shd w:val="clear" w:color="auto" w:fill="FFFFFF"/>
                <w:lang w:eastAsia="lt-LT"/>
              </w:rPr>
              <w:t>Jurbarko rajono savivaldybės taryba</w:t>
            </w:r>
            <w:r w:rsidRPr="00BA10A1">
              <w:rPr>
                <w:rFonts w:ascii="Times New Roman" w:eastAsia="Times New Roman" w:hAnsi="Times New Roman" w:cs="Times New Roman"/>
                <w:bCs/>
                <w:i/>
                <w:color w:val="000000"/>
                <w:sz w:val="20"/>
                <w:szCs w:val="20"/>
                <w:shd w:val="clear" w:color="auto" w:fill="FFFFFF"/>
                <w:lang w:eastAsia="lt-LT"/>
              </w:rPr>
              <w:t>)</w:t>
            </w:r>
          </w:p>
        </w:tc>
        <w:tc>
          <w:tcPr>
            <w:tcW w:w="7654" w:type="dxa"/>
            <w:tcBorders>
              <w:top w:val="single" w:sz="6" w:space="0" w:color="000000"/>
              <w:left w:val="single" w:sz="6" w:space="0" w:color="000000"/>
              <w:bottom w:val="single" w:sz="6" w:space="0" w:color="000000"/>
              <w:right w:val="single" w:sz="6" w:space="0" w:color="000000"/>
            </w:tcBorders>
          </w:tcPr>
          <w:p w:rsidR="00105CB4" w:rsidRPr="00BA10A1" w:rsidRDefault="006C3A3C" w:rsidP="00B54244">
            <w:pPr>
              <w:pStyle w:val="ListParagraph"/>
              <w:numPr>
                <w:ilvl w:val="0"/>
                <w:numId w:val="21"/>
              </w:numPr>
              <w:tabs>
                <w:tab w:val="left" w:pos="178"/>
                <w:tab w:val="left" w:pos="268"/>
              </w:tabs>
              <w:spacing w:after="0" w:line="240" w:lineRule="auto"/>
              <w:ind w:left="127" w:right="126" w:hanging="127"/>
              <w:jc w:val="both"/>
              <w:rPr>
                <w:rFonts w:ascii="Calibri" w:hAnsi="Calibri"/>
                <w:sz w:val="20"/>
                <w:highlight w:val="white"/>
              </w:rPr>
            </w:pPr>
            <w:r w:rsidRPr="00BA10A1">
              <w:rPr>
                <w:rFonts w:ascii="Calibri" w:hAnsi="Calibri"/>
                <w:sz w:val="20"/>
                <w:highlight w:val="white"/>
              </w:rPr>
              <w:t>Apdirbant sk</w:t>
            </w:r>
            <w:r w:rsidR="00F86413" w:rsidRPr="00BA10A1">
              <w:rPr>
                <w:rFonts w:ascii="Calibri" w:hAnsi="Calibri"/>
                <w:sz w:val="20"/>
                <w:highlight w:val="white"/>
              </w:rPr>
              <w:t>al</w:t>
            </w:r>
            <w:r w:rsidRPr="00BA10A1">
              <w:rPr>
                <w:rFonts w:ascii="Calibri" w:hAnsi="Calibri"/>
                <w:sz w:val="20"/>
                <w:highlight w:val="white"/>
              </w:rPr>
              <w:t>ūnines dujas</w:t>
            </w:r>
            <w:r w:rsidR="00F20FFE" w:rsidRPr="00BA10A1">
              <w:rPr>
                <w:rFonts w:ascii="Calibri" w:hAnsi="Calibri"/>
                <w:sz w:val="20"/>
                <w:highlight w:val="white"/>
              </w:rPr>
              <w:t xml:space="preserve"> ir tvarkant pramonės atliekas</w:t>
            </w:r>
            <w:r w:rsidR="00F20FFE" w:rsidRPr="00BA10A1">
              <w:rPr>
                <w:rFonts w:ascii="Calibri" w:hAnsi="Calibri"/>
                <w:i/>
                <w:sz w:val="20"/>
                <w:highlight w:val="white"/>
              </w:rPr>
              <w:t xml:space="preserve">, </w:t>
            </w:r>
            <w:r w:rsidR="00F20FFE" w:rsidRPr="00BA10A1">
              <w:rPr>
                <w:rFonts w:ascii="Calibri" w:hAnsi="Calibri"/>
                <w:b/>
                <w:i/>
                <w:sz w:val="20"/>
                <w:highlight w:val="white"/>
              </w:rPr>
              <w:t>kiltų didelis</w:t>
            </w:r>
            <w:r w:rsidR="00F20FFE" w:rsidRPr="00BA10A1">
              <w:rPr>
                <w:rFonts w:ascii="Calibri" w:hAnsi="Calibri"/>
                <w:sz w:val="20"/>
                <w:highlight w:val="white"/>
              </w:rPr>
              <w:t xml:space="preserve"> rajone esančių vandens telkinių, o tuo pačiu</w:t>
            </w:r>
            <w:r w:rsidR="00485034" w:rsidRPr="00BA10A1">
              <w:rPr>
                <w:rFonts w:ascii="Calibri" w:hAnsi="Calibri"/>
                <w:sz w:val="20"/>
                <w:highlight w:val="white"/>
              </w:rPr>
              <w:t xml:space="preserve"> </w:t>
            </w:r>
            <w:r w:rsidR="00485034" w:rsidRPr="00BA10A1">
              <w:rPr>
                <w:rFonts w:ascii="Calibri" w:hAnsi="Calibri"/>
                <w:b/>
                <w:i/>
                <w:sz w:val="20"/>
                <w:highlight w:val="white"/>
              </w:rPr>
              <w:t>Nemuno ir Kuršių marių užterši</w:t>
            </w:r>
            <w:r w:rsidR="00F20FFE" w:rsidRPr="00BA10A1">
              <w:rPr>
                <w:rFonts w:ascii="Calibri" w:hAnsi="Calibri"/>
                <w:b/>
                <w:i/>
                <w:sz w:val="20"/>
                <w:highlight w:val="white"/>
              </w:rPr>
              <w:t>mo pavojus</w:t>
            </w:r>
            <w:r w:rsidR="00F20FFE" w:rsidRPr="00BA10A1">
              <w:rPr>
                <w:rFonts w:ascii="Calibri" w:hAnsi="Calibri"/>
                <w:sz w:val="20"/>
                <w:highlight w:val="white"/>
              </w:rPr>
              <w:t>.</w:t>
            </w:r>
          </w:p>
          <w:p w:rsidR="00347E6E" w:rsidRPr="00BA10A1" w:rsidRDefault="00F20FFE" w:rsidP="00B54244">
            <w:pPr>
              <w:pStyle w:val="ListParagraph"/>
              <w:numPr>
                <w:ilvl w:val="0"/>
                <w:numId w:val="21"/>
              </w:numPr>
              <w:tabs>
                <w:tab w:val="left" w:pos="178"/>
                <w:tab w:val="left" w:pos="268"/>
              </w:tabs>
              <w:spacing w:after="0" w:line="240" w:lineRule="auto"/>
              <w:ind w:left="127" w:right="126" w:hanging="127"/>
              <w:jc w:val="both"/>
              <w:rPr>
                <w:rFonts w:ascii="Calibri" w:hAnsi="Calibri"/>
                <w:sz w:val="20"/>
              </w:rPr>
            </w:pPr>
            <w:r w:rsidRPr="00BA10A1">
              <w:rPr>
                <w:rFonts w:ascii="Calibri" w:hAnsi="Calibri"/>
                <w:sz w:val="20"/>
                <w:highlight w:val="white"/>
              </w:rPr>
              <w:t>Skalūnų dujų žvalgyba ir gavyba netoli vandenviečių sudarytų realų pavojų, kad bus užterštas gyventojams tiekiamas geriamasis vanduo.</w:t>
            </w:r>
            <w:r w:rsidRPr="00BA10A1">
              <w:rPr>
                <w:rStyle w:val="FootnoteReference"/>
                <w:rFonts w:ascii="Calibri" w:hAnsi="Calibri"/>
                <w:sz w:val="20"/>
                <w:highlight w:val="white"/>
              </w:rPr>
              <w:footnoteReference w:id="7"/>
            </w:r>
          </w:p>
        </w:tc>
      </w:tr>
      <w:tr w:rsidR="00DB262D" w:rsidRPr="00BA10A1" w:rsidTr="00FF73CD">
        <w:tc>
          <w:tcPr>
            <w:tcW w:w="1985" w:type="dxa"/>
            <w:tcBorders>
              <w:top w:val="single" w:sz="6" w:space="0" w:color="000000"/>
              <w:left w:val="single" w:sz="6" w:space="0" w:color="000000"/>
              <w:bottom w:val="single" w:sz="6" w:space="0" w:color="000000"/>
              <w:right w:val="single" w:sz="6" w:space="0" w:color="000000"/>
            </w:tcBorders>
          </w:tcPr>
          <w:p w:rsidR="00DB262D" w:rsidRPr="00BA10A1" w:rsidRDefault="00FD30A1" w:rsidP="00FD30A1">
            <w:pPr>
              <w:rPr>
                <w:rFonts w:ascii="Calibri" w:eastAsia="Times New Roman" w:hAnsi="Calibri" w:cs="Times New Roman"/>
                <w:b/>
                <w:bCs/>
                <w:color w:val="000000"/>
                <w:sz w:val="20"/>
                <w:szCs w:val="20"/>
                <w:shd w:val="clear" w:color="auto" w:fill="FFFFFF"/>
                <w:lang w:eastAsia="lt-LT"/>
              </w:rPr>
            </w:pPr>
            <w:r w:rsidRPr="00BA10A1">
              <w:rPr>
                <w:rFonts w:ascii="Calibri" w:hAnsi="Calibri"/>
                <w:b/>
                <w:sz w:val="20"/>
              </w:rPr>
              <w:t>LGT</w:t>
            </w:r>
          </w:p>
        </w:tc>
        <w:tc>
          <w:tcPr>
            <w:tcW w:w="7654" w:type="dxa"/>
            <w:tcBorders>
              <w:top w:val="single" w:sz="6" w:space="0" w:color="000000"/>
              <w:left w:val="single" w:sz="6" w:space="0" w:color="000000"/>
              <w:bottom w:val="single" w:sz="6" w:space="0" w:color="000000"/>
              <w:right w:val="single" w:sz="6" w:space="0" w:color="000000"/>
            </w:tcBorders>
          </w:tcPr>
          <w:p w:rsidR="00DB262D" w:rsidRPr="00BA10A1" w:rsidRDefault="00105CB4" w:rsidP="00B54244">
            <w:pPr>
              <w:pStyle w:val="ListParagraph"/>
              <w:numPr>
                <w:ilvl w:val="0"/>
                <w:numId w:val="21"/>
              </w:numPr>
              <w:tabs>
                <w:tab w:val="left" w:pos="268"/>
              </w:tabs>
              <w:spacing w:after="0" w:line="240" w:lineRule="auto"/>
              <w:ind w:left="125" w:right="126" w:hanging="125"/>
              <w:jc w:val="both"/>
              <w:rPr>
                <w:rFonts w:ascii="Calibri" w:hAnsi="Calibri"/>
                <w:sz w:val="20"/>
                <w:highlight w:val="white"/>
              </w:rPr>
            </w:pPr>
            <w:r w:rsidRPr="00BA10A1">
              <w:rPr>
                <w:rFonts w:ascii="Calibri" w:hAnsi="Calibri"/>
                <w:sz w:val="20"/>
                <w:highlight w:val="white"/>
              </w:rPr>
              <w:t>Teigia</w:t>
            </w:r>
            <w:r w:rsidR="00DB262D" w:rsidRPr="00BA10A1">
              <w:rPr>
                <w:rFonts w:ascii="Calibri" w:hAnsi="Calibri"/>
                <w:sz w:val="20"/>
                <w:highlight w:val="white"/>
              </w:rPr>
              <w:t xml:space="preserve">, kad požeminio gėlo vandens zona yra </w:t>
            </w:r>
            <w:r w:rsidR="00DB262D" w:rsidRPr="00BA10A1">
              <w:rPr>
                <w:rFonts w:ascii="Calibri" w:hAnsi="Calibri"/>
                <w:b/>
                <w:i/>
                <w:sz w:val="20"/>
                <w:highlight w:val="white"/>
              </w:rPr>
              <w:t>patikimai apsaugota</w:t>
            </w:r>
            <w:r w:rsidR="00772656">
              <w:rPr>
                <w:rFonts w:ascii="Calibri" w:hAnsi="Calibri"/>
                <w:sz w:val="20"/>
                <w:highlight w:val="white"/>
              </w:rPr>
              <w:t xml:space="preserve"> nuo galimos</w:t>
            </w:r>
            <w:r w:rsidRPr="00BA10A1">
              <w:rPr>
                <w:rFonts w:ascii="Calibri" w:hAnsi="Calibri"/>
                <w:sz w:val="20"/>
                <w:highlight w:val="white"/>
              </w:rPr>
              <w:t xml:space="preserve"> užtaršos. </w:t>
            </w:r>
            <w:r w:rsidR="00DB262D" w:rsidRPr="00BA10A1">
              <w:rPr>
                <w:rFonts w:ascii="Calibri" w:hAnsi="Calibri"/>
                <w:sz w:val="20"/>
                <w:highlight w:val="white"/>
              </w:rPr>
              <w:t>Ilgamečiai Vakarų Lietuvoje esančių naftos gavybos</w:t>
            </w:r>
            <w:r w:rsidRPr="00BA10A1">
              <w:rPr>
                <w:rFonts w:ascii="Calibri" w:hAnsi="Calibri"/>
                <w:sz w:val="20"/>
                <w:highlight w:val="white"/>
              </w:rPr>
              <w:t xml:space="preserve"> įmonių</w:t>
            </w:r>
            <w:r w:rsidR="00DB262D" w:rsidRPr="00BA10A1">
              <w:rPr>
                <w:rFonts w:ascii="Calibri" w:hAnsi="Calibri"/>
                <w:sz w:val="20"/>
                <w:highlight w:val="white"/>
              </w:rPr>
              <w:t xml:space="preserve"> stebėjimo duomenys patvirtina, kad jose griežtai laikomasi ekologinių reikalavimų ir aplinka nėra teršiama.</w:t>
            </w:r>
            <w:r w:rsidR="00DB262D" w:rsidRPr="00BA10A1">
              <w:rPr>
                <w:rStyle w:val="FootnoteReference"/>
                <w:rFonts w:ascii="Calibri" w:hAnsi="Calibri"/>
                <w:sz w:val="20"/>
                <w:highlight w:val="white"/>
              </w:rPr>
              <w:footnoteReference w:id="8"/>
            </w:r>
          </w:p>
        </w:tc>
      </w:tr>
      <w:tr w:rsidR="000F6B27"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0F6B27" w:rsidRPr="00BA10A1" w:rsidRDefault="000F6B27"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0F6B27"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0F6B27" w:rsidRPr="00BA10A1" w:rsidRDefault="005A42C9" w:rsidP="000C3D57">
            <w:pPr>
              <w:spacing w:after="0" w:line="240" w:lineRule="auto"/>
              <w:ind w:left="29"/>
              <w:jc w:val="center"/>
              <w:rPr>
                <w:rFonts w:ascii="Calibri" w:eastAsia="Times New Roman" w:hAnsi="Calibri" w:cs="Times New Roman"/>
                <w:sz w:val="20"/>
                <w:szCs w:val="20"/>
                <w:lang w:eastAsia="lt-LT"/>
              </w:rPr>
            </w:pPr>
            <w:r w:rsidRPr="00BA10A1">
              <w:rPr>
                <w:rFonts w:ascii="Calibri" w:hAnsi="Calibri"/>
                <w:b/>
                <w:sz w:val="20"/>
              </w:rPr>
              <w:t>Dirvožemio tarša</w:t>
            </w:r>
          </w:p>
        </w:tc>
      </w:tr>
      <w:tr w:rsidR="000F6B27"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0F6B27" w:rsidRPr="00BA10A1" w:rsidRDefault="005A42C9" w:rsidP="00772656">
            <w:pPr>
              <w:spacing w:after="0" w:line="240" w:lineRule="auto"/>
              <w:ind w:left="29" w:right="126"/>
              <w:jc w:val="both"/>
              <w:rPr>
                <w:rFonts w:ascii="Calibri" w:eastAsia="Times New Roman" w:hAnsi="Calibri" w:cs="Times New Roman"/>
                <w:b/>
                <w:bCs/>
                <w:color w:val="000000"/>
                <w:sz w:val="20"/>
                <w:szCs w:val="20"/>
                <w:shd w:val="clear" w:color="auto" w:fill="FBE4D5" w:themeFill="accent2" w:themeFillTint="33"/>
                <w:lang w:eastAsia="lt-LT"/>
              </w:rPr>
            </w:pPr>
            <w:r w:rsidRPr="00BA10A1">
              <w:rPr>
                <w:rFonts w:ascii="Calibri" w:hAnsi="Calibri" w:cs="Arial"/>
                <w:b/>
                <w:color w:val="252525"/>
                <w:sz w:val="20"/>
                <w:szCs w:val="20"/>
                <w:shd w:val="clear" w:color="auto" w:fill="FBE4D5" w:themeFill="accent2" w:themeFillTint="33"/>
              </w:rPr>
              <w:t xml:space="preserve">Dirvožemio tarša: </w:t>
            </w:r>
            <w:r w:rsidR="006F77C3" w:rsidRPr="00BA10A1">
              <w:rPr>
                <w:rFonts w:ascii="Calibri" w:hAnsi="Calibri" w:cs="Arial"/>
                <w:color w:val="252525"/>
                <w:sz w:val="20"/>
                <w:szCs w:val="20"/>
                <w:shd w:val="clear" w:color="auto" w:fill="FBE4D5" w:themeFill="accent2" w:themeFillTint="33"/>
              </w:rPr>
              <w:t>žmonėms, kitiems gyviems organizmams ir gyvajai</w:t>
            </w:r>
            <w:r w:rsidR="00A72D97" w:rsidRPr="00BA10A1">
              <w:rPr>
                <w:rFonts w:ascii="Calibri" w:hAnsi="Calibri" w:cs="Arial"/>
                <w:color w:val="252525"/>
                <w:sz w:val="20"/>
                <w:szCs w:val="20"/>
                <w:shd w:val="clear" w:color="auto" w:fill="FBE4D5" w:themeFill="accent2" w:themeFillTint="33"/>
              </w:rPr>
              <w:t xml:space="preserve"> gamtai ken</w:t>
            </w:r>
            <w:r w:rsidR="009C3125">
              <w:rPr>
                <w:rFonts w:ascii="Calibri" w:hAnsi="Calibri" w:cs="Arial"/>
                <w:color w:val="252525"/>
                <w:sz w:val="20"/>
                <w:szCs w:val="20"/>
                <w:shd w:val="clear" w:color="auto" w:fill="FBE4D5" w:themeFill="accent2" w:themeFillTint="33"/>
              </w:rPr>
              <w:t>ksmingų medžiagų  (cheminių pre</w:t>
            </w:r>
            <w:r w:rsidR="00A72D97" w:rsidRPr="00BA10A1">
              <w:rPr>
                <w:rFonts w:ascii="Calibri" w:hAnsi="Calibri" w:cs="Arial"/>
                <w:color w:val="252525"/>
                <w:sz w:val="20"/>
                <w:szCs w:val="20"/>
                <w:shd w:val="clear" w:color="auto" w:fill="FBE4D5" w:themeFill="accent2" w:themeFillTint="33"/>
              </w:rPr>
              <w:t>paratų, rūgčių ir kitų produktų</w:t>
            </w:r>
            <w:r w:rsidR="006F77C3" w:rsidRPr="00BA10A1">
              <w:rPr>
                <w:rFonts w:ascii="Calibri" w:hAnsi="Calibri" w:cs="Arial"/>
                <w:color w:val="252525"/>
                <w:sz w:val="20"/>
                <w:szCs w:val="20"/>
                <w:shd w:val="clear" w:color="auto" w:fill="FBE4D5" w:themeFill="accent2" w:themeFillTint="33"/>
              </w:rPr>
              <w:t>) išmetimas/į</w:t>
            </w:r>
            <w:r w:rsidR="00A72D97" w:rsidRPr="00BA10A1">
              <w:rPr>
                <w:rFonts w:ascii="Calibri" w:hAnsi="Calibri" w:cs="Arial"/>
                <w:color w:val="252525"/>
                <w:sz w:val="20"/>
                <w:szCs w:val="20"/>
                <w:shd w:val="clear" w:color="auto" w:fill="FBE4D5" w:themeFill="accent2" w:themeFillTint="33"/>
              </w:rPr>
              <w:t>siskverbimas į dirvožemį</w:t>
            </w:r>
            <w:r w:rsidR="006F77C3" w:rsidRPr="00BA10A1">
              <w:rPr>
                <w:rFonts w:ascii="Calibri" w:hAnsi="Calibri" w:cs="Arial"/>
                <w:color w:val="252525"/>
                <w:sz w:val="20"/>
                <w:szCs w:val="20"/>
                <w:shd w:val="clear" w:color="auto" w:fill="FBE4D5" w:themeFill="accent2" w:themeFillTint="33"/>
              </w:rPr>
              <w:t>.</w:t>
            </w:r>
            <w:r w:rsidR="00C954EB" w:rsidRPr="00BA10A1">
              <w:rPr>
                <w:rFonts w:ascii="Calibri" w:hAnsi="Calibri" w:cs="Arial"/>
                <w:color w:val="252525"/>
                <w:sz w:val="20"/>
                <w:szCs w:val="20"/>
                <w:shd w:val="clear" w:color="auto" w:fill="FBE4D5" w:themeFill="accent2" w:themeFillTint="33"/>
              </w:rPr>
              <w:t xml:space="preserve"> Dirvožemio taršos</w:t>
            </w:r>
            <w:r w:rsidR="006F77C3" w:rsidRPr="00BA10A1">
              <w:rPr>
                <w:rFonts w:ascii="Calibri" w:hAnsi="Calibri" w:cs="Arial"/>
                <w:color w:val="252525"/>
                <w:sz w:val="20"/>
                <w:szCs w:val="20"/>
                <w:shd w:val="clear" w:color="auto" w:fill="FBE4D5" w:themeFill="accent2" w:themeFillTint="33"/>
              </w:rPr>
              <w:t xml:space="preserve">, ekosistemos ir žmonių sveikatos apsaugai nustatytos </w:t>
            </w:r>
            <w:r w:rsidR="00D84C7E" w:rsidRPr="00BA10A1">
              <w:rPr>
                <w:rFonts w:ascii="Calibri" w:hAnsi="Calibri" w:cs="Arial"/>
                <w:b/>
                <w:color w:val="252525"/>
                <w:sz w:val="20"/>
                <w:szCs w:val="20"/>
                <w:shd w:val="clear" w:color="auto" w:fill="FBE4D5" w:themeFill="accent2" w:themeFillTint="33"/>
              </w:rPr>
              <w:t xml:space="preserve">cheminių medžiagų ribinės vertės dirvožemyje </w:t>
            </w:r>
            <w:r w:rsidR="006F77C3" w:rsidRPr="00BA10A1">
              <w:rPr>
                <w:rFonts w:ascii="Calibri" w:hAnsi="Calibri" w:cs="Arial"/>
                <w:color w:val="252525"/>
                <w:sz w:val="20"/>
                <w:szCs w:val="20"/>
                <w:shd w:val="clear" w:color="auto" w:fill="FBE4D5" w:themeFill="accent2" w:themeFillTint="33"/>
              </w:rPr>
              <w:t>(</w:t>
            </w:r>
            <w:r w:rsidR="006F77C3" w:rsidRPr="00BA10A1">
              <w:rPr>
                <w:rFonts w:ascii="Calibri" w:hAnsi="Calibri" w:cs="Arial"/>
                <w:color w:val="333333"/>
                <w:sz w:val="20"/>
                <w:szCs w:val="20"/>
                <w:shd w:val="clear" w:color="auto" w:fill="FBE4D5" w:themeFill="accent2" w:themeFillTint="33"/>
              </w:rPr>
              <w:t>mokslinėmis žiniomis pagrįstas užterštumo lygis, nustatytas siekiant išvengti, užkirsti kelią ir sumažinti kenksmingą</w:t>
            </w:r>
            <w:r w:rsidR="006F77C3" w:rsidRPr="00BA10A1">
              <w:rPr>
                <w:rStyle w:val="apple-converted-space"/>
                <w:rFonts w:ascii="Calibri" w:hAnsi="Calibri" w:cs="Arial"/>
                <w:color w:val="333333"/>
                <w:sz w:val="20"/>
                <w:szCs w:val="20"/>
                <w:shd w:val="clear" w:color="auto" w:fill="FBE4D5" w:themeFill="accent2" w:themeFillTint="33"/>
              </w:rPr>
              <w:t> </w:t>
            </w:r>
            <w:r w:rsidR="006F77C3" w:rsidRPr="00BA10A1">
              <w:rPr>
                <w:rFonts w:ascii="Calibri" w:hAnsi="Calibri" w:cs="Arial"/>
                <w:color w:val="333333"/>
                <w:sz w:val="20"/>
                <w:szCs w:val="20"/>
                <w:shd w:val="clear" w:color="auto" w:fill="FBE4D5" w:themeFill="accent2" w:themeFillTint="33"/>
              </w:rPr>
              <w:t>poveikį žmogaus sveikatai ir/ar aplinkai) ), kurių negalima viršyti nei gyventojui, nei įmonėms.</w:t>
            </w:r>
          </w:p>
        </w:tc>
      </w:tr>
      <w:tr w:rsidR="000F6B27"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0F6B27"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0F6B27" w:rsidRPr="00BA10A1" w:rsidRDefault="000F6B27"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0F6B27" w:rsidRPr="00BA10A1" w:rsidTr="00FF73CD">
        <w:trPr>
          <w:trHeight w:val="1409"/>
        </w:trPr>
        <w:tc>
          <w:tcPr>
            <w:tcW w:w="1985" w:type="dxa"/>
            <w:tcBorders>
              <w:top w:val="single" w:sz="6" w:space="0" w:color="000000"/>
              <w:left w:val="single" w:sz="6" w:space="0" w:color="000000"/>
              <w:bottom w:val="single" w:sz="6" w:space="0" w:color="000000"/>
              <w:right w:val="single" w:sz="6" w:space="0" w:color="000000"/>
            </w:tcBorders>
          </w:tcPr>
          <w:p w:rsidR="001A1A91" w:rsidRPr="00BA10A1" w:rsidRDefault="001A1A91" w:rsidP="001A1A91">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BENDRUOMENĖ</w:t>
            </w:r>
          </w:p>
          <w:p w:rsidR="000F6B27" w:rsidRPr="00BA10A1" w:rsidRDefault="009C4966" w:rsidP="001A1A91">
            <w:pPr>
              <w:pStyle w:val="ListParagraph"/>
              <w:tabs>
                <w:tab w:val="left" w:pos="738"/>
              </w:tabs>
              <w:spacing w:after="0" w:line="240" w:lineRule="auto"/>
              <w:ind w:left="0" w:right="33"/>
              <w:textAlignment w:val="baseline"/>
              <w:rPr>
                <w:rFonts w:ascii="Times New Roman" w:eastAsia="Times New Roman" w:hAnsi="Times New Roman" w:cs="Arial"/>
                <w:i/>
                <w:color w:val="000000"/>
                <w:sz w:val="20"/>
                <w:szCs w:val="20"/>
                <w:lang w:eastAsia="lt-LT"/>
              </w:rPr>
            </w:pPr>
            <w:r w:rsidRPr="00BA10A1">
              <w:rPr>
                <w:rFonts w:ascii="Times New Roman" w:hAnsi="Times New Roman"/>
                <w:i/>
                <w:sz w:val="20"/>
                <w:highlight w:val="white"/>
              </w:rPr>
              <w:t>(</w:t>
            </w:r>
            <w:r w:rsidR="001A1A91" w:rsidRPr="00BA10A1">
              <w:rPr>
                <w:rFonts w:ascii="Calibri" w:hAnsi="Calibri"/>
                <w:i/>
                <w:sz w:val="20"/>
                <w:highlight w:val="white"/>
              </w:rPr>
              <w:t>Žygaičių bendruomenė</w:t>
            </w:r>
            <w:r w:rsidRPr="00BA10A1">
              <w:rPr>
                <w:rFonts w:ascii="Times New Roman" w:hAnsi="Times New Roman"/>
                <w:i/>
                <w:sz w:val="20"/>
              </w:rPr>
              <w:t>)</w:t>
            </w:r>
          </w:p>
        </w:tc>
        <w:tc>
          <w:tcPr>
            <w:tcW w:w="7654" w:type="dxa"/>
            <w:tcBorders>
              <w:top w:val="single" w:sz="2" w:space="0" w:color="000000"/>
              <w:left w:val="single" w:sz="6" w:space="0" w:color="000000"/>
              <w:bottom w:val="single" w:sz="6" w:space="0" w:color="000000"/>
              <w:right w:val="single" w:sz="6" w:space="0" w:color="000000"/>
            </w:tcBorders>
          </w:tcPr>
          <w:p w:rsidR="00C53872" w:rsidRPr="00BA10A1" w:rsidRDefault="00CB0C91" w:rsidP="00772656">
            <w:pPr>
              <w:pStyle w:val="ListParagraph"/>
              <w:numPr>
                <w:ilvl w:val="0"/>
                <w:numId w:val="22"/>
              </w:numPr>
              <w:spacing w:after="0" w:line="240" w:lineRule="auto"/>
              <w:ind w:left="125" w:right="126" w:hanging="125"/>
              <w:jc w:val="both"/>
              <w:rPr>
                <w:rFonts w:ascii="Calibri" w:hAnsi="Calibri"/>
                <w:sz w:val="20"/>
                <w:highlight w:val="white"/>
              </w:rPr>
            </w:pPr>
            <w:r w:rsidRPr="00BA10A1">
              <w:rPr>
                <w:rFonts w:ascii="Calibri" w:hAnsi="Calibri"/>
                <w:sz w:val="20"/>
                <w:highlight w:val="white"/>
              </w:rPr>
              <w:t>D</w:t>
            </w:r>
            <w:r w:rsidR="00582DAD" w:rsidRPr="00BA10A1">
              <w:rPr>
                <w:rFonts w:ascii="Calibri" w:hAnsi="Calibri"/>
                <w:sz w:val="20"/>
                <w:highlight w:val="white"/>
              </w:rPr>
              <w:t>uobės su tok</w:t>
            </w:r>
            <w:r w:rsidR="00EB2729" w:rsidRPr="00BA10A1">
              <w:rPr>
                <w:rFonts w:ascii="Calibri" w:hAnsi="Calibri"/>
                <w:sz w:val="20"/>
                <w:highlight w:val="white"/>
              </w:rPr>
              <w:t>sišku skysčiu yra atviros. Iš jų</w:t>
            </w:r>
            <w:r w:rsidR="00582DAD" w:rsidRPr="00BA10A1">
              <w:rPr>
                <w:rFonts w:ascii="Calibri" w:hAnsi="Calibri"/>
                <w:sz w:val="20"/>
                <w:highlight w:val="white"/>
              </w:rPr>
              <w:t xml:space="preserve"> </w:t>
            </w:r>
            <w:r w:rsidR="00582DAD" w:rsidRPr="00BA10A1">
              <w:rPr>
                <w:rFonts w:ascii="Calibri" w:hAnsi="Calibri"/>
                <w:b/>
                <w:i/>
                <w:sz w:val="20"/>
                <w:highlight w:val="white"/>
              </w:rPr>
              <w:t>garuoja toksinės medžiagos</w:t>
            </w:r>
            <w:r w:rsidR="00582DAD" w:rsidRPr="00BA10A1">
              <w:rPr>
                <w:rFonts w:ascii="Calibri" w:hAnsi="Calibri"/>
                <w:sz w:val="20"/>
                <w:highlight w:val="white"/>
              </w:rPr>
              <w:t xml:space="preserve">, sklinda  </w:t>
            </w:r>
            <w:r w:rsidR="00582DAD" w:rsidRPr="00BA10A1">
              <w:rPr>
                <w:rFonts w:ascii="Calibri" w:hAnsi="Calibri"/>
                <w:b/>
                <w:i/>
                <w:sz w:val="20"/>
                <w:highlight w:val="white"/>
              </w:rPr>
              <w:t>nemalonus kvapas</w:t>
            </w:r>
            <w:r w:rsidR="00582DAD" w:rsidRPr="00BA10A1">
              <w:rPr>
                <w:rFonts w:ascii="Calibri" w:hAnsi="Calibri"/>
                <w:sz w:val="20"/>
                <w:highlight w:val="white"/>
              </w:rPr>
              <w:t xml:space="preserve">, o kai kur ir </w:t>
            </w:r>
            <w:r w:rsidR="00582DAD" w:rsidRPr="00BA10A1">
              <w:rPr>
                <w:rFonts w:ascii="Calibri" w:hAnsi="Calibri"/>
                <w:b/>
                <w:i/>
                <w:sz w:val="20"/>
                <w:highlight w:val="white"/>
              </w:rPr>
              <w:t>radiacija</w:t>
            </w:r>
            <w:r w:rsidR="00582DAD" w:rsidRPr="00BA10A1">
              <w:rPr>
                <w:rFonts w:ascii="Calibri" w:hAnsi="Calibri"/>
                <w:i/>
                <w:sz w:val="20"/>
                <w:highlight w:val="white"/>
              </w:rPr>
              <w:t>.</w:t>
            </w:r>
          </w:p>
          <w:p w:rsidR="000F6B27" w:rsidRPr="00BA10A1" w:rsidRDefault="00582DAD" w:rsidP="00772656">
            <w:pPr>
              <w:pStyle w:val="ListParagraph"/>
              <w:numPr>
                <w:ilvl w:val="0"/>
                <w:numId w:val="22"/>
              </w:numPr>
              <w:spacing w:after="0" w:line="240" w:lineRule="auto"/>
              <w:ind w:left="125" w:right="126" w:hanging="125"/>
              <w:jc w:val="both"/>
              <w:rPr>
                <w:rFonts w:ascii="Calibri" w:hAnsi="Calibri"/>
                <w:sz w:val="20"/>
                <w:highlight w:val="white"/>
              </w:rPr>
            </w:pPr>
            <w:r w:rsidRPr="00BA10A1">
              <w:rPr>
                <w:rFonts w:ascii="Calibri" w:hAnsi="Calibri"/>
                <w:sz w:val="20"/>
                <w:highlight w:val="white"/>
              </w:rPr>
              <w:t>Tokiose vietose užteršiamas dirvožemis.</w:t>
            </w:r>
            <w:r w:rsidRPr="00BA10A1">
              <w:rPr>
                <w:rFonts w:ascii="Calibri" w:hAnsi="Calibri"/>
                <w:sz w:val="20"/>
              </w:rPr>
              <w:t xml:space="preserve"> </w:t>
            </w:r>
            <w:r w:rsidRPr="00BA10A1">
              <w:rPr>
                <w:rFonts w:ascii="Calibri" w:hAnsi="Calibri"/>
                <w:sz w:val="20"/>
                <w:highlight w:val="white"/>
              </w:rPr>
              <w:t>Ar galima garantuoti, kad nepakis dirvožemio sudėtis? Kokių priemonių bus imtas</w:t>
            </w:r>
            <w:r w:rsidR="00C53872" w:rsidRPr="00BA10A1">
              <w:rPr>
                <w:rFonts w:ascii="Calibri" w:hAnsi="Calibri"/>
                <w:sz w:val="20"/>
                <w:highlight w:val="white"/>
              </w:rPr>
              <w:t>i</w:t>
            </w:r>
            <w:r w:rsidRPr="00BA10A1">
              <w:rPr>
                <w:rFonts w:ascii="Calibri" w:hAnsi="Calibri"/>
                <w:sz w:val="20"/>
                <w:highlight w:val="white"/>
              </w:rPr>
              <w:t xml:space="preserve">, kad nuo atvirų saugojimo telkinių neigiamo poveikio būtų apsaugotas dirvožemis? </w:t>
            </w:r>
            <w:r w:rsidRPr="00BA10A1">
              <w:rPr>
                <w:rStyle w:val="FootnoteReference"/>
                <w:rFonts w:ascii="Calibri" w:hAnsi="Calibri"/>
                <w:sz w:val="20"/>
                <w:highlight w:val="white"/>
              </w:rPr>
              <w:footnoteReference w:id="9"/>
            </w:r>
          </w:p>
        </w:tc>
      </w:tr>
      <w:tr w:rsidR="000F6B27" w:rsidRPr="00BA10A1" w:rsidTr="00FF73CD">
        <w:tc>
          <w:tcPr>
            <w:tcW w:w="1985" w:type="dxa"/>
            <w:tcBorders>
              <w:top w:val="single" w:sz="6" w:space="0" w:color="000000"/>
              <w:left w:val="single" w:sz="6" w:space="0" w:color="000000"/>
              <w:bottom w:val="single" w:sz="6" w:space="0" w:color="000000"/>
              <w:right w:val="single" w:sz="6" w:space="0" w:color="000000"/>
            </w:tcBorders>
          </w:tcPr>
          <w:p w:rsidR="000F6B27" w:rsidRPr="00C668F5" w:rsidRDefault="00D55420" w:rsidP="00967AE6">
            <w:pPr>
              <w:spacing w:after="0" w:line="240" w:lineRule="auto"/>
              <w:ind w:left="29"/>
              <w:rPr>
                <w:rFonts w:ascii="Times New Roman" w:eastAsia="Times New Roman" w:hAnsi="Times New Roman" w:cs="Times New Roman"/>
                <w:sz w:val="20"/>
                <w:szCs w:val="20"/>
                <w:lang w:eastAsia="lt-LT"/>
              </w:rPr>
            </w:pPr>
            <w:r w:rsidRPr="00BA10A1">
              <w:rPr>
                <w:rFonts w:ascii="Calibri" w:eastAsia="Times New Roman" w:hAnsi="Calibri" w:cs="Times New Roman"/>
                <w:b/>
                <w:bCs/>
                <w:color w:val="000000"/>
                <w:sz w:val="20"/>
                <w:szCs w:val="20"/>
                <w:shd w:val="clear" w:color="auto" w:fill="FFFFFF"/>
                <w:lang w:eastAsia="lt-LT"/>
              </w:rPr>
              <w:t>LMA</w:t>
            </w:r>
          </w:p>
        </w:tc>
        <w:tc>
          <w:tcPr>
            <w:tcW w:w="7654" w:type="dxa"/>
            <w:tcBorders>
              <w:top w:val="single" w:sz="6" w:space="0" w:color="000000"/>
              <w:left w:val="single" w:sz="6" w:space="0" w:color="000000"/>
              <w:bottom w:val="single" w:sz="6" w:space="0" w:color="000000"/>
              <w:right w:val="single" w:sz="6" w:space="0" w:color="000000"/>
            </w:tcBorders>
          </w:tcPr>
          <w:p w:rsidR="00FD7D65" w:rsidRPr="00BA10A1" w:rsidRDefault="00FD7D65" w:rsidP="00772656">
            <w:pPr>
              <w:pStyle w:val="ListParagraph"/>
              <w:numPr>
                <w:ilvl w:val="0"/>
                <w:numId w:val="22"/>
              </w:numPr>
              <w:spacing w:after="0" w:line="240" w:lineRule="auto"/>
              <w:ind w:left="125" w:right="126" w:hanging="125"/>
              <w:jc w:val="both"/>
              <w:rPr>
                <w:rFonts w:ascii="Calibri" w:hAnsi="Calibri"/>
                <w:sz w:val="20"/>
              </w:rPr>
            </w:pPr>
            <w:r w:rsidRPr="00BA10A1">
              <w:rPr>
                <w:rFonts w:ascii="Calibri" w:hAnsi="Calibri"/>
                <w:sz w:val="20"/>
                <w:highlight w:val="white"/>
              </w:rPr>
              <w:t xml:space="preserve">Skalūnų dujų žvalgyba Lietuvos žemės gelmėse </w:t>
            </w:r>
            <w:r w:rsidRPr="00BA10A1">
              <w:rPr>
                <w:rFonts w:ascii="Calibri" w:hAnsi="Calibri"/>
                <w:b/>
                <w:i/>
                <w:sz w:val="20"/>
                <w:highlight w:val="white"/>
              </w:rPr>
              <w:t>galima</w:t>
            </w:r>
            <w:r w:rsidRPr="00772656">
              <w:rPr>
                <w:rFonts w:ascii="Calibri" w:hAnsi="Calibri"/>
                <w:i/>
                <w:sz w:val="20"/>
                <w:highlight w:val="white"/>
              </w:rPr>
              <w:t xml:space="preserve"> </w:t>
            </w:r>
            <w:r w:rsidRPr="00772656">
              <w:rPr>
                <w:rFonts w:ascii="Calibri" w:hAnsi="Calibri"/>
                <w:sz w:val="20"/>
                <w:highlight w:val="white"/>
              </w:rPr>
              <w:t>tik</w:t>
            </w:r>
            <w:r w:rsidRPr="00BA10A1">
              <w:rPr>
                <w:rFonts w:ascii="Calibri" w:hAnsi="Calibri"/>
                <w:sz w:val="20"/>
                <w:highlight w:val="white"/>
              </w:rPr>
              <w:t xml:space="preserve"> </w:t>
            </w:r>
            <w:r w:rsidRPr="00BA10A1">
              <w:rPr>
                <w:rFonts w:ascii="Calibri" w:hAnsi="Calibri"/>
                <w:i/>
                <w:sz w:val="20"/>
                <w:highlight w:val="white"/>
              </w:rPr>
              <w:t xml:space="preserve">griežtai </w:t>
            </w:r>
            <w:r w:rsidRPr="00BA10A1">
              <w:rPr>
                <w:rFonts w:ascii="Calibri" w:hAnsi="Calibri"/>
                <w:b/>
                <w:i/>
                <w:sz w:val="20"/>
                <w:highlight w:val="white"/>
              </w:rPr>
              <w:t>laikantis visų aplinkosaugos nuostatų</w:t>
            </w:r>
            <w:r w:rsidRPr="00BA10A1">
              <w:rPr>
                <w:rFonts w:ascii="Calibri" w:hAnsi="Calibri"/>
                <w:b/>
                <w:sz w:val="20"/>
                <w:highlight w:val="white"/>
              </w:rPr>
              <w:t>.</w:t>
            </w:r>
            <w:r w:rsidRPr="00BA10A1">
              <w:rPr>
                <w:rStyle w:val="FootnoteReference"/>
                <w:rFonts w:ascii="Calibri" w:hAnsi="Calibri"/>
                <w:sz w:val="20"/>
                <w:highlight w:val="white"/>
              </w:rPr>
              <w:footnoteReference w:id="10"/>
            </w:r>
          </w:p>
          <w:p w:rsidR="000F6B27" w:rsidRPr="00BA10A1" w:rsidRDefault="00582DAD" w:rsidP="00772656">
            <w:pPr>
              <w:pStyle w:val="ListParagraph"/>
              <w:numPr>
                <w:ilvl w:val="0"/>
                <w:numId w:val="22"/>
              </w:numPr>
              <w:spacing w:after="0" w:line="240" w:lineRule="auto"/>
              <w:ind w:left="125" w:right="126" w:hanging="125"/>
              <w:jc w:val="both"/>
              <w:rPr>
                <w:rFonts w:ascii="Calibri" w:hAnsi="Calibri"/>
                <w:sz w:val="20"/>
              </w:rPr>
            </w:pPr>
            <w:r w:rsidRPr="00BA10A1">
              <w:rPr>
                <w:rFonts w:ascii="Calibri" w:hAnsi="Calibri"/>
                <w:sz w:val="20"/>
                <w:highlight w:val="white"/>
              </w:rPr>
              <w:t xml:space="preserve">Dėl skalūnų dujų žvalgymo ir galimos gavybos </w:t>
            </w:r>
            <w:r w:rsidRPr="00BA10A1">
              <w:rPr>
                <w:rFonts w:ascii="Calibri" w:hAnsi="Calibri"/>
                <w:b/>
                <w:i/>
                <w:sz w:val="20"/>
                <w:highlight w:val="white"/>
              </w:rPr>
              <w:t>dirvožemis</w:t>
            </w:r>
            <w:r w:rsidRPr="00BA10A1">
              <w:rPr>
                <w:rFonts w:ascii="Calibri" w:hAnsi="Calibri"/>
                <w:i/>
                <w:sz w:val="20"/>
                <w:highlight w:val="white"/>
              </w:rPr>
              <w:t xml:space="preserve"> </w:t>
            </w:r>
            <w:r w:rsidRPr="00BA10A1">
              <w:rPr>
                <w:rFonts w:ascii="Calibri" w:hAnsi="Calibri"/>
                <w:b/>
                <w:i/>
                <w:sz w:val="20"/>
                <w:highlight w:val="white"/>
              </w:rPr>
              <w:t>gali būti užterštas</w:t>
            </w:r>
            <w:r w:rsidRPr="00BA10A1">
              <w:rPr>
                <w:rFonts w:ascii="Calibri" w:hAnsi="Calibri"/>
                <w:sz w:val="20"/>
                <w:highlight w:val="white"/>
              </w:rPr>
              <w:t xml:space="preserve"> toksi</w:t>
            </w:r>
            <w:r w:rsidR="003E402A" w:rsidRPr="00BA10A1">
              <w:rPr>
                <w:rFonts w:ascii="Calibri" w:hAnsi="Calibri"/>
                <w:sz w:val="20"/>
                <w:highlight w:val="white"/>
              </w:rPr>
              <w:t xml:space="preserve">škomis dalelėmis ir medžiagomis. </w:t>
            </w:r>
            <w:r w:rsidR="0062224A" w:rsidRPr="00BA10A1">
              <w:rPr>
                <w:rFonts w:ascii="Calibri" w:hAnsi="Calibri"/>
                <w:sz w:val="20"/>
                <w:highlight w:val="white"/>
              </w:rPr>
              <w:t>Taip gali nutikti i</w:t>
            </w:r>
            <w:r w:rsidRPr="00BA10A1">
              <w:rPr>
                <w:rFonts w:ascii="Calibri" w:hAnsi="Calibri"/>
                <w:sz w:val="20"/>
                <w:highlight w:val="white"/>
              </w:rPr>
              <w:t>šsiliejus užterštam vandeniui iš gręžinio, nutekėjus žemės paviršiuje dideliais kie</w:t>
            </w:r>
            <w:r w:rsidR="003E402A" w:rsidRPr="00BA10A1">
              <w:rPr>
                <w:rFonts w:ascii="Calibri" w:hAnsi="Calibri"/>
                <w:sz w:val="20"/>
                <w:highlight w:val="white"/>
              </w:rPr>
              <w:t>kiais saugomoms nevalytoms nuote</w:t>
            </w:r>
            <w:r w:rsidRPr="00BA10A1">
              <w:rPr>
                <w:rFonts w:ascii="Calibri" w:hAnsi="Calibri"/>
                <w:sz w:val="20"/>
                <w:highlight w:val="white"/>
              </w:rPr>
              <w:t>koms</w:t>
            </w:r>
            <w:r w:rsidR="00FD7D65" w:rsidRPr="00BA10A1">
              <w:rPr>
                <w:rFonts w:ascii="Calibri" w:hAnsi="Calibri"/>
                <w:sz w:val="20"/>
              </w:rPr>
              <w:t>.</w:t>
            </w:r>
          </w:p>
        </w:tc>
      </w:tr>
      <w:tr w:rsidR="003E402A" w:rsidRPr="00BA10A1" w:rsidTr="00FF73CD">
        <w:trPr>
          <w:trHeight w:val="511"/>
        </w:trPr>
        <w:tc>
          <w:tcPr>
            <w:tcW w:w="1985" w:type="dxa"/>
            <w:tcBorders>
              <w:top w:val="single" w:sz="6" w:space="0" w:color="000000"/>
              <w:left w:val="single" w:sz="6" w:space="0" w:color="000000"/>
              <w:bottom w:val="single" w:sz="6" w:space="0" w:color="000000"/>
              <w:right w:val="single" w:sz="6" w:space="0" w:color="000000"/>
            </w:tcBorders>
          </w:tcPr>
          <w:p w:rsidR="003E402A" w:rsidRPr="00BA10A1" w:rsidRDefault="003E402A" w:rsidP="00967AE6">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LGA</w:t>
            </w:r>
          </w:p>
        </w:tc>
        <w:tc>
          <w:tcPr>
            <w:tcW w:w="7654" w:type="dxa"/>
            <w:tcBorders>
              <w:top w:val="single" w:sz="6" w:space="0" w:color="000000"/>
              <w:left w:val="single" w:sz="6" w:space="0" w:color="000000"/>
              <w:bottom w:val="single" w:sz="6" w:space="0" w:color="000000"/>
              <w:right w:val="single" w:sz="6" w:space="0" w:color="000000"/>
            </w:tcBorders>
          </w:tcPr>
          <w:p w:rsidR="003E402A" w:rsidRPr="00C668F5" w:rsidRDefault="008E7BC7" w:rsidP="00772656">
            <w:pPr>
              <w:pStyle w:val="ListParagraph"/>
              <w:numPr>
                <w:ilvl w:val="0"/>
                <w:numId w:val="22"/>
              </w:numPr>
              <w:spacing w:after="0" w:line="240" w:lineRule="auto"/>
              <w:ind w:left="125" w:right="126" w:hanging="125"/>
              <w:jc w:val="both"/>
              <w:rPr>
                <w:rFonts w:ascii="Calibri" w:hAnsi="Calibri"/>
                <w:sz w:val="20"/>
              </w:rPr>
            </w:pPr>
            <w:r w:rsidRPr="00BA10A1">
              <w:rPr>
                <w:rFonts w:ascii="Calibri" w:hAnsi="Calibri"/>
                <w:sz w:val="20"/>
                <w:highlight w:val="white"/>
              </w:rPr>
              <w:t>Patirtis rodo, jog g</w:t>
            </w:r>
            <w:r w:rsidR="00933A21" w:rsidRPr="00BA10A1">
              <w:rPr>
                <w:rFonts w:ascii="Calibri" w:hAnsi="Calibri"/>
                <w:sz w:val="20"/>
                <w:highlight w:val="white"/>
              </w:rPr>
              <w:t xml:space="preserve">runtas, gruntiniai ir paviršiniai vandenys yra </w:t>
            </w:r>
            <w:r w:rsidR="00933A21" w:rsidRPr="00BA10A1">
              <w:rPr>
                <w:rFonts w:ascii="Calibri" w:hAnsi="Calibri"/>
                <w:b/>
                <w:i/>
                <w:sz w:val="20"/>
                <w:highlight w:val="white"/>
              </w:rPr>
              <w:t>visiškai apsaugomi</w:t>
            </w:r>
            <w:r w:rsidR="00933A21" w:rsidRPr="00BA10A1">
              <w:rPr>
                <w:rFonts w:ascii="Calibri" w:hAnsi="Calibri"/>
                <w:sz w:val="20"/>
                <w:highlight w:val="white"/>
              </w:rPr>
              <w:t xml:space="preserve"> nuo galimo teršimo (gręžimo skysčio, tepalų, kuro). Nuolat vykdoma gruntinio vandens kokybės </w:t>
            </w:r>
            <w:r w:rsidR="00933A21" w:rsidRPr="00BA10A1">
              <w:rPr>
                <w:rFonts w:ascii="Calibri" w:hAnsi="Calibri"/>
                <w:sz w:val="20"/>
              </w:rPr>
              <w:t>priežiūra.</w:t>
            </w:r>
          </w:p>
        </w:tc>
      </w:tr>
      <w:tr w:rsidR="00BC354C"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BC354C" w:rsidRPr="00BA10A1" w:rsidRDefault="00BC354C"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BC354C"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BC354C" w:rsidRPr="00BA10A1" w:rsidRDefault="00772656" w:rsidP="000C3D57">
            <w:pPr>
              <w:spacing w:after="0" w:line="240" w:lineRule="auto"/>
              <w:ind w:left="29"/>
              <w:jc w:val="center"/>
              <w:rPr>
                <w:rFonts w:ascii="Calibri" w:eastAsia="Times New Roman" w:hAnsi="Calibri" w:cs="Times New Roman"/>
                <w:sz w:val="20"/>
                <w:szCs w:val="20"/>
                <w:lang w:eastAsia="lt-LT"/>
              </w:rPr>
            </w:pPr>
            <w:r>
              <w:rPr>
                <w:rFonts w:ascii="Calibri" w:eastAsia="Arial" w:hAnsi="Calibri" w:cs="Arial"/>
                <w:b/>
                <w:sz w:val="20"/>
              </w:rPr>
              <w:t>Sveika aplinka/ž</w:t>
            </w:r>
            <w:r w:rsidR="00BC354C" w:rsidRPr="00BA10A1">
              <w:rPr>
                <w:rFonts w:ascii="Calibri" w:eastAsia="Arial" w:hAnsi="Calibri" w:cs="Arial"/>
                <w:b/>
                <w:sz w:val="20"/>
              </w:rPr>
              <w:t>monių sveikata</w:t>
            </w:r>
          </w:p>
        </w:tc>
      </w:tr>
      <w:tr w:rsidR="00BC354C"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BC354C"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BC354C" w:rsidRPr="00BA10A1" w:rsidRDefault="00BC354C"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BC354C" w:rsidRPr="00BA10A1" w:rsidTr="00FF73CD">
        <w:trPr>
          <w:trHeight w:val="1047"/>
        </w:trPr>
        <w:tc>
          <w:tcPr>
            <w:tcW w:w="1985" w:type="dxa"/>
            <w:tcBorders>
              <w:top w:val="single" w:sz="6" w:space="0" w:color="000000"/>
              <w:left w:val="single" w:sz="6" w:space="0" w:color="000000"/>
              <w:bottom w:val="single" w:sz="6" w:space="0" w:color="000000"/>
              <w:right w:val="single" w:sz="6" w:space="0" w:color="000000"/>
            </w:tcBorders>
          </w:tcPr>
          <w:p w:rsidR="00E43500" w:rsidRPr="00BA10A1" w:rsidRDefault="000D3E01" w:rsidP="00E43500">
            <w:pPr>
              <w:spacing w:after="0" w:line="240" w:lineRule="auto"/>
              <w:ind w:left="29"/>
              <w:rPr>
                <w:rFonts w:ascii="Times New Roman" w:eastAsia="Times New Roman" w:hAnsi="Times New Roman"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SAVIVALDYBĖ</w:t>
            </w:r>
          </w:p>
          <w:p w:rsidR="00BC354C" w:rsidRPr="00BA10A1" w:rsidRDefault="00E43500" w:rsidP="00E43500">
            <w:pPr>
              <w:spacing w:after="0" w:line="240" w:lineRule="auto"/>
              <w:ind w:left="29"/>
              <w:rPr>
                <w:rFonts w:ascii="Calibri" w:eastAsia="Times New Roman" w:hAnsi="Calibri" w:cs="Times New Roman"/>
                <w:b/>
                <w:bCs/>
                <w:color w:val="000000"/>
                <w:sz w:val="20"/>
                <w:szCs w:val="20"/>
                <w:shd w:val="clear" w:color="auto" w:fill="FFFFFF"/>
                <w:lang w:eastAsia="lt-LT"/>
              </w:rPr>
            </w:pPr>
            <w:r w:rsidRPr="00772656">
              <w:rPr>
                <w:rFonts w:ascii="Times New Roman" w:eastAsia="Times New Roman" w:hAnsi="Times New Roman" w:cs="Times New Roman"/>
                <w:bCs/>
                <w:color w:val="000000"/>
                <w:sz w:val="20"/>
                <w:szCs w:val="20"/>
                <w:shd w:val="clear" w:color="auto" w:fill="FFFFFF"/>
                <w:lang w:eastAsia="lt-LT"/>
              </w:rPr>
              <w:t>(</w:t>
            </w:r>
            <w:r w:rsidR="000D3E01" w:rsidRPr="00BA10A1">
              <w:rPr>
                <w:rFonts w:ascii="Calibri" w:eastAsia="Times New Roman" w:hAnsi="Calibri" w:cs="Times New Roman"/>
                <w:bCs/>
                <w:i/>
                <w:color w:val="000000"/>
                <w:sz w:val="20"/>
                <w:szCs w:val="20"/>
                <w:shd w:val="clear" w:color="auto" w:fill="FFFFFF"/>
                <w:lang w:eastAsia="lt-LT"/>
              </w:rPr>
              <w:t>Šilalės rajono savivaldybės taryba</w:t>
            </w:r>
            <w:r w:rsidRPr="00BA10A1">
              <w:rPr>
                <w:rFonts w:ascii="Times New Roman" w:eastAsia="Times New Roman" w:hAnsi="Times New Roman" w:cs="Times New Roman"/>
                <w:bCs/>
                <w:i/>
                <w:color w:val="000000"/>
                <w:sz w:val="20"/>
                <w:szCs w:val="20"/>
                <w:shd w:val="clear" w:color="auto" w:fill="FFFFFF"/>
                <w:lang w:eastAsia="lt-LT"/>
              </w:rPr>
              <w:t>)</w:t>
            </w:r>
          </w:p>
        </w:tc>
        <w:tc>
          <w:tcPr>
            <w:tcW w:w="7654" w:type="dxa"/>
            <w:tcBorders>
              <w:top w:val="single" w:sz="2" w:space="0" w:color="000000"/>
              <w:left w:val="single" w:sz="6" w:space="0" w:color="000000"/>
              <w:bottom w:val="single" w:sz="6" w:space="0" w:color="000000"/>
              <w:right w:val="single" w:sz="6" w:space="0" w:color="000000"/>
            </w:tcBorders>
          </w:tcPr>
          <w:p w:rsidR="00BC354C" w:rsidRPr="00BA10A1" w:rsidRDefault="00815895" w:rsidP="00772656">
            <w:pPr>
              <w:pStyle w:val="ListParagraph"/>
              <w:numPr>
                <w:ilvl w:val="0"/>
                <w:numId w:val="23"/>
              </w:numPr>
              <w:tabs>
                <w:tab w:val="left" w:pos="268"/>
              </w:tabs>
              <w:spacing w:after="0" w:line="240" w:lineRule="auto"/>
              <w:ind w:left="125" w:right="126" w:hanging="125"/>
              <w:jc w:val="both"/>
              <w:rPr>
                <w:rFonts w:ascii="Calibri" w:hAnsi="Calibri"/>
                <w:sz w:val="20"/>
                <w:highlight w:val="white"/>
              </w:rPr>
            </w:pPr>
            <w:r w:rsidRPr="00074A2A">
              <w:rPr>
                <w:rFonts w:ascii="Calibri" w:hAnsi="Calibri"/>
                <w:b/>
                <w:i/>
                <w:sz w:val="20"/>
                <w:highlight w:val="white"/>
              </w:rPr>
              <w:t>L</w:t>
            </w:r>
            <w:r w:rsidR="000D3E01" w:rsidRPr="00074A2A">
              <w:rPr>
                <w:rFonts w:ascii="Calibri" w:hAnsi="Calibri"/>
                <w:b/>
                <w:i/>
                <w:sz w:val="20"/>
                <w:highlight w:val="white"/>
              </w:rPr>
              <w:t>eidimo išdavimas</w:t>
            </w:r>
            <w:r w:rsidR="00772656">
              <w:rPr>
                <w:rFonts w:ascii="Calibri" w:hAnsi="Calibri"/>
                <w:sz w:val="20"/>
                <w:highlight w:val="white"/>
              </w:rPr>
              <w:t xml:space="preserve"> skalūnų dujų paieškai</w:t>
            </w:r>
            <w:r w:rsidR="000D3E01" w:rsidRPr="00BA10A1">
              <w:rPr>
                <w:rFonts w:ascii="Calibri" w:hAnsi="Calibri"/>
                <w:sz w:val="20"/>
                <w:highlight w:val="white"/>
              </w:rPr>
              <w:t xml:space="preserve"> </w:t>
            </w:r>
            <w:r w:rsidR="00020A18" w:rsidRPr="00BA10A1">
              <w:rPr>
                <w:rFonts w:ascii="Calibri" w:hAnsi="Calibri"/>
                <w:b/>
                <w:i/>
                <w:sz w:val="20"/>
                <w:highlight w:val="white"/>
              </w:rPr>
              <w:t>yra nesuderinamas</w:t>
            </w:r>
            <w:r w:rsidR="00020A18" w:rsidRPr="00BA10A1">
              <w:rPr>
                <w:rFonts w:ascii="Calibri" w:hAnsi="Calibri"/>
                <w:i/>
                <w:sz w:val="20"/>
                <w:highlight w:val="white"/>
              </w:rPr>
              <w:t xml:space="preserve"> </w:t>
            </w:r>
            <w:r w:rsidR="00020A18" w:rsidRPr="00BA10A1">
              <w:rPr>
                <w:rFonts w:ascii="Calibri" w:hAnsi="Calibri"/>
                <w:sz w:val="20"/>
                <w:highlight w:val="white"/>
              </w:rPr>
              <w:t>su</w:t>
            </w:r>
            <w:r w:rsidR="00106406" w:rsidRPr="00BA10A1">
              <w:rPr>
                <w:rFonts w:ascii="Calibri" w:hAnsi="Calibri"/>
                <w:sz w:val="20"/>
                <w:highlight w:val="white"/>
              </w:rPr>
              <w:t xml:space="preserve"> rajono deklaruojama pirmenybe</w:t>
            </w:r>
            <w:r w:rsidR="000D3E01" w:rsidRPr="00BA10A1">
              <w:rPr>
                <w:rFonts w:ascii="Calibri" w:hAnsi="Calibri"/>
                <w:sz w:val="20"/>
                <w:highlight w:val="white"/>
              </w:rPr>
              <w:t xml:space="preserve"> sukurti sveiką aplinką ir</w:t>
            </w:r>
            <w:r w:rsidR="00106406" w:rsidRPr="00BA10A1">
              <w:rPr>
                <w:rFonts w:ascii="Calibri" w:hAnsi="Calibri"/>
                <w:sz w:val="20"/>
                <w:highlight w:val="white"/>
              </w:rPr>
              <w:t xml:space="preserve"> saugoti aplinką</w:t>
            </w:r>
            <w:r w:rsidR="000D3E01" w:rsidRPr="00BA10A1">
              <w:rPr>
                <w:rFonts w:ascii="Calibri" w:hAnsi="Calibri"/>
                <w:sz w:val="20"/>
                <w:highlight w:val="white"/>
              </w:rPr>
              <w:t>.</w:t>
            </w:r>
            <w:r w:rsidR="000D3E01" w:rsidRPr="00BA10A1">
              <w:rPr>
                <w:rStyle w:val="FootnoteReference"/>
                <w:rFonts w:ascii="Calibri" w:hAnsi="Calibri"/>
                <w:sz w:val="20"/>
                <w:highlight w:val="white"/>
              </w:rPr>
              <w:footnoteReference w:id="11"/>
            </w:r>
          </w:p>
        </w:tc>
      </w:tr>
      <w:tr w:rsidR="00BC354C" w:rsidRPr="00BA10A1" w:rsidTr="00FF73CD">
        <w:trPr>
          <w:trHeight w:val="1272"/>
        </w:trPr>
        <w:tc>
          <w:tcPr>
            <w:tcW w:w="1985" w:type="dxa"/>
            <w:tcBorders>
              <w:top w:val="single" w:sz="6" w:space="0" w:color="000000"/>
              <w:left w:val="single" w:sz="6" w:space="0" w:color="000000"/>
              <w:bottom w:val="single" w:sz="6" w:space="0" w:color="000000"/>
              <w:right w:val="single" w:sz="6" w:space="0" w:color="000000"/>
            </w:tcBorders>
          </w:tcPr>
          <w:p w:rsidR="00BC354C" w:rsidRPr="00BA10A1" w:rsidRDefault="00802338" w:rsidP="00967AE6">
            <w:pPr>
              <w:spacing w:after="0" w:line="240" w:lineRule="auto"/>
              <w:ind w:left="29"/>
              <w:rPr>
                <w:rFonts w:ascii="Times New Roman" w:eastAsia="Times New Roman" w:hAnsi="Times New Roman" w:cs="Times New Roman"/>
                <w:sz w:val="20"/>
                <w:szCs w:val="20"/>
                <w:lang w:eastAsia="lt-LT"/>
              </w:rPr>
            </w:pPr>
            <w:r w:rsidRPr="00BA10A1">
              <w:rPr>
                <w:rFonts w:ascii="Calibri" w:eastAsia="Times New Roman" w:hAnsi="Calibri" w:cs="Times New Roman"/>
                <w:b/>
                <w:bCs/>
                <w:color w:val="000000"/>
                <w:sz w:val="20"/>
                <w:szCs w:val="20"/>
                <w:shd w:val="clear" w:color="auto" w:fill="FFFFFF"/>
                <w:lang w:eastAsia="lt-LT"/>
              </w:rPr>
              <w:lastRenderedPageBreak/>
              <w:t>LMA</w:t>
            </w:r>
          </w:p>
        </w:tc>
        <w:tc>
          <w:tcPr>
            <w:tcW w:w="7654" w:type="dxa"/>
            <w:tcBorders>
              <w:top w:val="single" w:sz="6" w:space="0" w:color="000000"/>
              <w:left w:val="single" w:sz="6" w:space="0" w:color="000000"/>
              <w:bottom w:val="single" w:sz="6" w:space="0" w:color="000000"/>
              <w:right w:val="single" w:sz="6" w:space="0" w:color="000000"/>
            </w:tcBorders>
          </w:tcPr>
          <w:p w:rsidR="00BC354C" w:rsidRPr="00815895" w:rsidRDefault="00CE11DC" w:rsidP="00772656">
            <w:pPr>
              <w:pStyle w:val="ListParagraph"/>
              <w:numPr>
                <w:ilvl w:val="0"/>
                <w:numId w:val="23"/>
              </w:numPr>
              <w:tabs>
                <w:tab w:val="left" w:pos="268"/>
              </w:tabs>
              <w:spacing w:after="0" w:line="240" w:lineRule="auto"/>
              <w:ind w:left="125" w:right="126" w:hanging="125"/>
              <w:jc w:val="both"/>
              <w:rPr>
                <w:rFonts w:ascii="Times New Roman" w:hAnsi="Times New Roman"/>
                <w:sz w:val="20"/>
                <w:szCs w:val="20"/>
              </w:rPr>
            </w:pPr>
            <w:r w:rsidRPr="00BA10A1">
              <w:rPr>
                <w:rFonts w:ascii="Calibri" w:hAnsi="Calibri"/>
                <w:sz w:val="20"/>
                <w:highlight w:val="white"/>
              </w:rPr>
              <w:t>S</w:t>
            </w:r>
            <w:r w:rsidR="000D3E01" w:rsidRPr="00BA10A1">
              <w:rPr>
                <w:rFonts w:ascii="Calibri" w:hAnsi="Calibri"/>
                <w:sz w:val="20"/>
                <w:highlight w:val="white"/>
              </w:rPr>
              <w:t xml:space="preserve">kalūnų dujų žvalgyba žmonių sveikatai </w:t>
            </w:r>
            <w:r w:rsidR="000D3E01" w:rsidRPr="00BA10A1">
              <w:rPr>
                <w:rFonts w:ascii="Calibri" w:hAnsi="Calibri"/>
                <w:b/>
                <w:i/>
                <w:sz w:val="20"/>
                <w:highlight w:val="white"/>
              </w:rPr>
              <w:t>gali daryti neigiamą poveikį</w:t>
            </w:r>
            <w:r w:rsidR="000D3E01" w:rsidRPr="00BA10A1">
              <w:rPr>
                <w:rFonts w:ascii="Calibri" w:hAnsi="Calibri"/>
                <w:sz w:val="20"/>
                <w:highlight w:val="white"/>
              </w:rPr>
              <w:t xml:space="preserve">, jei jos metu nesilaikoma nustatytų saugos reikalavimų, susijusių su: oro tarša, triukšmo ir vibracijos leistinomis normomis; gamtinės aplinkos tarša cheminėmis medžiagomis bei radioaktyviųjų medžiagų sklaida. </w:t>
            </w:r>
            <w:r w:rsidR="000D3E01" w:rsidRPr="00BA10A1">
              <w:rPr>
                <w:rStyle w:val="FootnoteReference"/>
                <w:rFonts w:ascii="Calibri" w:hAnsi="Calibri"/>
                <w:sz w:val="20"/>
                <w:highlight w:val="white"/>
              </w:rPr>
              <w:footnoteReference w:id="12"/>
            </w:r>
          </w:p>
          <w:p w:rsidR="00815895" w:rsidRDefault="00815895" w:rsidP="00815895">
            <w:pPr>
              <w:tabs>
                <w:tab w:val="left" w:pos="268"/>
              </w:tabs>
              <w:spacing w:after="0" w:line="240" w:lineRule="auto"/>
              <w:rPr>
                <w:rFonts w:ascii="Times New Roman" w:hAnsi="Times New Roman"/>
                <w:sz w:val="20"/>
                <w:szCs w:val="20"/>
              </w:rPr>
            </w:pPr>
          </w:p>
          <w:p w:rsidR="00815895" w:rsidRDefault="00815895" w:rsidP="00815895">
            <w:pPr>
              <w:tabs>
                <w:tab w:val="left" w:pos="268"/>
              </w:tabs>
              <w:spacing w:after="0" w:line="240" w:lineRule="auto"/>
              <w:rPr>
                <w:rFonts w:ascii="Times New Roman" w:hAnsi="Times New Roman"/>
                <w:sz w:val="20"/>
                <w:szCs w:val="20"/>
              </w:rPr>
            </w:pPr>
          </w:p>
          <w:p w:rsidR="00815895" w:rsidRPr="00815895" w:rsidRDefault="00815895" w:rsidP="00815895">
            <w:pPr>
              <w:tabs>
                <w:tab w:val="left" w:pos="268"/>
              </w:tabs>
              <w:spacing w:after="0" w:line="240" w:lineRule="auto"/>
              <w:rPr>
                <w:rFonts w:ascii="Times New Roman" w:hAnsi="Times New Roman"/>
                <w:sz w:val="20"/>
                <w:szCs w:val="20"/>
              </w:rPr>
            </w:pPr>
          </w:p>
        </w:tc>
      </w:tr>
      <w:tr w:rsidR="00E208D1"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E208D1" w:rsidRPr="00BA10A1" w:rsidRDefault="00E208D1"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E208D1"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208D1" w:rsidRPr="00BA10A1" w:rsidRDefault="00B05FE5" w:rsidP="000C3D57">
            <w:pPr>
              <w:spacing w:after="0" w:line="240" w:lineRule="auto"/>
              <w:ind w:left="29"/>
              <w:jc w:val="center"/>
              <w:rPr>
                <w:rFonts w:ascii="Calibri" w:eastAsia="Times New Roman" w:hAnsi="Calibri" w:cs="Times New Roman"/>
                <w:sz w:val="20"/>
                <w:szCs w:val="20"/>
                <w:lang w:eastAsia="lt-LT"/>
              </w:rPr>
            </w:pPr>
            <w:r w:rsidRPr="00BA10A1">
              <w:rPr>
                <w:rFonts w:ascii="Calibri" w:hAnsi="Calibri"/>
                <w:b/>
                <w:sz w:val="20"/>
              </w:rPr>
              <w:t>Triukšmas, Vibracija</w:t>
            </w:r>
          </w:p>
        </w:tc>
      </w:tr>
      <w:tr w:rsidR="00E208D1"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E208D1"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w:t>
            </w:r>
            <w:r w:rsidR="00E208D1" w:rsidRPr="00BA10A1">
              <w:rPr>
                <w:rFonts w:ascii="Calibri" w:eastAsia="Times New Roman" w:hAnsi="Calibri" w:cs="Times New Roman"/>
                <w:b/>
                <w:bCs/>
                <w:color w:val="000000"/>
                <w:sz w:val="20"/>
                <w:szCs w:val="20"/>
                <w:shd w:val="clear" w:color="auto" w:fill="F7CAAC" w:themeFill="accent2" w:themeFillTint="66"/>
                <w:lang w:eastAsia="lt-LT"/>
              </w:rPr>
              <w:t xml:space="preserve">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E208D1" w:rsidRPr="00BA10A1" w:rsidRDefault="00E208D1"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E208D1" w:rsidRPr="00BA10A1" w:rsidTr="00FF73CD">
        <w:trPr>
          <w:trHeight w:val="552"/>
        </w:trPr>
        <w:tc>
          <w:tcPr>
            <w:tcW w:w="1985" w:type="dxa"/>
            <w:tcBorders>
              <w:top w:val="single" w:sz="6" w:space="0" w:color="000000"/>
              <w:left w:val="single" w:sz="6" w:space="0" w:color="000000"/>
              <w:bottom w:val="single" w:sz="6" w:space="0" w:color="000000"/>
              <w:right w:val="single" w:sz="6" w:space="0" w:color="000000"/>
            </w:tcBorders>
          </w:tcPr>
          <w:p w:rsidR="00D55420" w:rsidRPr="00BA10A1" w:rsidRDefault="00E208D1" w:rsidP="000D3E01">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BENDRUOMENĖ</w:t>
            </w:r>
          </w:p>
          <w:p w:rsidR="00E208D1" w:rsidRPr="00BA10A1" w:rsidRDefault="00E43500" w:rsidP="000D3E01">
            <w:pPr>
              <w:pStyle w:val="ListParagraph"/>
              <w:tabs>
                <w:tab w:val="left" w:pos="738"/>
              </w:tabs>
              <w:spacing w:after="0" w:line="240" w:lineRule="auto"/>
              <w:ind w:left="0" w:right="33"/>
              <w:textAlignment w:val="baseline"/>
              <w:rPr>
                <w:rFonts w:ascii="Times New Roman" w:hAnsi="Times New Roman"/>
                <w:i/>
                <w:sz w:val="20"/>
                <w:highlight w:val="white"/>
              </w:rPr>
            </w:pPr>
            <w:r w:rsidRPr="00BA10A1">
              <w:rPr>
                <w:rFonts w:ascii="Times New Roman" w:hAnsi="Times New Roman"/>
                <w:i/>
                <w:sz w:val="20"/>
                <w:highlight w:val="white"/>
              </w:rPr>
              <w:t>(</w:t>
            </w:r>
            <w:r w:rsidR="00E208D1" w:rsidRPr="00BA10A1">
              <w:rPr>
                <w:rFonts w:ascii="Calibri" w:hAnsi="Calibri"/>
                <w:i/>
                <w:sz w:val="20"/>
                <w:highlight w:val="white"/>
              </w:rPr>
              <w:t>Žygaičių bendruomenė</w:t>
            </w:r>
            <w:r w:rsidRPr="00BA10A1">
              <w:rPr>
                <w:rFonts w:ascii="Times New Roman" w:hAnsi="Times New Roman"/>
                <w:i/>
                <w:sz w:val="20"/>
                <w:highlight w:val="white"/>
              </w:rPr>
              <w:t>)</w:t>
            </w:r>
          </w:p>
        </w:tc>
        <w:tc>
          <w:tcPr>
            <w:tcW w:w="7654" w:type="dxa"/>
            <w:tcBorders>
              <w:top w:val="single" w:sz="2" w:space="0" w:color="000000"/>
              <w:left w:val="single" w:sz="6" w:space="0" w:color="000000"/>
              <w:bottom w:val="single" w:sz="6" w:space="0" w:color="000000"/>
              <w:right w:val="single" w:sz="6" w:space="0" w:color="000000"/>
            </w:tcBorders>
          </w:tcPr>
          <w:p w:rsidR="00E208D1" w:rsidRPr="00BA10A1" w:rsidRDefault="00231DC6" w:rsidP="007D4056">
            <w:pPr>
              <w:pStyle w:val="ListParagraph"/>
              <w:numPr>
                <w:ilvl w:val="0"/>
                <w:numId w:val="24"/>
              </w:numPr>
              <w:ind w:left="127" w:hanging="141"/>
              <w:rPr>
                <w:rFonts w:ascii="Calibri" w:hAnsi="Calibri"/>
                <w:sz w:val="20"/>
              </w:rPr>
            </w:pPr>
            <w:r w:rsidRPr="00BA10A1">
              <w:rPr>
                <w:rFonts w:ascii="Times New Roman" w:hAnsi="Times New Roman"/>
                <w:sz w:val="20"/>
                <w:highlight w:val="white"/>
              </w:rPr>
              <w:t>I</w:t>
            </w:r>
            <w:r w:rsidR="00E208D1" w:rsidRPr="00BA10A1">
              <w:rPr>
                <w:rFonts w:ascii="Calibri" w:hAnsi="Calibri"/>
                <w:sz w:val="20"/>
                <w:highlight w:val="white"/>
              </w:rPr>
              <w:t xml:space="preserve">šsakė susirūpinimą dėl galimos </w:t>
            </w:r>
            <w:r w:rsidR="00E208D1" w:rsidRPr="00BA10A1">
              <w:rPr>
                <w:rFonts w:ascii="Calibri" w:hAnsi="Calibri"/>
                <w:b/>
                <w:i/>
                <w:sz w:val="20"/>
                <w:highlight w:val="white"/>
              </w:rPr>
              <w:t>triukšmo</w:t>
            </w:r>
            <w:r w:rsidR="00E208D1" w:rsidRPr="00BA10A1">
              <w:rPr>
                <w:rFonts w:ascii="Calibri" w:hAnsi="Calibri"/>
                <w:sz w:val="20"/>
                <w:highlight w:val="white"/>
              </w:rPr>
              <w:t xml:space="preserve"> vykdomų darbų metu.</w:t>
            </w:r>
            <w:r w:rsidR="00E208D1" w:rsidRPr="00BA10A1">
              <w:rPr>
                <w:rStyle w:val="FootnoteReference"/>
                <w:rFonts w:ascii="Calibri" w:hAnsi="Calibri"/>
                <w:sz w:val="20"/>
                <w:highlight w:val="white"/>
              </w:rPr>
              <w:footnoteReference w:id="13"/>
            </w:r>
          </w:p>
          <w:p w:rsidR="00E208D1" w:rsidRPr="00BA10A1" w:rsidRDefault="00E208D1" w:rsidP="007D4056">
            <w:pPr>
              <w:ind w:left="127" w:hanging="141"/>
              <w:rPr>
                <w:rFonts w:ascii="Times New Roman" w:hAnsi="Times New Roman"/>
                <w:sz w:val="20"/>
              </w:rPr>
            </w:pPr>
          </w:p>
        </w:tc>
      </w:tr>
      <w:tr w:rsidR="00E208D1" w:rsidRPr="00BA10A1" w:rsidTr="00FF73CD">
        <w:tc>
          <w:tcPr>
            <w:tcW w:w="1985" w:type="dxa"/>
            <w:tcBorders>
              <w:top w:val="single" w:sz="6" w:space="0" w:color="000000"/>
              <w:left w:val="single" w:sz="6" w:space="0" w:color="000000"/>
              <w:bottom w:val="single" w:sz="6" w:space="0" w:color="000000"/>
              <w:right w:val="single" w:sz="6" w:space="0" w:color="000000"/>
            </w:tcBorders>
          </w:tcPr>
          <w:p w:rsidR="00E208D1" w:rsidRPr="00BA10A1" w:rsidRDefault="00802338" w:rsidP="00967AE6">
            <w:pPr>
              <w:spacing w:after="0" w:line="240" w:lineRule="auto"/>
              <w:ind w:left="29"/>
              <w:rPr>
                <w:rFonts w:ascii="Calibri" w:eastAsia="Times New Roman" w:hAnsi="Calibri" w:cs="Times New Roman"/>
                <w:sz w:val="20"/>
                <w:szCs w:val="20"/>
                <w:lang w:eastAsia="lt-LT"/>
              </w:rPr>
            </w:pPr>
            <w:r w:rsidRPr="00BA10A1">
              <w:rPr>
                <w:rFonts w:ascii="Calibri" w:eastAsia="Times New Roman" w:hAnsi="Calibri" w:cs="Times New Roman"/>
                <w:b/>
                <w:bCs/>
                <w:color w:val="000000"/>
                <w:sz w:val="20"/>
                <w:szCs w:val="20"/>
                <w:shd w:val="clear" w:color="auto" w:fill="FFFFFF"/>
                <w:lang w:eastAsia="lt-LT"/>
              </w:rPr>
              <w:t>LMA</w:t>
            </w:r>
          </w:p>
        </w:tc>
        <w:tc>
          <w:tcPr>
            <w:tcW w:w="7654" w:type="dxa"/>
            <w:tcBorders>
              <w:top w:val="single" w:sz="6" w:space="0" w:color="000000"/>
              <w:left w:val="single" w:sz="6" w:space="0" w:color="000000"/>
              <w:bottom w:val="single" w:sz="6" w:space="0" w:color="000000"/>
              <w:right w:val="single" w:sz="6" w:space="0" w:color="000000"/>
            </w:tcBorders>
          </w:tcPr>
          <w:p w:rsidR="00E208D1" w:rsidRPr="00BA10A1" w:rsidRDefault="00E208D1" w:rsidP="00772656">
            <w:pPr>
              <w:pStyle w:val="ListParagraph"/>
              <w:numPr>
                <w:ilvl w:val="0"/>
                <w:numId w:val="24"/>
              </w:numPr>
              <w:ind w:left="127" w:right="126" w:hanging="141"/>
              <w:jc w:val="both"/>
              <w:rPr>
                <w:rFonts w:ascii="Calibri" w:hAnsi="Calibri"/>
                <w:sz w:val="20"/>
                <w:szCs w:val="20"/>
              </w:rPr>
            </w:pPr>
            <w:r w:rsidRPr="00BA10A1">
              <w:rPr>
                <w:rFonts w:ascii="Calibri" w:hAnsi="Calibri"/>
                <w:b/>
                <w:i/>
                <w:sz w:val="20"/>
                <w:highlight w:val="white"/>
              </w:rPr>
              <w:t>Galimas</w:t>
            </w:r>
            <w:r w:rsidRPr="00BA10A1">
              <w:rPr>
                <w:rFonts w:ascii="Calibri" w:hAnsi="Calibri"/>
                <w:b/>
                <w:sz w:val="20"/>
                <w:highlight w:val="white"/>
              </w:rPr>
              <w:t xml:space="preserve"> </w:t>
            </w:r>
            <w:r w:rsidRPr="00BA10A1">
              <w:rPr>
                <w:rFonts w:ascii="Calibri" w:hAnsi="Calibri"/>
                <w:sz w:val="20"/>
                <w:highlight w:val="white"/>
              </w:rPr>
              <w:t>transporto judėjimo keliamas</w:t>
            </w:r>
            <w:r w:rsidRPr="00BA10A1">
              <w:rPr>
                <w:rFonts w:ascii="Calibri" w:hAnsi="Calibri"/>
                <w:b/>
                <w:sz w:val="20"/>
                <w:highlight w:val="white"/>
              </w:rPr>
              <w:t xml:space="preserve"> </w:t>
            </w:r>
            <w:r w:rsidRPr="00BA10A1">
              <w:rPr>
                <w:rFonts w:ascii="Calibri" w:hAnsi="Calibri"/>
                <w:b/>
                <w:i/>
                <w:sz w:val="20"/>
                <w:highlight w:val="white"/>
              </w:rPr>
              <w:t>triukšmas</w:t>
            </w:r>
            <w:r w:rsidRPr="00BA10A1">
              <w:rPr>
                <w:rFonts w:ascii="Calibri" w:hAnsi="Calibri"/>
                <w:sz w:val="20"/>
                <w:highlight w:val="white"/>
              </w:rPr>
              <w:t xml:space="preserve">; grunto </w:t>
            </w:r>
            <w:r w:rsidRPr="00BA10A1">
              <w:rPr>
                <w:rFonts w:ascii="Calibri" w:hAnsi="Calibri"/>
                <w:b/>
                <w:i/>
                <w:sz w:val="20"/>
                <w:highlight w:val="white"/>
              </w:rPr>
              <w:t>vibracija</w:t>
            </w:r>
            <w:r w:rsidRPr="00BA10A1">
              <w:rPr>
                <w:rFonts w:ascii="Calibri" w:hAnsi="Calibri"/>
                <w:sz w:val="20"/>
                <w:highlight w:val="white"/>
              </w:rPr>
              <w:t xml:space="preserve"> žemės paviršiuje gręžimo metu; ardymo keliamas triukšmas, kitų naudojamų mechanizmų keliamas triukšmas. </w:t>
            </w:r>
            <w:r w:rsidRPr="00BA10A1">
              <w:rPr>
                <w:rStyle w:val="FootnoteReference"/>
                <w:rFonts w:ascii="Calibri" w:hAnsi="Calibri"/>
                <w:sz w:val="20"/>
                <w:highlight w:val="white"/>
              </w:rPr>
              <w:footnoteReference w:id="14"/>
            </w:r>
          </w:p>
        </w:tc>
      </w:tr>
      <w:tr w:rsidR="009970AD"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9970AD" w:rsidRPr="00BA10A1" w:rsidRDefault="009970AD"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9970AD"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9970AD" w:rsidRPr="00BA10A1" w:rsidRDefault="009970AD" w:rsidP="000C3D57">
            <w:pPr>
              <w:spacing w:after="0" w:line="240" w:lineRule="auto"/>
              <w:ind w:left="29"/>
              <w:jc w:val="center"/>
              <w:rPr>
                <w:rFonts w:ascii="Calibri" w:eastAsia="Times New Roman" w:hAnsi="Calibri" w:cs="Times New Roman"/>
                <w:sz w:val="20"/>
                <w:szCs w:val="20"/>
                <w:lang w:eastAsia="lt-LT"/>
              </w:rPr>
            </w:pPr>
            <w:r w:rsidRPr="00BA10A1">
              <w:rPr>
                <w:rFonts w:ascii="Calibri" w:hAnsi="Calibri"/>
                <w:b/>
                <w:sz w:val="20"/>
              </w:rPr>
              <w:t>Žemės gelmių tarša</w:t>
            </w:r>
          </w:p>
        </w:tc>
      </w:tr>
      <w:tr w:rsidR="009970AD"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9970AD" w:rsidRPr="00BA10A1" w:rsidRDefault="005A42C9" w:rsidP="00772656">
            <w:pPr>
              <w:spacing w:after="0" w:line="240" w:lineRule="auto"/>
              <w:ind w:right="126"/>
              <w:jc w:val="both"/>
              <w:rPr>
                <w:rFonts w:ascii="Calibri" w:eastAsia="Times New Roman" w:hAnsi="Calibri" w:cs="Times New Roman"/>
                <w:b/>
                <w:bCs/>
                <w:color w:val="000000"/>
                <w:sz w:val="20"/>
                <w:szCs w:val="20"/>
                <w:shd w:val="clear" w:color="auto" w:fill="FBE4D5" w:themeFill="accent2" w:themeFillTint="33"/>
                <w:lang w:eastAsia="lt-LT"/>
              </w:rPr>
            </w:pPr>
            <w:r w:rsidRPr="00BA10A1">
              <w:rPr>
                <w:rFonts w:ascii="Calibri" w:eastAsia="Times New Roman" w:hAnsi="Calibri" w:cs="Times New Roman"/>
                <w:b/>
                <w:bCs/>
                <w:color w:val="000000"/>
                <w:sz w:val="20"/>
                <w:szCs w:val="20"/>
                <w:shd w:val="clear" w:color="auto" w:fill="FBE4D5" w:themeFill="accent2" w:themeFillTint="33"/>
                <w:lang w:eastAsia="lt-LT"/>
              </w:rPr>
              <w:t xml:space="preserve">Žemės gelmių tarša: </w:t>
            </w:r>
            <w:r w:rsidR="007D0B33" w:rsidRPr="00BA10A1">
              <w:rPr>
                <w:rFonts w:ascii="Calibri" w:hAnsi="Calibri" w:cs="Arial"/>
                <w:color w:val="252525"/>
                <w:sz w:val="20"/>
                <w:szCs w:val="20"/>
                <w:shd w:val="clear" w:color="auto" w:fill="FBE4D5" w:themeFill="accent2" w:themeFillTint="33"/>
              </w:rPr>
              <w:t>žmonėms, kitiems gyviems organizmams ir gyv</w:t>
            </w:r>
            <w:r w:rsidR="00772656">
              <w:rPr>
                <w:rFonts w:ascii="Calibri" w:hAnsi="Calibri" w:cs="Arial"/>
                <w:color w:val="252525"/>
                <w:sz w:val="20"/>
                <w:szCs w:val="20"/>
                <w:shd w:val="clear" w:color="auto" w:fill="FBE4D5" w:themeFill="accent2" w:themeFillTint="33"/>
              </w:rPr>
              <w:t>ajai gamtai kenksmingų medžiagų</w:t>
            </w:r>
            <w:r w:rsidR="007D0B33" w:rsidRPr="00BA10A1">
              <w:rPr>
                <w:rFonts w:ascii="Calibri" w:hAnsi="Calibri" w:cs="Arial"/>
                <w:color w:val="252525"/>
                <w:sz w:val="20"/>
                <w:szCs w:val="20"/>
                <w:shd w:val="clear" w:color="auto" w:fill="FBE4D5" w:themeFill="accent2" w:themeFillTint="33"/>
              </w:rPr>
              <w:t xml:space="preserve"> (cheminių preparatų, rūgčių ir kitų produktų</w:t>
            </w:r>
            <w:r w:rsidR="00245BBA" w:rsidRPr="00BA10A1">
              <w:rPr>
                <w:rFonts w:ascii="Calibri" w:hAnsi="Calibri" w:cs="Arial"/>
                <w:color w:val="252525"/>
                <w:sz w:val="20"/>
                <w:szCs w:val="20"/>
                <w:shd w:val="clear" w:color="auto" w:fill="FBE4D5" w:themeFill="accent2" w:themeFillTint="33"/>
              </w:rPr>
              <w:t>) išliejimas</w:t>
            </w:r>
            <w:r w:rsidR="007D0B33" w:rsidRPr="00BA10A1">
              <w:rPr>
                <w:rFonts w:ascii="Calibri" w:hAnsi="Calibri" w:cs="Arial"/>
                <w:color w:val="252525"/>
                <w:sz w:val="20"/>
                <w:szCs w:val="20"/>
                <w:shd w:val="clear" w:color="auto" w:fill="FBE4D5" w:themeFill="accent2" w:themeFillTint="33"/>
              </w:rPr>
              <w:t>/laidojimas</w:t>
            </w:r>
            <w:r w:rsidR="00245BBA" w:rsidRPr="00BA10A1">
              <w:rPr>
                <w:rFonts w:ascii="Calibri" w:hAnsi="Calibri" w:cs="Arial"/>
                <w:color w:val="252525"/>
                <w:sz w:val="20"/>
                <w:szCs w:val="20"/>
                <w:shd w:val="clear" w:color="auto" w:fill="FBE4D5" w:themeFill="accent2" w:themeFillTint="33"/>
              </w:rPr>
              <w:t xml:space="preserve"> žemės gelmių ertmėse</w:t>
            </w:r>
            <w:r w:rsidR="007D0B33" w:rsidRPr="00BA10A1">
              <w:rPr>
                <w:rFonts w:ascii="Calibri" w:hAnsi="Calibri" w:cs="Arial"/>
                <w:color w:val="252525"/>
                <w:sz w:val="20"/>
                <w:szCs w:val="20"/>
                <w:shd w:val="clear" w:color="auto" w:fill="FBE4D5" w:themeFill="accent2" w:themeFillTint="33"/>
              </w:rPr>
              <w:t xml:space="preserve">. </w:t>
            </w:r>
            <w:r w:rsidR="00245BBA" w:rsidRPr="00BA10A1">
              <w:rPr>
                <w:rFonts w:ascii="Calibri" w:hAnsi="Calibri" w:cs="Arial"/>
                <w:color w:val="252525"/>
                <w:sz w:val="20"/>
                <w:szCs w:val="20"/>
                <w:shd w:val="clear" w:color="auto" w:fill="FBE4D5" w:themeFill="accent2" w:themeFillTint="33"/>
              </w:rPr>
              <w:t>E</w:t>
            </w:r>
            <w:r w:rsidR="007D0B33" w:rsidRPr="00BA10A1">
              <w:rPr>
                <w:rFonts w:ascii="Calibri" w:hAnsi="Calibri" w:cs="Arial"/>
                <w:color w:val="252525"/>
                <w:sz w:val="20"/>
                <w:szCs w:val="20"/>
                <w:shd w:val="clear" w:color="auto" w:fill="FBE4D5" w:themeFill="accent2" w:themeFillTint="33"/>
              </w:rPr>
              <w:t>kosistemos ir žmonių sveikatos apsaugai nustatyt</w:t>
            </w:r>
            <w:r w:rsidR="002A03D9" w:rsidRPr="00BA10A1">
              <w:rPr>
                <w:rFonts w:ascii="Calibri" w:hAnsi="Calibri" w:cs="Arial"/>
                <w:color w:val="252525"/>
                <w:sz w:val="20"/>
                <w:szCs w:val="20"/>
                <w:shd w:val="clear" w:color="auto" w:fill="FBE4D5" w:themeFill="accent2" w:themeFillTint="33"/>
              </w:rPr>
              <w:t xml:space="preserve">os </w:t>
            </w:r>
            <w:r w:rsidR="002A03D9" w:rsidRPr="00BA10A1">
              <w:rPr>
                <w:rFonts w:ascii="Calibri" w:hAnsi="Calibri" w:cs="Arial"/>
                <w:b/>
                <w:color w:val="252525"/>
                <w:sz w:val="20"/>
                <w:szCs w:val="20"/>
                <w:shd w:val="clear" w:color="auto" w:fill="FBE4D5" w:themeFill="accent2" w:themeFillTint="33"/>
              </w:rPr>
              <w:t>ribinės grunto taršos vertės</w:t>
            </w:r>
            <w:r w:rsidR="007D0B33" w:rsidRPr="00BA10A1">
              <w:rPr>
                <w:rFonts w:ascii="Calibri" w:hAnsi="Calibri" w:cs="Arial"/>
                <w:color w:val="333333"/>
                <w:sz w:val="20"/>
                <w:szCs w:val="20"/>
                <w:shd w:val="clear" w:color="auto" w:fill="FBE4D5" w:themeFill="accent2" w:themeFillTint="33"/>
              </w:rPr>
              <w:t>, kurių negalima viršyti nei gyventojui, nei įmonėms.</w:t>
            </w:r>
          </w:p>
        </w:tc>
      </w:tr>
      <w:tr w:rsidR="009970AD"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9970AD"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9970AD" w:rsidRPr="00BA10A1" w:rsidRDefault="009970AD" w:rsidP="005D6D43">
            <w:pPr>
              <w:spacing w:after="0" w:line="240" w:lineRule="auto"/>
              <w:ind w:right="36"/>
              <w:jc w:val="both"/>
              <w:rPr>
                <w:rFonts w:ascii="Calibri" w:eastAsia="Times New Roman" w:hAnsi="Calibri"/>
                <w:b/>
                <w:sz w:val="20"/>
                <w:szCs w:val="20"/>
              </w:rPr>
            </w:pPr>
            <w:r w:rsidRPr="00BA10A1">
              <w:rPr>
                <w:rFonts w:ascii="Calibri" w:eastAsia="Times New Roman" w:hAnsi="Calibri"/>
                <w:b/>
                <w:sz w:val="20"/>
                <w:szCs w:val="20"/>
              </w:rPr>
              <w:t>POZICIJOS, TEIGINIAI</w:t>
            </w:r>
          </w:p>
        </w:tc>
      </w:tr>
      <w:tr w:rsidR="009970AD" w:rsidRPr="00BA10A1" w:rsidTr="00FF73CD">
        <w:trPr>
          <w:trHeight w:val="552"/>
        </w:trPr>
        <w:tc>
          <w:tcPr>
            <w:tcW w:w="1985" w:type="dxa"/>
            <w:tcBorders>
              <w:top w:val="single" w:sz="6" w:space="0" w:color="000000"/>
              <w:left w:val="single" w:sz="6" w:space="0" w:color="000000"/>
              <w:bottom w:val="single" w:sz="6" w:space="0" w:color="000000"/>
              <w:right w:val="single" w:sz="6" w:space="0" w:color="000000"/>
            </w:tcBorders>
          </w:tcPr>
          <w:p w:rsidR="00F135B9" w:rsidRPr="00BA10A1" w:rsidRDefault="00F135B9" w:rsidP="00F135B9">
            <w:pPr>
              <w:spacing w:after="0" w:line="240" w:lineRule="auto"/>
              <w:ind w:left="29"/>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FFFFF"/>
                <w:lang w:eastAsia="lt-LT"/>
              </w:rPr>
              <w:t>SAVIVALDYBĖ</w:t>
            </w:r>
          </w:p>
          <w:p w:rsidR="009970AD" w:rsidRPr="00772656" w:rsidRDefault="00772656" w:rsidP="00F135B9">
            <w:pPr>
              <w:pStyle w:val="ListParagraph"/>
              <w:tabs>
                <w:tab w:val="left" w:pos="738"/>
              </w:tabs>
              <w:spacing w:after="0" w:line="240" w:lineRule="auto"/>
              <w:ind w:left="0" w:right="33"/>
              <w:textAlignment w:val="baseline"/>
              <w:rPr>
                <w:rFonts w:ascii="Times New Roman" w:eastAsia="Times New Roman" w:hAnsi="Times New Roman" w:cs="Arial"/>
                <w:color w:val="000000"/>
                <w:sz w:val="20"/>
                <w:szCs w:val="20"/>
                <w:lang w:eastAsia="lt-LT"/>
              </w:rPr>
            </w:pPr>
            <w:r>
              <w:rPr>
                <w:rFonts w:ascii="Calibri" w:eastAsia="Times New Roman" w:hAnsi="Calibri" w:cs="Times New Roman"/>
                <w:bCs/>
                <w:color w:val="000000"/>
                <w:sz w:val="20"/>
                <w:szCs w:val="20"/>
                <w:shd w:val="clear" w:color="auto" w:fill="FFFFFF"/>
                <w:lang w:eastAsia="lt-LT"/>
              </w:rPr>
              <w:t>(</w:t>
            </w:r>
            <w:r w:rsidR="00F135B9" w:rsidRPr="00BA10A1">
              <w:rPr>
                <w:rFonts w:ascii="Calibri" w:eastAsia="Times New Roman" w:hAnsi="Calibri" w:cs="Times New Roman"/>
                <w:bCs/>
                <w:i/>
                <w:color w:val="000000"/>
                <w:sz w:val="20"/>
                <w:szCs w:val="20"/>
                <w:shd w:val="clear" w:color="auto" w:fill="FFFFFF"/>
                <w:lang w:eastAsia="lt-LT"/>
              </w:rPr>
              <w:t>Tauragės rajono savivaldybės taryba</w:t>
            </w:r>
            <w:r>
              <w:rPr>
                <w:rFonts w:ascii="Calibri" w:eastAsia="Times New Roman" w:hAnsi="Calibri" w:cs="Times New Roman"/>
                <w:bCs/>
                <w:color w:val="000000"/>
                <w:sz w:val="20"/>
                <w:szCs w:val="20"/>
                <w:shd w:val="clear" w:color="auto" w:fill="FFFFFF"/>
                <w:lang w:eastAsia="lt-LT"/>
              </w:rPr>
              <w:t>)</w:t>
            </w:r>
          </w:p>
        </w:tc>
        <w:tc>
          <w:tcPr>
            <w:tcW w:w="7654" w:type="dxa"/>
            <w:tcBorders>
              <w:top w:val="single" w:sz="2" w:space="0" w:color="000000"/>
              <w:left w:val="single" w:sz="6" w:space="0" w:color="000000"/>
              <w:bottom w:val="single" w:sz="6" w:space="0" w:color="000000"/>
              <w:right w:val="single" w:sz="6" w:space="0" w:color="000000"/>
            </w:tcBorders>
          </w:tcPr>
          <w:p w:rsidR="00172F51" w:rsidRPr="00BA10A1" w:rsidRDefault="00172F51" w:rsidP="000A2B54">
            <w:pPr>
              <w:pStyle w:val="ListParagraph"/>
              <w:numPr>
                <w:ilvl w:val="0"/>
                <w:numId w:val="7"/>
              </w:numPr>
              <w:ind w:left="127" w:right="126" w:hanging="127"/>
              <w:jc w:val="both"/>
              <w:rPr>
                <w:rFonts w:ascii="Calibri" w:hAnsi="Calibri"/>
                <w:sz w:val="20"/>
                <w:highlight w:val="white"/>
              </w:rPr>
            </w:pPr>
            <w:r w:rsidRPr="00BA10A1">
              <w:rPr>
                <w:rFonts w:ascii="Calibri" w:hAnsi="Calibri"/>
                <w:b/>
                <w:i/>
                <w:sz w:val="20"/>
                <w:highlight w:val="white"/>
              </w:rPr>
              <w:t xml:space="preserve">Nepritaria skalūnų </w:t>
            </w:r>
            <w:r w:rsidR="00F135B9" w:rsidRPr="00BA10A1">
              <w:rPr>
                <w:rFonts w:ascii="Calibri" w:hAnsi="Calibri"/>
                <w:b/>
                <w:i/>
                <w:sz w:val="20"/>
                <w:highlight w:val="white"/>
              </w:rPr>
              <w:t>paieškai</w:t>
            </w:r>
            <w:r w:rsidR="00F135B9" w:rsidRPr="00BA10A1">
              <w:rPr>
                <w:rFonts w:ascii="Calibri" w:hAnsi="Calibri"/>
                <w:sz w:val="20"/>
                <w:highlight w:val="white"/>
              </w:rPr>
              <w:t xml:space="preserve">, žvalgybai bei naudojimui Rietavo plote. </w:t>
            </w:r>
          </w:p>
          <w:p w:rsidR="009970AD" w:rsidRPr="00BA10A1" w:rsidRDefault="00172F51" w:rsidP="000A2B54">
            <w:pPr>
              <w:pStyle w:val="ListParagraph"/>
              <w:numPr>
                <w:ilvl w:val="0"/>
                <w:numId w:val="7"/>
              </w:numPr>
              <w:ind w:left="127" w:right="126" w:hanging="127"/>
              <w:jc w:val="both"/>
              <w:rPr>
                <w:rFonts w:ascii="Calibri" w:hAnsi="Calibri"/>
                <w:sz w:val="20"/>
                <w:highlight w:val="white"/>
              </w:rPr>
            </w:pPr>
            <w:r w:rsidRPr="00BA10A1">
              <w:rPr>
                <w:rFonts w:ascii="Calibri" w:hAnsi="Calibri"/>
                <w:sz w:val="20"/>
                <w:highlight w:val="white"/>
              </w:rPr>
              <w:t>L</w:t>
            </w:r>
            <w:r w:rsidR="00F135B9" w:rsidRPr="00BA10A1">
              <w:rPr>
                <w:rFonts w:ascii="Calibri" w:hAnsi="Calibri"/>
                <w:sz w:val="20"/>
                <w:highlight w:val="white"/>
              </w:rPr>
              <w:t xml:space="preserve">eidimai tokiai veiklai išduoti </w:t>
            </w:r>
            <w:r w:rsidR="00F135B9" w:rsidRPr="00BA10A1">
              <w:rPr>
                <w:rFonts w:ascii="Calibri" w:hAnsi="Calibri"/>
                <w:b/>
                <w:i/>
                <w:sz w:val="20"/>
                <w:highlight w:val="white"/>
              </w:rPr>
              <w:t>pažeidžiant</w:t>
            </w:r>
            <w:r w:rsidR="00A25A10" w:rsidRPr="00BA10A1">
              <w:rPr>
                <w:rFonts w:ascii="Calibri" w:hAnsi="Calibri"/>
                <w:i/>
                <w:sz w:val="20"/>
                <w:highlight w:val="white"/>
              </w:rPr>
              <w:t xml:space="preserve"> </w:t>
            </w:r>
            <w:r w:rsidR="00A25A10" w:rsidRPr="00BA10A1">
              <w:rPr>
                <w:rFonts w:ascii="Calibri" w:hAnsi="Calibri"/>
                <w:sz w:val="20"/>
                <w:highlight w:val="white"/>
              </w:rPr>
              <w:t>tuo metu veikiantį Lietuvos</w:t>
            </w:r>
            <w:r w:rsidR="00F135B9" w:rsidRPr="00BA10A1">
              <w:rPr>
                <w:rFonts w:ascii="Calibri" w:hAnsi="Calibri"/>
                <w:sz w:val="20"/>
                <w:highlight w:val="white"/>
              </w:rPr>
              <w:t xml:space="preserve"> </w:t>
            </w:r>
            <w:r w:rsidR="00F135B9" w:rsidRPr="00BA10A1">
              <w:rPr>
                <w:rFonts w:ascii="Calibri" w:hAnsi="Calibri"/>
                <w:b/>
                <w:i/>
                <w:sz w:val="20"/>
                <w:highlight w:val="white"/>
              </w:rPr>
              <w:t>žemės gelmių įstatymą</w:t>
            </w:r>
            <w:r w:rsidR="00F135B9" w:rsidRPr="00BA10A1">
              <w:rPr>
                <w:rFonts w:ascii="Calibri" w:hAnsi="Calibri"/>
                <w:sz w:val="20"/>
                <w:highlight w:val="white"/>
              </w:rPr>
              <w:t>, kuriuo draudžiama naudoti natūralias žemės gelmių ertmes radioaktyvioms ir toksinėms medžiagoms laidoti ir laikyti.</w:t>
            </w:r>
            <w:r w:rsidR="00F135B9" w:rsidRPr="00BA10A1">
              <w:rPr>
                <w:rStyle w:val="FootnoteReference"/>
                <w:rFonts w:ascii="Calibri" w:hAnsi="Calibri"/>
                <w:sz w:val="20"/>
                <w:highlight w:val="white"/>
              </w:rPr>
              <w:footnoteReference w:id="15"/>
            </w:r>
          </w:p>
        </w:tc>
      </w:tr>
      <w:tr w:rsidR="009970AD" w:rsidRPr="00BA10A1" w:rsidTr="00FF73CD">
        <w:trPr>
          <w:trHeight w:val="862"/>
        </w:trPr>
        <w:tc>
          <w:tcPr>
            <w:tcW w:w="1985" w:type="dxa"/>
            <w:tcBorders>
              <w:top w:val="single" w:sz="6" w:space="0" w:color="000000"/>
              <w:left w:val="single" w:sz="6" w:space="0" w:color="000000"/>
              <w:bottom w:val="single" w:sz="6" w:space="0" w:color="000000"/>
              <w:right w:val="single" w:sz="6" w:space="0" w:color="000000"/>
            </w:tcBorders>
          </w:tcPr>
          <w:p w:rsidR="009970AD" w:rsidRPr="00BA10A1" w:rsidRDefault="00802338" w:rsidP="00967AE6">
            <w:pPr>
              <w:spacing w:after="0" w:line="240" w:lineRule="auto"/>
              <w:ind w:left="29"/>
              <w:rPr>
                <w:rFonts w:ascii="Calibri" w:eastAsia="Times New Roman" w:hAnsi="Calibri" w:cs="Times New Roman"/>
                <w:sz w:val="20"/>
                <w:szCs w:val="20"/>
                <w:lang w:eastAsia="lt-LT"/>
              </w:rPr>
            </w:pPr>
            <w:r w:rsidRPr="00BA10A1">
              <w:rPr>
                <w:rFonts w:ascii="Calibri" w:eastAsia="Times New Roman" w:hAnsi="Calibri" w:cs="Times New Roman"/>
                <w:b/>
                <w:bCs/>
                <w:color w:val="000000"/>
                <w:sz w:val="20"/>
                <w:szCs w:val="20"/>
                <w:shd w:val="clear" w:color="auto" w:fill="FFFFFF"/>
                <w:lang w:eastAsia="lt-LT"/>
              </w:rPr>
              <w:t>LMA</w:t>
            </w:r>
          </w:p>
        </w:tc>
        <w:tc>
          <w:tcPr>
            <w:tcW w:w="7654" w:type="dxa"/>
            <w:tcBorders>
              <w:top w:val="single" w:sz="6" w:space="0" w:color="000000"/>
              <w:left w:val="single" w:sz="6" w:space="0" w:color="000000"/>
              <w:bottom w:val="single" w:sz="6" w:space="0" w:color="000000"/>
              <w:right w:val="single" w:sz="6" w:space="0" w:color="000000"/>
            </w:tcBorders>
          </w:tcPr>
          <w:p w:rsidR="00631F38" w:rsidRPr="00BA10A1" w:rsidRDefault="00F135B9" w:rsidP="000A2B54">
            <w:pPr>
              <w:pStyle w:val="ListParagraph"/>
              <w:numPr>
                <w:ilvl w:val="0"/>
                <w:numId w:val="8"/>
              </w:numPr>
              <w:ind w:left="127" w:right="126" w:hanging="142"/>
              <w:jc w:val="both"/>
              <w:rPr>
                <w:rFonts w:ascii="Calibri" w:hAnsi="Calibri"/>
                <w:sz w:val="20"/>
                <w:highlight w:val="white"/>
              </w:rPr>
            </w:pPr>
            <w:r w:rsidRPr="00BA10A1">
              <w:rPr>
                <w:rFonts w:ascii="Calibri" w:hAnsi="Calibri"/>
                <w:sz w:val="20"/>
                <w:highlight w:val="white"/>
              </w:rPr>
              <w:t xml:space="preserve">Po atlikto ardymo </w:t>
            </w:r>
            <w:r w:rsidRPr="00BA10A1">
              <w:rPr>
                <w:rFonts w:ascii="Calibri" w:hAnsi="Calibri"/>
                <w:b/>
                <w:i/>
                <w:sz w:val="20"/>
                <w:highlight w:val="white"/>
              </w:rPr>
              <w:t>dalis naudotų cheminių medžiagų liks žemės gelmėse</w:t>
            </w:r>
            <w:r w:rsidRPr="00BA10A1">
              <w:rPr>
                <w:rFonts w:ascii="Calibri" w:hAnsi="Calibri"/>
                <w:sz w:val="20"/>
                <w:highlight w:val="white"/>
              </w:rPr>
              <w:t xml:space="preserve">. </w:t>
            </w:r>
          </w:p>
          <w:p w:rsidR="009970AD" w:rsidRPr="00BA10A1" w:rsidRDefault="00340919" w:rsidP="000A2B54">
            <w:pPr>
              <w:pStyle w:val="ListParagraph"/>
              <w:numPr>
                <w:ilvl w:val="0"/>
                <w:numId w:val="8"/>
              </w:numPr>
              <w:ind w:left="127" w:right="126" w:hanging="142"/>
              <w:jc w:val="both"/>
              <w:rPr>
                <w:rFonts w:ascii="Calibri" w:hAnsi="Calibri"/>
                <w:sz w:val="20"/>
                <w:szCs w:val="20"/>
              </w:rPr>
            </w:pPr>
            <w:r>
              <w:rPr>
                <w:rFonts w:ascii="Calibri" w:hAnsi="Calibri"/>
                <w:sz w:val="20"/>
                <w:highlight w:val="white"/>
              </w:rPr>
              <w:t>Galimos pasekmės</w:t>
            </w:r>
            <w:r w:rsidR="00F135B9" w:rsidRPr="00BA10A1">
              <w:rPr>
                <w:rFonts w:ascii="Calibri" w:hAnsi="Calibri"/>
                <w:sz w:val="20"/>
                <w:highlight w:val="white"/>
              </w:rPr>
              <w:t>:</w:t>
            </w:r>
            <w:r w:rsidR="00DE636C" w:rsidRPr="00BA10A1">
              <w:rPr>
                <w:rFonts w:ascii="Times New Roman" w:hAnsi="Times New Roman"/>
                <w:sz w:val="20"/>
                <w:highlight w:val="white"/>
              </w:rPr>
              <w:t xml:space="preserve"> </w:t>
            </w:r>
            <w:r w:rsidR="000A2B54">
              <w:rPr>
                <w:rFonts w:ascii="Calibri" w:hAnsi="Calibri"/>
                <w:sz w:val="20"/>
                <w:highlight w:val="white"/>
              </w:rPr>
              <w:t>c</w:t>
            </w:r>
            <w:r w:rsidR="00F135B9" w:rsidRPr="00BA10A1">
              <w:rPr>
                <w:rFonts w:ascii="Calibri" w:hAnsi="Calibri"/>
                <w:sz w:val="20"/>
                <w:highlight w:val="white"/>
              </w:rPr>
              <w:t>heminės medžiagos gali reaguoti su uo</w:t>
            </w:r>
            <w:r w:rsidR="00CF0CAC" w:rsidRPr="00BA10A1">
              <w:rPr>
                <w:rFonts w:ascii="Calibri" w:hAnsi="Calibri"/>
                <w:sz w:val="20"/>
                <w:highlight w:val="white"/>
              </w:rPr>
              <w:t>lienomis</w:t>
            </w:r>
            <w:r w:rsidR="00631F38" w:rsidRPr="00BA10A1">
              <w:rPr>
                <w:rFonts w:ascii="Calibri" w:hAnsi="Calibri"/>
                <w:sz w:val="20"/>
                <w:highlight w:val="white"/>
              </w:rPr>
              <w:t xml:space="preserve">, sukelti žemės </w:t>
            </w:r>
            <w:proofErr w:type="spellStart"/>
            <w:r w:rsidR="00631F38" w:rsidRPr="00BA10A1">
              <w:rPr>
                <w:rFonts w:ascii="Calibri" w:hAnsi="Calibri"/>
                <w:sz w:val="20"/>
                <w:highlight w:val="white"/>
              </w:rPr>
              <w:t>drebėjimus</w:t>
            </w:r>
            <w:proofErr w:type="spellEnd"/>
            <w:r w:rsidR="00631F38" w:rsidRPr="00BA10A1">
              <w:rPr>
                <w:rFonts w:ascii="Calibri" w:hAnsi="Calibri"/>
                <w:sz w:val="20"/>
                <w:highlight w:val="white"/>
              </w:rPr>
              <w:t xml:space="preserve">. </w:t>
            </w:r>
            <w:r w:rsidR="00B270BB" w:rsidRPr="00BA10A1">
              <w:rPr>
                <w:rFonts w:ascii="Calibri" w:hAnsi="Calibri"/>
                <w:sz w:val="20"/>
                <w:highlight w:val="white"/>
              </w:rPr>
              <w:t xml:space="preserve">Taip pat </w:t>
            </w:r>
            <w:r w:rsidR="00631F38" w:rsidRPr="00BA10A1">
              <w:rPr>
                <w:rFonts w:ascii="Calibri" w:hAnsi="Calibri"/>
                <w:sz w:val="20"/>
                <w:highlight w:val="white"/>
              </w:rPr>
              <w:t>gali apsunkinti</w:t>
            </w:r>
            <w:r w:rsidR="00F135B9" w:rsidRPr="00BA10A1">
              <w:rPr>
                <w:rFonts w:ascii="Calibri" w:hAnsi="Calibri"/>
                <w:sz w:val="20"/>
                <w:highlight w:val="white"/>
              </w:rPr>
              <w:t xml:space="preserve"> gelmių</w:t>
            </w:r>
            <w:r w:rsidR="00631F38" w:rsidRPr="00BA10A1">
              <w:rPr>
                <w:rFonts w:ascii="Calibri" w:hAnsi="Calibri"/>
                <w:sz w:val="20"/>
                <w:highlight w:val="white"/>
              </w:rPr>
              <w:t xml:space="preserve"> </w:t>
            </w:r>
            <w:r w:rsidR="00F135B9" w:rsidRPr="00BA10A1">
              <w:rPr>
                <w:rFonts w:ascii="Calibri" w:hAnsi="Calibri"/>
                <w:sz w:val="20"/>
                <w:highlight w:val="white"/>
              </w:rPr>
              <w:t>naudojimą ateityje.</w:t>
            </w:r>
            <w:r w:rsidR="00F135B9" w:rsidRPr="00BA10A1">
              <w:rPr>
                <w:rStyle w:val="FootnoteReference"/>
                <w:rFonts w:ascii="Calibri" w:hAnsi="Calibri"/>
                <w:sz w:val="20"/>
                <w:highlight w:val="white"/>
              </w:rPr>
              <w:footnoteReference w:id="16"/>
            </w:r>
          </w:p>
        </w:tc>
      </w:tr>
      <w:tr w:rsidR="00F135B9"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F135B9" w:rsidRPr="00BA10A1" w:rsidRDefault="00F135B9"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F135B9"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F135B9" w:rsidRPr="00BA10A1" w:rsidRDefault="00F135B9" w:rsidP="000C3D57">
            <w:pPr>
              <w:spacing w:after="0" w:line="240" w:lineRule="auto"/>
              <w:ind w:left="29"/>
              <w:jc w:val="center"/>
              <w:rPr>
                <w:rFonts w:ascii="Calibri" w:eastAsia="Times New Roman" w:hAnsi="Calibri" w:cs="Times New Roman"/>
                <w:sz w:val="20"/>
                <w:szCs w:val="20"/>
                <w:lang w:eastAsia="lt-LT"/>
              </w:rPr>
            </w:pPr>
            <w:r w:rsidRPr="00BA10A1">
              <w:rPr>
                <w:rFonts w:ascii="Calibri" w:hAnsi="Calibri"/>
                <w:b/>
                <w:sz w:val="20"/>
              </w:rPr>
              <w:t>Radiacija</w:t>
            </w:r>
          </w:p>
        </w:tc>
      </w:tr>
      <w:tr w:rsidR="00F135B9" w:rsidRPr="00BA10A1" w:rsidTr="00FF73CD">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F135B9" w:rsidRPr="00BA10A1" w:rsidRDefault="00066AEB" w:rsidP="00433BEE">
            <w:pPr>
              <w:spacing w:after="0" w:line="240" w:lineRule="auto"/>
              <w:ind w:right="126"/>
              <w:jc w:val="both"/>
              <w:rPr>
                <w:rFonts w:ascii="Times New Roman" w:eastAsia="Times New Roman" w:hAnsi="Times New Roman" w:cs="Times New Roman"/>
                <w:b/>
                <w:bCs/>
                <w:color w:val="000000"/>
                <w:sz w:val="20"/>
                <w:szCs w:val="20"/>
                <w:shd w:val="clear" w:color="auto" w:fill="FBE4D5" w:themeFill="accent2" w:themeFillTint="33"/>
                <w:lang w:eastAsia="lt-LT"/>
              </w:rPr>
            </w:pPr>
            <w:r w:rsidRPr="00BA10A1">
              <w:rPr>
                <w:rFonts w:ascii="Calibri" w:eastAsia="Times New Roman" w:hAnsi="Calibri" w:cs="Times New Roman"/>
                <w:b/>
                <w:bCs/>
                <w:color w:val="000000"/>
                <w:sz w:val="20"/>
                <w:szCs w:val="20"/>
                <w:shd w:val="clear" w:color="auto" w:fill="FBE4D5" w:themeFill="accent2" w:themeFillTint="33"/>
                <w:lang w:eastAsia="lt-LT"/>
              </w:rPr>
              <w:t>Radiacija</w:t>
            </w:r>
            <w:r w:rsidR="000A2B54">
              <w:rPr>
                <w:rFonts w:ascii="Calibri" w:eastAsia="Times New Roman" w:hAnsi="Calibri" w:cs="Times New Roman"/>
                <w:b/>
                <w:bCs/>
                <w:color w:val="000000"/>
                <w:sz w:val="20"/>
                <w:szCs w:val="20"/>
                <w:shd w:val="clear" w:color="auto" w:fill="FBE4D5" w:themeFill="accent2" w:themeFillTint="33"/>
                <w:lang w:eastAsia="lt-LT"/>
              </w:rPr>
              <w:t xml:space="preserve"> –</w:t>
            </w:r>
            <w:r w:rsidR="00F253C9" w:rsidRPr="00BA10A1">
              <w:rPr>
                <w:rFonts w:ascii="Calibri" w:hAnsi="Calibri"/>
                <w:sz w:val="20"/>
              </w:rPr>
              <w:t xml:space="preserve"> spinduliuotė, kuri veikia aplinką iš skirtingų šaltinių.</w:t>
            </w:r>
            <w:r w:rsidR="00B81C6F" w:rsidRPr="00BA10A1">
              <w:rPr>
                <w:rFonts w:ascii="Calibri" w:hAnsi="Calibri"/>
                <w:sz w:val="20"/>
              </w:rPr>
              <w:t xml:space="preserve"> </w:t>
            </w:r>
            <w:r w:rsidR="00B81C6F" w:rsidRPr="00BA10A1">
              <w:rPr>
                <w:rFonts w:ascii="Calibri" w:hAnsi="Calibri"/>
                <w:b/>
                <w:sz w:val="20"/>
              </w:rPr>
              <w:t>Radioaktyvios dalelės yra sugeriamos žmogaus organizmo</w:t>
            </w:r>
            <w:r w:rsidR="00B81C6F" w:rsidRPr="00BA10A1">
              <w:rPr>
                <w:rFonts w:ascii="Calibri" w:hAnsi="Calibri"/>
                <w:sz w:val="20"/>
              </w:rPr>
              <w:t xml:space="preserve"> audinių arba juos praeina nepakitusios. Radiacija </w:t>
            </w:r>
            <w:r w:rsidR="00C70924" w:rsidRPr="00BA10A1">
              <w:rPr>
                <w:rFonts w:ascii="Calibri" w:hAnsi="Calibri"/>
                <w:sz w:val="20"/>
              </w:rPr>
              <w:t xml:space="preserve">kelia </w:t>
            </w:r>
            <w:r w:rsidR="00C70924" w:rsidRPr="00BA10A1">
              <w:rPr>
                <w:rFonts w:ascii="Calibri" w:hAnsi="Calibri"/>
                <w:b/>
                <w:sz w:val="20"/>
              </w:rPr>
              <w:t>nepataisomą žalą</w:t>
            </w:r>
            <w:r w:rsidR="00C70924" w:rsidRPr="00BA10A1">
              <w:rPr>
                <w:rFonts w:ascii="Calibri" w:hAnsi="Calibri"/>
                <w:sz w:val="20"/>
              </w:rPr>
              <w:t xml:space="preserve"> ekosistemai</w:t>
            </w:r>
            <w:r w:rsidR="00433BEE">
              <w:rPr>
                <w:rFonts w:ascii="Calibri" w:hAnsi="Calibri"/>
                <w:sz w:val="20"/>
              </w:rPr>
              <w:t>, o</w:t>
            </w:r>
            <w:r w:rsidR="00C70924" w:rsidRPr="00BA10A1">
              <w:rPr>
                <w:rFonts w:ascii="Calibri" w:hAnsi="Calibri"/>
                <w:sz w:val="20"/>
              </w:rPr>
              <w:t xml:space="preserve"> </w:t>
            </w:r>
            <w:r w:rsidR="00534EEC" w:rsidRPr="00BA10A1">
              <w:rPr>
                <w:rFonts w:ascii="Calibri" w:hAnsi="Calibri"/>
                <w:sz w:val="20"/>
              </w:rPr>
              <w:t xml:space="preserve">žmonių </w:t>
            </w:r>
            <w:r w:rsidR="006D78A8" w:rsidRPr="00BA10A1">
              <w:rPr>
                <w:rFonts w:ascii="Calibri" w:hAnsi="Calibri"/>
                <w:sz w:val="20"/>
              </w:rPr>
              <w:t>sveikatos apsaugai yra nustatytos ribinės radiacijos dozių vertės, kurių negalima viršyti.</w:t>
            </w:r>
            <w:r w:rsidR="00A16469" w:rsidRPr="00BA10A1">
              <w:rPr>
                <w:rFonts w:ascii="Calibri" w:hAnsi="Calibri"/>
                <w:sz w:val="20"/>
              </w:rPr>
              <w:t xml:space="preserve"> </w:t>
            </w:r>
          </w:p>
        </w:tc>
      </w:tr>
      <w:tr w:rsidR="00F135B9" w:rsidRPr="00BA10A1" w:rsidTr="00FF73CD">
        <w:tc>
          <w:tcPr>
            <w:tcW w:w="1985"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F135B9" w:rsidRPr="00BA10A1" w:rsidRDefault="00B05FE5"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BA10A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654"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F135B9" w:rsidRPr="00BA10A1" w:rsidRDefault="00F135B9" w:rsidP="000C3D57">
            <w:pPr>
              <w:spacing w:after="0" w:line="240" w:lineRule="auto"/>
              <w:ind w:right="36"/>
              <w:jc w:val="center"/>
              <w:rPr>
                <w:rFonts w:ascii="Calibri" w:eastAsia="Times New Roman" w:hAnsi="Calibri"/>
                <w:b/>
                <w:sz w:val="20"/>
                <w:szCs w:val="20"/>
              </w:rPr>
            </w:pPr>
            <w:r w:rsidRPr="00BA10A1">
              <w:rPr>
                <w:rFonts w:ascii="Calibri" w:eastAsia="Times New Roman" w:hAnsi="Calibri"/>
                <w:b/>
                <w:sz w:val="20"/>
                <w:szCs w:val="20"/>
              </w:rPr>
              <w:t>POZICIJOS, TEIGINIAI</w:t>
            </w:r>
          </w:p>
        </w:tc>
      </w:tr>
      <w:tr w:rsidR="00F135B9" w:rsidRPr="00BA10A1" w:rsidTr="00FF73CD">
        <w:trPr>
          <w:trHeight w:val="552"/>
        </w:trPr>
        <w:tc>
          <w:tcPr>
            <w:tcW w:w="1985" w:type="dxa"/>
            <w:tcBorders>
              <w:top w:val="single" w:sz="6" w:space="0" w:color="000000"/>
              <w:left w:val="single" w:sz="6" w:space="0" w:color="000000"/>
              <w:bottom w:val="single" w:sz="6" w:space="0" w:color="000000"/>
              <w:right w:val="single" w:sz="6" w:space="0" w:color="000000"/>
            </w:tcBorders>
          </w:tcPr>
          <w:p w:rsidR="00F135B9" w:rsidRPr="00BA10A1" w:rsidRDefault="001A1A91" w:rsidP="00F135B9">
            <w:pPr>
              <w:pStyle w:val="ListParagraph"/>
              <w:tabs>
                <w:tab w:val="left" w:pos="738"/>
              </w:tabs>
              <w:spacing w:after="0" w:line="240" w:lineRule="auto"/>
              <w:ind w:left="0" w:right="33"/>
              <w:textAlignment w:val="baseline"/>
              <w:rPr>
                <w:rFonts w:ascii="Times New Roman" w:eastAsia="Times New Roman" w:hAnsi="Times New Roman" w:cs="Arial"/>
                <w:i/>
                <w:color w:val="000000"/>
                <w:sz w:val="20"/>
                <w:szCs w:val="20"/>
                <w:lang w:eastAsia="lt-LT"/>
              </w:rPr>
            </w:pPr>
            <w:r w:rsidRPr="00BA10A1">
              <w:rPr>
                <w:rFonts w:ascii="Calibri" w:eastAsia="Times New Roman" w:hAnsi="Calibri" w:cs="Times New Roman"/>
                <w:b/>
                <w:bCs/>
                <w:color w:val="000000"/>
                <w:sz w:val="20"/>
                <w:szCs w:val="20"/>
                <w:shd w:val="clear" w:color="auto" w:fill="FFFFFF"/>
                <w:lang w:eastAsia="lt-LT"/>
              </w:rPr>
              <w:t>LMA</w:t>
            </w:r>
          </w:p>
        </w:tc>
        <w:tc>
          <w:tcPr>
            <w:tcW w:w="7654" w:type="dxa"/>
            <w:tcBorders>
              <w:top w:val="single" w:sz="2" w:space="0" w:color="000000"/>
              <w:left w:val="single" w:sz="6" w:space="0" w:color="000000"/>
              <w:bottom w:val="single" w:sz="6" w:space="0" w:color="000000"/>
              <w:right w:val="single" w:sz="6" w:space="0" w:color="000000"/>
            </w:tcBorders>
          </w:tcPr>
          <w:p w:rsidR="00EF53F2" w:rsidRPr="00BA10A1" w:rsidRDefault="00F135B9" w:rsidP="00433BEE">
            <w:pPr>
              <w:pStyle w:val="ListParagraph"/>
              <w:numPr>
                <w:ilvl w:val="0"/>
                <w:numId w:val="9"/>
              </w:numPr>
              <w:ind w:left="127" w:right="126" w:hanging="127"/>
              <w:jc w:val="both"/>
              <w:rPr>
                <w:rFonts w:ascii="Calibri" w:hAnsi="Calibri"/>
                <w:sz w:val="20"/>
                <w:highlight w:val="white"/>
              </w:rPr>
            </w:pPr>
            <w:r w:rsidRPr="00BA10A1">
              <w:rPr>
                <w:rFonts w:ascii="Calibri" w:hAnsi="Calibri"/>
                <w:b/>
                <w:i/>
                <w:sz w:val="20"/>
                <w:highlight w:val="white"/>
              </w:rPr>
              <w:t>Yra galimybė</w:t>
            </w:r>
            <w:r w:rsidRPr="00BA10A1">
              <w:rPr>
                <w:rFonts w:ascii="Calibri" w:hAnsi="Calibri"/>
                <w:sz w:val="20"/>
                <w:highlight w:val="white"/>
              </w:rPr>
              <w:t xml:space="preserve"> radioaktyvioms medžiagoms iš gilesniųjų žemės sluoksnių </w:t>
            </w:r>
            <w:r w:rsidRPr="00BA10A1">
              <w:rPr>
                <w:rFonts w:ascii="Calibri" w:hAnsi="Calibri"/>
                <w:i/>
                <w:sz w:val="20"/>
                <w:highlight w:val="white"/>
              </w:rPr>
              <w:t>prasiskverbti į paviršių bei aplinką</w:t>
            </w:r>
            <w:r w:rsidR="00433BEE">
              <w:rPr>
                <w:rFonts w:ascii="Calibri" w:hAnsi="Calibri"/>
                <w:sz w:val="20"/>
                <w:highlight w:val="white"/>
              </w:rPr>
              <w:t>. Pačiuose skalūnuose</w:t>
            </w:r>
            <w:r w:rsidRPr="00BA10A1">
              <w:rPr>
                <w:rFonts w:ascii="Calibri" w:hAnsi="Calibri"/>
                <w:sz w:val="20"/>
                <w:highlight w:val="white"/>
              </w:rPr>
              <w:t xml:space="preserve"> </w:t>
            </w:r>
            <w:r w:rsidR="00346B20" w:rsidRPr="00BA10A1">
              <w:rPr>
                <w:rFonts w:ascii="Calibri" w:hAnsi="Calibri"/>
                <w:sz w:val="20"/>
                <w:highlight w:val="white"/>
              </w:rPr>
              <w:t xml:space="preserve">yra ir kitų nuodingų elementų, kurie </w:t>
            </w:r>
            <w:r w:rsidRPr="00BA10A1">
              <w:rPr>
                <w:rFonts w:ascii="Calibri" w:hAnsi="Calibri"/>
                <w:sz w:val="20"/>
                <w:highlight w:val="white"/>
              </w:rPr>
              <w:t xml:space="preserve">yra </w:t>
            </w:r>
            <w:r w:rsidRPr="00BA10A1">
              <w:rPr>
                <w:rFonts w:ascii="Calibri" w:hAnsi="Calibri"/>
                <w:b/>
                <w:i/>
                <w:sz w:val="20"/>
                <w:highlight w:val="white"/>
              </w:rPr>
              <w:t>pavojingi žmogui</w:t>
            </w:r>
            <w:r w:rsidRPr="00BA10A1">
              <w:rPr>
                <w:rFonts w:ascii="Calibri" w:hAnsi="Calibri"/>
                <w:i/>
                <w:sz w:val="20"/>
                <w:highlight w:val="white"/>
              </w:rPr>
              <w:t>.</w:t>
            </w:r>
            <w:r w:rsidRPr="00BA10A1">
              <w:rPr>
                <w:rFonts w:ascii="Calibri" w:hAnsi="Calibri"/>
                <w:sz w:val="20"/>
                <w:highlight w:val="white"/>
              </w:rPr>
              <w:t xml:space="preserve"> </w:t>
            </w:r>
          </w:p>
          <w:p w:rsidR="00F135B9" w:rsidRPr="00BA10A1" w:rsidRDefault="00F135B9" w:rsidP="00433BEE">
            <w:pPr>
              <w:pStyle w:val="ListParagraph"/>
              <w:numPr>
                <w:ilvl w:val="0"/>
                <w:numId w:val="9"/>
              </w:numPr>
              <w:ind w:left="127" w:right="126" w:hanging="127"/>
              <w:jc w:val="both"/>
              <w:rPr>
                <w:rFonts w:ascii="Calibri" w:hAnsi="Calibri"/>
                <w:sz w:val="20"/>
              </w:rPr>
            </w:pPr>
            <w:r w:rsidRPr="00BA10A1">
              <w:rPr>
                <w:rFonts w:ascii="Calibri" w:hAnsi="Calibri"/>
                <w:sz w:val="20"/>
                <w:highlight w:val="white"/>
              </w:rPr>
              <w:t xml:space="preserve">Skalūnų dujų žvalgyba Lietuvos žemės gelmėse </w:t>
            </w:r>
            <w:r w:rsidRPr="00BA10A1">
              <w:rPr>
                <w:rFonts w:ascii="Calibri" w:hAnsi="Calibri"/>
                <w:b/>
                <w:sz w:val="20"/>
                <w:highlight w:val="white"/>
              </w:rPr>
              <w:t>galima</w:t>
            </w:r>
            <w:r w:rsidR="00433BEE">
              <w:rPr>
                <w:rFonts w:ascii="Calibri" w:hAnsi="Calibri"/>
                <w:sz w:val="20"/>
                <w:highlight w:val="white"/>
              </w:rPr>
              <w:t>, tačiau žvalgybos</w:t>
            </w:r>
            <w:r w:rsidRPr="00BA10A1">
              <w:rPr>
                <w:rFonts w:ascii="Calibri" w:hAnsi="Calibri"/>
                <w:sz w:val="20"/>
                <w:highlight w:val="white"/>
              </w:rPr>
              <w:t xml:space="preserve"> ir gavybos metu </w:t>
            </w:r>
            <w:r w:rsidRPr="00BA10A1">
              <w:rPr>
                <w:rFonts w:ascii="Calibri" w:hAnsi="Calibri"/>
                <w:b/>
                <w:sz w:val="20"/>
                <w:highlight w:val="white"/>
              </w:rPr>
              <w:t>būtina tirti dujas</w:t>
            </w:r>
            <w:r w:rsidRPr="00BA10A1">
              <w:rPr>
                <w:rFonts w:ascii="Calibri" w:hAnsi="Calibri"/>
                <w:sz w:val="20"/>
                <w:highlight w:val="white"/>
              </w:rPr>
              <w:t>, išsi</w:t>
            </w:r>
            <w:r w:rsidR="00EF53F2" w:rsidRPr="00BA10A1">
              <w:rPr>
                <w:rFonts w:ascii="Calibri" w:hAnsi="Calibri"/>
                <w:sz w:val="20"/>
                <w:highlight w:val="white"/>
              </w:rPr>
              <w:t xml:space="preserve">skiriančias </w:t>
            </w:r>
            <w:r w:rsidR="00433BEE">
              <w:rPr>
                <w:rFonts w:ascii="Calibri" w:hAnsi="Calibri"/>
                <w:sz w:val="20"/>
                <w:highlight w:val="white"/>
              </w:rPr>
              <w:t>iš gręžinių</w:t>
            </w:r>
            <w:r w:rsidRPr="00BA10A1">
              <w:rPr>
                <w:rFonts w:ascii="Calibri" w:hAnsi="Calibri"/>
                <w:sz w:val="20"/>
                <w:highlight w:val="white"/>
              </w:rPr>
              <w:t xml:space="preserve">. </w:t>
            </w:r>
            <w:r w:rsidRPr="00BA10A1">
              <w:rPr>
                <w:rStyle w:val="FootnoteReference"/>
                <w:rFonts w:ascii="Calibri" w:hAnsi="Calibri"/>
                <w:sz w:val="20"/>
                <w:highlight w:val="white"/>
              </w:rPr>
              <w:footnoteReference w:id="17"/>
            </w:r>
          </w:p>
        </w:tc>
      </w:tr>
      <w:tr w:rsidR="00F135B9" w:rsidRPr="00BA10A1" w:rsidTr="00FF73CD">
        <w:tc>
          <w:tcPr>
            <w:tcW w:w="1985" w:type="dxa"/>
            <w:tcBorders>
              <w:top w:val="single" w:sz="6" w:space="0" w:color="000000"/>
              <w:left w:val="single" w:sz="6" w:space="0" w:color="000000"/>
              <w:bottom w:val="single" w:sz="6" w:space="0" w:color="000000"/>
              <w:right w:val="single" w:sz="6" w:space="0" w:color="000000"/>
            </w:tcBorders>
          </w:tcPr>
          <w:p w:rsidR="00F135B9" w:rsidRPr="00BA10A1" w:rsidRDefault="001A1A91" w:rsidP="001A1A91">
            <w:pPr>
              <w:rPr>
                <w:rFonts w:ascii="Calibri" w:eastAsia="Times New Roman" w:hAnsi="Calibri" w:cs="Times New Roman"/>
                <w:sz w:val="20"/>
                <w:szCs w:val="20"/>
                <w:lang w:eastAsia="lt-LT"/>
              </w:rPr>
            </w:pPr>
            <w:r w:rsidRPr="00BA10A1">
              <w:rPr>
                <w:rFonts w:ascii="Times New Roman" w:hAnsi="Times New Roman"/>
                <w:b/>
                <w:sz w:val="20"/>
              </w:rPr>
              <w:lastRenderedPageBreak/>
              <w:t>LGT</w:t>
            </w:r>
          </w:p>
        </w:tc>
        <w:tc>
          <w:tcPr>
            <w:tcW w:w="7654" w:type="dxa"/>
            <w:tcBorders>
              <w:top w:val="single" w:sz="6" w:space="0" w:color="000000"/>
              <w:left w:val="single" w:sz="6" w:space="0" w:color="000000"/>
              <w:bottom w:val="single" w:sz="6" w:space="0" w:color="000000"/>
              <w:right w:val="single" w:sz="6" w:space="0" w:color="000000"/>
            </w:tcBorders>
          </w:tcPr>
          <w:p w:rsidR="00F135B9" w:rsidRPr="00BA10A1" w:rsidRDefault="00F135B9" w:rsidP="008B3EA4">
            <w:pPr>
              <w:pStyle w:val="ListParagraph"/>
              <w:numPr>
                <w:ilvl w:val="0"/>
                <w:numId w:val="10"/>
              </w:numPr>
              <w:spacing w:after="0"/>
              <w:ind w:left="127" w:right="126" w:hanging="127"/>
              <w:jc w:val="both"/>
              <w:rPr>
                <w:rFonts w:ascii="Calibri" w:hAnsi="Calibri"/>
                <w:sz w:val="20"/>
                <w:szCs w:val="20"/>
              </w:rPr>
            </w:pPr>
            <w:r w:rsidRPr="00BA10A1">
              <w:rPr>
                <w:rFonts w:ascii="Calibri" w:hAnsi="Calibri"/>
                <w:sz w:val="20"/>
                <w:highlight w:val="white"/>
              </w:rPr>
              <w:t>Uolienų radioaktyvuma</w:t>
            </w:r>
            <w:r w:rsidR="00B66CE6" w:rsidRPr="00BA10A1">
              <w:rPr>
                <w:rFonts w:ascii="Calibri" w:hAnsi="Calibri"/>
                <w:sz w:val="20"/>
                <w:highlight w:val="white"/>
              </w:rPr>
              <w:t>s kiekviename gręžinyje yra skirtingas</w:t>
            </w:r>
            <w:r w:rsidRPr="00BA10A1">
              <w:rPr>
                <w:rFonts w:ascii="Calibri" w:hAnsi="Calibri"/>
                <w:sz w:val="20"/>
                <w:highlight w:val="white"/>
              </w:rPr>
              <w:t>,</w:t>
            </w:r>
            <w:r w:rsidR="00814A06" w:rsidRPr="00BA10A1">
              <w:rPr>
                <w:rFonts w:ascii="Calibri" w:hAnsi="Calibri"/>
                <w:sz w:val="20"/>
                <w:highlight w:val="white"/>
              </w:rPr>
              <w:t xml:space="preserve"> tačiau jokių </w:t>
            </w:r>
            <w:r w:rsidR="00814A06" w:rsidRPr="00BA10A1">
              <w:rPr>
                <w:rFonts w:ascii="Calibri" w:hAnsi="Calibri"/>
                <w:b/>
                <w:i/>
                <w:sz w:val="20"/>
                <w:highlight w:val="white"/>
              </w:rPr>
              <w:t xml:space="preserve">neatitikimų </w:t>
            </w:r>
            <w:r w:rsidRPr="00BA10A1">
              <w:rPr>
                <w:rFonts w:ascii="Calibri" w:hAnsi="Calibri"/>
                <w:b/>
                <w:i/>
                <w:sz w:val="20"/>
                <w:highlight w:val="white"/>
              </w:rPr>
              <w:t>neužfiksuota</w:t>
            </w:r>
            <w:r w:rsidRPr="00BA10A1">
              <w:rPr>
                <w:rFonts w:ascii="Calibri" w:hAnsi="Calibri"/>
                <w:sz w:val="20"/>
                <w:highlight w:val="white"/>
              </w:rPr>
              <w:t xml:space="preserve">. </w:t>
            </w:r>
            <w:r w:rsidR="00D159D1" w:rsidRPr="00BA10A1">
              <w:rPr>
                <w:rFonts w:ascii="Calibri" w:hAnsi="Calibri"/>
                <w:b/>
                <w:i/>
                <w:sz w:val="20"/>
                <w:highlight w:val="white"/>
              </w:rPr>
              <w:t>Nėra pagrindo manyti</w:t>
            </w:r>
            <w:r w:rsidR="00D159D1" w:rsidRPr="00BA10A1">
              <w:rPr>
                <w:rFonts w:ascii="Calibri" w:hAnsi="Calibri"/>
                <w:b/>
                <w:sz w:val="20"/>
                <w:highlight w:val="white"/>
              </w:rPr>
              <w:t>,</w:t>
            </w:r>
            <w:r w:rsidR="00D159D1" w:rsidRPr="00BA10A1">
              <w:rPr>
                <w:rFonts w:ascii="Calibri" w:hAnsi="Calibri"/>
                <w:sz w:val="20"/>
                <w:highlight w:val="white"/>
              </w:rPr>
              <w:t xml:space="preserve"> jog s</w:t>
            </w:r>
            <w:r w:rsidR="00814A06" w:rsidRPr="00BA10A1">
              <w:rPr>
                <w:rFonts w:ascii="Calibri" w:hAnsi="Calibri"/>
                <w:sz w:val="20"/>
                <w:highlight w:val="white"/>
              </w:rPr>
              <w:t xml:space="preserve">u </w:t>
            </w:r>
            <w:r w:rsidRPr="00BA10A1">
              <w:rPr>
                <w:rFonts w:ascii="Calibri" w:hAnsi="Calibri"/>
                <w:sz w:val="20"/>
                <w:highlight w:val="white"/>
              </w:rPr>
              <w:t xml:space="preserve">grįžtančiuoju vandeniu ar </w:t>
            </w:r>
            <w:r w:rsidR="00D159D1" w:rsidRPr="00BA10A1">
              <w:rPr>
                <w:rFonts w:ascii="Calibri" w:hAnsi="Calibri"/>
                <w:sz w:val="20"/>
                <w:highlight w:val="white"/>
              </w:rPr>
              <w:t>išgaunamom</w:t>
            </w:r>
            <w:r w:rsidR="009C3125">
              <w:rPr>
                <w:rFonts w:ascii="Calibri" w:hAnsi="Calibri"/>
                <w:sz w:val="20"/>
                <w:highlight w:val="white"/>
              </w:rPr>
              <w:t>is</w:t>
            </w:r>
            <w:r w:rsidR="00D159D1" w:rsidRPr="00BA10A1">
              <w:rPr>
                <w:rFonts w:ascii="Calibri" w:hAnsi="Calibri"/>
                <w:sz w:val="20"/>
                <w:highlight w:val="white"/>
              </w:rPr>
              <w:t xml:space="preserve"> skalūninėm</w:t>
            </w:r>
            <w:r w:rsidR="009C3125">
              <w:rPr>
                <w:rFonts w:ascii="Calibri" w:hAnsi="Calibri"/>
                <w:sz w:val="20"/>
                <w:highlight w:val="white"/>
              </w:rPr>
              <w:t>is</w:t>
            </w:r>
            <w:r w:rsidR="00D159D1" w:rsidRPr="00BA10A1">
              <w:rPr>
                <w:rFonts w:ascii="Calibri" w:hAnsi="Calibri"/>
                <w:sz w:val="20"/>
                <w:highlight w:val="white"/>
              </w:rPr>
              <w:t xml:space="preserve"> dujom</w:t>
            </w:r>
            <w:r w:rsidR="009C3125">
              <w:rPr>
                <w:rFonts w:ascii="Calibri" w:hAnsi="Calibri"/>
                <w:sz w:val="20"/>
                <w:highlight w:val="white"/>
              </w:rPr>
              <w:t>is</w:t>
            </w:r>
            <w:r w:rsidR="00D159D1" w:rsidRPr="00BA10A1">
              <w:rPr>
                <w:rFonts w:ascii="Calibri" w:hAnsi="Calibri"/>
                <w:i/>
                <w:sz w:val="20"/>
                <w:highlight w:val="white"/>
              </w:rPr>
              <w:t xml:space="preserve"> </w:t>
            </w:r>
            <w:r w:rsidRPr="00BA10A1">
              <w:rPr>
                <w:rFonts w:ascii="Calibri" w:hAnsi="Calibri"/>
                <w:b/>
                <w:i/>
                <w:sz w:val="20"/>
                <w:highlight w:val="white"/>
              </w:rPr>
              <w:t>į paviršių bus pakelta toksiškų ar radioaktyvių</w:t>
            </w:r>
            <w:r w:rsidR="00B66CE6" w:rsidRPr="00BA10A1">
              <w:rPr>
                <w:rFonts w:ascii="Times New Roman" w:hAnsi="Times New Roman"/>
                <w:b/>
                <w:i/>
                <w:sz w:val="20"/>
                <w:highlight w:val="white"/>
              </w:rPr>
              <w:t xml:space="preserve"> dujų</w:t>
            </w:r>
            <w:r w:rsidR="00D159D1" w:rsidRPr="00BA10A1">
              <w:rPr>
                <w:rFonts w:ascii="Calibri" w:hAnsi="Calibri"/>
                <w:sz w:val="20"/>
                <w:highlight w:val="white"/>
              </w:rPr>
              <w:t>.</w:t>
            </w:r>
            <w:r w:rsidRPr="00BA10A1">
              <w:rPr>
                <w:rStyle w:val="FootnoteReference"/>
                <w:rFonts w:ascii="Calibri" w:hAnsi="Calibri"/>
                <w:sz w:val="20"/>
                <w:highlight w:val="white"/>
              </w:rPr>
              <w:footnoteReference w:id="18"/>
            </w:r>
          </w:p>
        </w:tc>
      </w:tr>
    </w:tbl>
    <w:p w:rsidR="00815895" w:rsidRPr="00BA10A1" w:rsidRDefault="00815895" w:rsidP="0084618A">
      <w:pPr>
        <w:spacing w:after="0" w:line="240" w:lineRule="auto"/>
        <w:ind w:right="142"/>
        <w:jc w:val="both"/>
        <w:rPr>
          <w:rFonts w:ascii="Calibri" w:hAnsi="Calibri"/>
          <w:b/>
          <w:sz w:val="20"/>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AE254C" w:rsidRDefault="00AE254C" w:rsidP="00FF73CD">
      <w:pPr>
        <w:spacing w:after="0" w:line="240" w:lineRule="auto"/>
        <w:ind w:left="-284" w:right="142"/>
        <w:jc w:val="center"/>
        <w:rPr>
          <w:rFonts w:ascii="Calibri" w:hAnsi="Calibri"/>
          <w:b/>
          <w:sz w:val="24"/>
          <w:szCs w:val="24"/>
        </w:rPr>
      </w:pPr>
    </w:p>
    <w:p w:rsidR="009F711A" w:rsidRPr="00FF73CD" w:rsidRDefault="00450FA9" w:rsidP="00AE254C">
      <w:pPr>
        <w:spacing w:after="0" w:line="240" w:lineRule="auto"/>
        <w:ind w:left="-284" w:right="142" w:firstLine="426"/>
        <w:rPr>
          <w:rFonts w:ascii="Times New Roman" w:hAnsi="Times New Roman"/>
          <w:b/>
          <w:sz w:val="24"/>
          <w:szCs w:val="24"/>
        </w:rPr>
      </w:pPr>
      <w:r w:rsidRPr="00FF73CD">
        <w:rPr>
          <w:rFonts w:ascii="Calibri" w:hAnsi="Calibri"/>
          <w:b/>
          <w:sz w:val="24"/>
          <w:szCs w:val="24"/>
        </w:rPr>
        <w:lastRenderedPageBreak/>
        <w:t>E</w:t>
      </w:r>
      <w:r w:rsidR="002A5E79" w:rsidRPr="00FF73CD">
        <w:rPr>
          <w:rFonts w:ascii="Calibri" w:hAnsi="Calibri"/>
          <w:b/>
          <w:sz w:val="24"/>
          <w:szCs w:val="24"/>
        </w:rPr>
        <w:t>KONOMINĖ – SOCIALINĖ APLINKA</w:t>
      </w:r>
    </w:p>
    <w:tbl>
      <w:tblPr>
        <w:tblStyle w:val="TableGrid"/>
        <w:tblW w:w="9639" w:type="dxa"/>
        <w:tblInd w:w="108" w:type="dxa"/>
        <w:tblLook w:val="04A0" w:firstRow="1" w:lastRow="0" w:firstColumn="1" w:lastColumn="0" w:noHBand="0" w:noVBand="1"/>
      </w:tblPr>
      <w:tblGrid>
        <w:gridCol w:w="4962"/>
        <w:gridCol w:w="4677"/>
      </w:tblGrid>
      <w:tr w:rsidR="00DF5005" w:rsidRPr="00BA10A1" w:rsidTr="00FF73CD">
        <w:tc>
          <w:tcPr>
            <w:tcW w:w="9639" w:type="dxa"/>
            <w:gridSpan w:val="2"/>
            <w:shd w:val="clear" w:color="auto" w:fill="64A643"/>
          </w:tcPr>
          <w:p w:rsidR="00DF5005" w:rsidRPr="00815895" w:rsidRDefault="00DF5005" w:rsidP="008B3EA4">
            <w:pPr>
              <w:pStyle w:val="ListParagraph"/>
              <w:spacing w:after="0"/>
              <w:ind w:left="34"/>
              <w:jc w:val="center"/>
              <w:rPr>
                <w:b/>
                <w:sz w:val="24"/>
                <w:szCs w:val="24"/>
              </w:rPr>
            </w:pPr>
            <w:r w:rsidRPr="00815895">
              <w:rPr>
                <w:b/>
                <w:sz w:val="24"/>
                <w:szCs w:val="24"/>
              </w:rPr>
              <w:t>EKONOMINĖS – SOCIALINĖS APLINKOS VERTINIMAS</w:t>
            </w:r>
          </w:p>
        </w:tc>
      </w:tr>
      <w:tr w:rsidR="00DF5005" w:rsidRPr="00BA10A1" w:rsidTr="00FF73CD">
        <w:tc>
          <w:tcPr>
            <w:tcW w:w="4962" w:type="dxa"/>
            <w:shd w:val="clear" w:color="auto" w:fill="BEE898"/>
          </w:tcPr>
          <w:p w:rsidR="00DF5005" w:rsidRPr="00815895" w:rsidRDefault="00DF5005" w:rsidP="008B3EA4">
            <w:pPr>
              <w:pStyle w:val="ListParagraph"/>
              <w:spacing w:after="0"/>
              <w:ind w:left="34"/>
              <w:jc w:val="center"/>
              <w:rPr>
                <w:b/>
                <w:sz w:val="24"/>
                <w:szCs w:val="24"/>
              </w:rPr>
            </w:pPr>
            <w:r w:rsidRPr="00815895">
              <w:rPr>
                <w:b/>
                <w:sz w:val="24"/>
                <w:szCs w:val="24"/>
              </w:rPr>
              <w:t>Tauragės rajono savivaldybė</w:t>
            </w:r>
          </w:p>
        </w:tc>
        <w:tc>
          <w:tcPr>
            <w:tcW w:w="4677" w:type="dxa"/>
            <w:shd w:val="clear" w:color="auto" w:fill="BEE898"/>
          </w:tcPr>
          <w:p w:rsidR="00DF5005" w:rsidRPr="00815895" w:rsidRDefault="00DF5005" w:rsidP="008B3EA4">
            <w:pPr>
              <w:pStyle w:val="ListParagraph"/>
              <w:spacing w:after="0"/>
              <w:ind w:left="34"/>
              <w:jc w:val="center"/>
              <w:rPr>
                <w:b/>
                <w:sz w:val="24"/>
                <w:szCs w:val="24"/>
              </w:rPr>
            </w:pPr>
            <w:r w:rsidRPr="00815895">
              <w:rPr>
                <w:b/>
                <w:sz w:val="24"/>
                <w:szCs w:val="24"/>
              </w:rPr>
              <w:t>Investuotojas (UAB „</w:t>
            </w:r>
            <w:proofErr w:type="spellStart"/>
            <w:r w:rsidRPr="00815895">
              <w:rPr>
                <w:b/>
                <w:sz w:val="24"/>
                <w:szCs w:val="24"/>
              </w:rPr>
              <w:t>Chevron</w:t>
            </w:r>
            <w:proofErr w:type="spellEnd"/>
            <w:r w:rsidRPr="00815895">
              <w:rPr>
                <w:b/>
                <w:sz w:val="24"/>
                <w:szCs w:val="24"/>
              </w:rPr>
              <w:t>“)</w:t>
            </w:r>
          </w:p>
        </w:tc>
      </w:tr>
      <w:tr w:rsidR="00DF5005" w:rsidRPr="00BA10A1" w:rsidTr="00FF73CD">
        <w:tc>
          <w:tcPr>
            <w:tcW w:w="9639" w:type="dxa"/>
            <w:gridSpan w:val="2"/>
            <w:shd w:val="clear" w:color="auto" w:fill="D0CECE" w:themeFill="background2" w:themeFillShade="E6"/>
          </w:tcPr>
          <w:p w:rsidR="00DF5005" w:rsidRPr="00815895" w:rsidRDefault="00DF5005" w:rsidP="008B3EA4">
            <w:pPr>
              <w:pStyle w:val="ListParagraph"/>
              <w:spacing w:after="0"/>
              <w:ind w:left="34"/>
              <w:jc w:val="center"/>
              <w:rPr>
                <w:b/>
                <w:i/>
                <w:sz w:val="20"/>
                <w:szCs w:val="20"/>
              </w:rPr>
            </w:pPr>
            <w:r w:rsidRPr="00815895">
              <w:rPr>
                <w:b/>
                <w:i/>
                <w:sz w:val="20"/>
                <w:szCs w:val="20"/>
              </w:rPr>
              <w:t>INVESTICIJOS – skalūnų žvalgyba didina investicijų lygį ir skatina naudoti modernias technologijas</w:t>
            </w:r>
          </w:p>
        </w:tc>
      </w:tr>
      <w:tr w:rsidR="00DF5005" w:rsidRPr="00BA10A1" w:rsidTr="00FF73CD">
        <w:tc>
          <w:tcPr>
            <w:tcW w:w="4962" w:type="dxa"/>
          </w:tcPr>
          <w:p w:rsidR="00DF5005" w:rsidRPr="00815895" w:rsidRDefault="00DF5005" w:rsidP="00DF5005">
            <w:pPr>
              <w:pStyle w:val="ListParagraph"/>
              <w:ind w:left="0"/>
              <w:rPr>
                <w:i/>
                <w:sz w:val="20"/>
                <w:szCs w:val="20"/>
              </w:rPr>
            </w:pPr>
            <w:r w:rsidRPr="00815895">
              <w:rPr>
                <w:i/>
                <w:sz w:val="20"/>
                <w:szCs w:val="20"/>
              </w:rPr>
              <w:t>Koks investicijų lygis savivaldybėje?</w:t>
            </w:r>
          </w:p>
          <w:p w:rsidR="00DF5005" w:rsidRPr="00815895" w:rsidRDefault="00DF5005" w:rsidP="00B3721F">
            <w:pPr>
              <w:pStyle w:val="ListParagraph"/>
              <w:numPr>
                <w:ilvl w:val="0"/>
                <w:numId w:val="13"/>
              </w:numPr>
              <w:spacing w:after="0" w:line="240" w:lineRule="auto"/>
              <w:ind w:left="283"/>
              <w:jc w:val="both"/>
              <w:rPr>
                <w:sz w:val="20"/>
                <w:szCs w:val="20"/>
              </w:rPr>
            </w:pPr>
            <w:r w:rsidRPr="00815895">
              <w:rPr>
                <w:b/>
                <w:sz w:val="20"/>
                <w:szCs w:val="20"/>
              </w:rPr>
              <w:t xml:space="preserve">Materialinės investicijos </w:t>
            </w:r>
            <w:r w:rsidRPr="00815895">
              <w:rPr>
                <w:sz w:val="20"/>
                <w:szCs w:val="20"/>
              </w:rPr>
              <w:t>Tauragės rajono savivaldybėje 2013</w:t>
            </w:r>
            <w:r w:rsidR="008B3EA4">
              <w:rPr>
                <w:sz w:val="20"/>
                <w:szCs w:val="20"/>
              </w:rPr>
              <w:t xml:space="preserve"> </w:t>
            </w:r>
            <w:r w:rsidRPr="00815895">
              <w:rPr>
                <w:sz w:val="20"/>
                <w:szCs w:val="20"/>
              </w:rPr>
              <w:t>m. buvo  43,536 mln. eurų (</w:t>
            </w:r>
            <w:r w:rsidRPr="00815895">
              <w:rPr>
                <w:i/>
                <w:sz w:val="20"/>
                <w:szCs w:val="20"/>
              </w:rPr>
              <w:t>vidutiniškai vienai savivaldybei tenka 85,859 mln. eurų materialinių investicijų</w:t>
            </w:r>
            <w:r w:rsidRPr="00815895">
              <w:rPr>
                <w:sz w:val="20"/>
                <w:szCs w:val="20"/>
              </w:rPr>
              <w:t xml:space="preserve">); bendras investicijų lygis per 2006-2013 m. nukrito 16,1 proc. – nuo 51,913 iki 43,536 mln. eurų. 2006-2013 m. bendras sukauptų materialinių investicijų kiekis savivaldybėje buvo 355,968 mln. eurų (vidutiniškai per vienus metus investuota 44,496 mln. eurų); </w:t>
            </w:r>
          </w:p>
          <w:p w:rsidR="00DF5005" w:rsidRPr="00815895" w:rsidRDefault="00DF5005" w:rsidP="00B3721F">
            <w:pPr>
              <w:pStyle w:val="ListParagraph"/>
              <w:numPr>
                <w:ilvl w:val="0"/>
                <w:numId w:val="13"/>
              </w:numPr>
              <w:spacing w:after="0" w:line="240" w:lineRule="auto"/>
              <w:ind w:left="283"/>
              <w:jc w:val="both"/>
              <w:rPr>
                <w:sz w:val="20"/>
                <w:szCs w:val="20"/>
              </w:rPr>
            </w:pPr>
            <w:r w:rsidRPr="00815895">
              <w:rPr>
                <w:b/>
                <w:sz w:val="20"/>
                <w:szCs w:val="20"/>
              </w:rPr>
              <w:t xml:space="preserve">Materialinės investicijos, tenkančios vienam gyventojui, </w:t>
            </w:r>
            <w:r w:rsidRPr="00815895">
              <w:rPr>
                <w:sz w:val="20"/>
                <w:szCs w:val="20"/>
              </w:rPr>
              <w:t xml:space="preserve">Tauragės rajono </w:t>
            </w:r>
            <w:proofErr w:type="spellStart"/>
            <w:r w:rsidRPr="00815895">
              <w:rPr>
                <w:sz w:val="20"/>
                <w:szCs w:val="20"/>
              </w:rPr>
              <w:t>savilvaldybėje</w:t>
            </w:r>
            <w:proofErr w:type="spellEnd"/>
            <w:r w:rsidRPr="00815895">
              <w:rPr>
                <w:sz w:val="20"/>
                <w:szCs w:val="20"/>
              </w:rPr>
              <w:t xml:space="preserve"> 2013</w:t>
            </w:r>
            <w:r w:rsidR="008B3EA4">
              <w:rPr>
                <w:sz w:val="20"/>
                <w:szCs w:val="20"/>
              </w:rPr>
              <w:t xml:space="preserve"> </w:t>
            </w:r>
            <w:r w:rsidRPr="00815895">
              <w:rPr>
                <w:sz w:val="20"/>
                <w:szCs w:val="20"/>
              </w:rPr>
              <w:t>m. buvo 1 032 eurai (</w:t>
            </w:r>
            <w:r w:rsidRPr="00815895">
              <w:rPr>
                <w:i/>
                <w:sz w:val="20"/>
                <w:szCs w:val="20"/>
              </w:rPr>
              <w:t>šalyje – 1 742 eurai</w:t>
            </w:r>
            <w:r w:rsidRPr="00815895">
              <w:rPr>
                <w:sz w:val="20"/>
                <w:szCs w:val="20"/>
              </w:rPr>
              <w:t>); investicijos, tenkančios vienam gyventojui, savivaldybėje 2004-2013</w:t>
            </w:r>
            <w:r w:rsidR="008B3EA4">
              <w:rPr>
                <w:sz w:val="20"/>
                <w:szCs w:val="20"/>
              </w:rPr>
              <w:t xml:space="preserve"> </w:t>
            </w:r>
            <w:r w:rsidRPr="00815895">
              <w:rPr>
                <w:sz w:val="20"/>
                <w:szCs w:val="20"/>
              </w:rPr>
              <w:t xml:space="preserve">m. išaugo 152,3 proc. – nuo 409 iki 1 032 eurai. </w:t>
            </w:r>
          </w:p>
          <w:p w:rsidR="00DF5005" w:rsidRPr="00815895" w:rsidRDefault="00DF5005" w:rsidP="00DF5005">
            <w:pPr>
              <w:pStyle w:val="ListParagraph"/>
              <w:ind w:left="0"/>
              <w:rPr>
                <w:b/>
                <w:u w:val="single"/>
              </w:rPr>
            </w:pPr>
          </w:p>
          <w:p w:rsidR="00DF5005" w:rsidRPr="00815895" w:rsidRDefault="00DF5005" w:rsidP="00DF5005">
            <w:pPr>
              <w:pStyle w:val="ListParagraph"/>
              <w:ind w:left="34"/>
              <w:rPr>
                <w:b/>
                <w:u w:val="single"/>
              </w:rPr>
            </w:pPr>
          </w:p>
          <w:p w:rsidR="00DF5005" w:rsidRPr="00815895" w:rsidRDefault="00DF5005" w:rsidP="00DF5005">
            <w:pPr>
              <w:pStyle w:val="ListParagraph"/>
              <w:ind w:left="34"/>
              <w:rPr>
                <w:b/>
                <w:u w:val="single"/>
              </w:rPr>
            </w:pPr>
          </w:p>
          <w:p w:rsidR="00DF5005" w:rsidRPr="00815895" w:rsidRDefault="00DF5005" w:rsidP="00DF5005">
            <w:pPr>
              <w:rPr>
                <w:b/>
                <w:u w:val="single"/>
              </w:rPr>
            </w:pPr>
          </w:p>
        </w:tc>
        <w:tc>
          <w:tcPr>
            <w:tcW w:w="4677" w:type="dxa"/>
          </w:tcPr>
          <w:p w:rsidR="00DF5005" w:rsidRPr="00815895" w:rsidRDefault="00DF5005" w:rsidP="00DF5005">
            <w:pPr>
              <w:pStyle w:val="ListParagraph"/>
              <w:ind w:left="34"/>
              <w:rPr>
                <w:i/>
                <w:sz w:val="20"/>
                <w:szCs w:val="20"/>
              </w:rPr>
            </w:pPr>
            <w:r w:rsidRPr="00815895">
              <w:rPr>
                <w:i/>
                <w:sz w:val="20"/>
                <w:szCs w:val="20"/>
              </w:rPr>
              <w:t>Kiek investuota į skalūnų žvalgybą Tauragės raj. sav.?</w:t>
            </w:r>
          </w:p>
          <w:p w:rsidR="00DF5005" w:rsidRPr="00815895" w:rsidRDefault="00DF5005" w:rsidP="00B3721F">
            <w:pPr>
              <w:pStyle w:val="ListParagraph"/>
              <w:numPr>
                <w:ilvl w:val="0"/>
                <w:numId w:val="16"/>
              </w:numPr>
              <w:spacing w:after="0" w:line="240" w:lineRule="auto"/>
              <w:ind w:left="317"/>
              <w:jc w:val="both"/>
              <w:rPr>
                <w:b/>
                <w:sz w:val="20"/>
                <w:szCs w:val="20"/>
              </w:rPr>
            </w:pPr>
            <w:r w:rsidRPr="00815895">
              <w:rPr>
                <w:sz w:val="20"/>
                <w:szCs w:val="20"/>
              </w:rPr>
              <w:t xml:space="preserve">Planuojama investuoti ne mažiau kaip </w:t>
            </w:r>
            <w:r w:rsidRPr="00815895">
              <w:rPr>
                <w:b/>
                <w:sz w:val="20"/>
                <w:szCs w:val="20"/>
              </w:rPr>
              <w:t xml:space="preserve">23 mln. eurų (80 mln. litų). </w:t>
            </w:r>
          </w:p>
          <w:p w:rsidR="00DF5005" w:rsidRPr="00815895" w:rsidRDefault="00DF5005" w:rsidP="00DF5005">
            <w:pPr>
              <w:ind w:left="99"/>
              <w:jc w:val="both"/>
              <w:rPr>
                <w:i/>
                <w:sz w:val="20"/>
                <w:szCs w:val="20"/>
              </w:rPr>
            </w:pPr>
            <w:r w:rsidRPr="00815895">
              <w:rPr>
                <w:i/>
                <w:sz w:val="20"/>
                <w:szCs w:val="20"/>
              </w:rPr>
              <w:t>Kokios naujos modernios technologijos naudojamos atliekant skalūnų žvalgybą?</w:t>
            </w:r>
          </w:p>
          <w:p w:rsidR="00DF5005" w:rsidRPr="00815895" w:rsidRDefault="00DF5005" w:rsidP="00B3721F">
            <w:pPr>
              <w:pStyle w:val="ListParagraph"/>
              <w:numPr>
                <w:ilvl w:val="0"/>
                <w:numId w:val="16"/>
              </w:numPr>
              <w:spacing w:after="0" w:line="240" w:lineRule="auto"/>
              <w:ind w:left="317"/>
              <w:jc w:val="both"/>
              <w:rPr>
                <w:b/>
                <w:sz w:val="20"/>
                <w:szCs w:val="20"/>
              </w:rPr>
            </w:pPr>
            <w:r w:rsidRPr="00815895">
              <w:rPr>
                <w:sz w:val="20"/>
                <w:szCs w:val="20"/>
              </w:rPr>
              <w:t xml:space="preserve">Skalūnų uolienose glūdinčiai naftai ir gamtinėms dujoms išgauti naudojamos dvi saugios ir pasaulyje jau seniai išbandytos bei naudojamos technologijos – horizontalusis gręžimas bei hidraulinis uolienų ardymas. </w:t>
            </w:r>
            <w:r w:rsidRPr="00815895">
              <w:rPr>
                <w:b/>
                <w:sz w:val="20"/>
                <w:szCs w:val="20"/>
              </w:rPr>
              <w:t>Horizontalusis gręžimas</w:t>
            </w:r>
            <w:r w:rsidRPr="00815895">
              <w:rPr>
                <w:sz w:val="20"/>
                <w:szCs w:val="20"/>
              </w:rPr>
              <w:t xml:space="preserve"> yra atliekamas tam tikrame gylyje (skirtinguose gręžiniuose gylis skiriasi), kuomet gręžinys yra nukreipiamas beveik horizontalia kryptimi, taip vienu gręžiniu aprėpiant gerokai didesnį gelmių plotą. </w:t>
            </w:r>
            <w:r w:rsidRPr="00815895">
              <w:rPr>
                <w:b/>
                <w:sz w:val="20"/>
                <w:szCs w:val="20"/>
              </w:rPr>
              <w:t>Hidraulinis uolienų ardymas</w:t>
            </w:r>
            <w:r w:rsidRPr="00815895">
              <w:rPr>
                <w:sz w:val="20"/>
                <w:szCs w:val="20"/>
              </w:rPr>
              <w:t xml:space="preserve"> – tai procesas, apimantis vandens ir smėlio mišinio pumpavimą į gręžinį. 99,5 proc. šio mišinio sudaro vanduo ir smėlis, o likusius 0,5 proc. – priedai. Pro plieninio įdėklo skylutes šis </w:t>
            </w:r>
            <w:r w:rsidR="007927AA">
              <w:rPr>
                <w:sz w:val="20"/>
                <w:szCs w:val="20"/>
              </w:rPr>
              <w:t xml:space="preserve">mišinys pumpuojamas į uolienas. </w:t>
            </w:r>
            <w:r w:rsidRPr="00815895">
              <w:rPr>
                <w:sz w:val="20"/>
                <w:szCs w:val="20"/>
              </w:rPr>
              <w:t>Taip sukuriamas smėlio pripildytų įtrūkimų tinklas, per kurį į gręžinį ima tekėti nafta ir/ar dujos.</w:t>
            </w:r>
          </w:p>
        </w:tc>
      </w:tr>
      <w:tr w:rsidR="00DF5005" w:rsidRPr="00BA10A1" w:rsidTr="00FF73CD">
        <w:trPr>
          <w:trHeight w:val="63"/>
        </w:trPr>
        <w:tc>
          <w:tcPr>
            <w:tcW w:w="9639" w:type="dxa"/>
            <w:gridSpan w:val="2"/>
            <w:shd w:val="clear" w:color="auto" w:fill="D0CECE" w:themeFill="background2" w:themeFillShade="E6"/>
          </w:tcPr>
          <w:p w:rsidR="00DF5005" w:rsidRPr="00815895" w:rsidRDefault="00DF5005" w:rsidP="008700F6">
            <w:pPr>
              <w:pStyle w:val="ListParagraph"/>
              <w:tabs>
                <w:tab w:val="center" w:pos="4819"/>
              </w:tabs>
              <w:spacing w:after="0"/>
              <w:ind w:left="34"/>
              <w:rPr>
                <w:b/>
                <w:sz w:val="20"/>
                <w:szCs w:val="20"/>
              </w:rPr>
            </w:pPr>
            <w:r w:rsidRPr="00815895">
              <w:rPr>
                <w:b/>
                <w:sz w:val="20"/>
                <w:szCs w:val="20"/>
              </w:rPr>
              <w:tab/>
              <w:t>D</w:t>
            </w:r>
            <w:r w:rsidRPr="00815895">
              <w:rPr>
                <w:b/>
                <w:i/>
                <w:sz w:val="20"/>
                <w:szCs w:val="20"/>
              </w:rPr>
              <w:t>ARBO UŽMOKESTIS IR DARBO VIETOS – investicijomis kuriamos darbo vietos, mažinamas nedarbas</w:t>
            </w:r>
          </w:p>
        </w:tc>
      </w:tr>
      <w:tr w:rsidR="00DF5005" w:rsidRPr="00BA10A1" w:rsidTr="00FF73CD">
        <w:trPr>
          <w:trHeight w:val="63"/>
        </w:trPr>
        <w:tc>
          <w:tcPr>
            <w:tcW w:w="4962" w:type="dxa"/>
          </w:tcPr>
          <w:p w:rsidR="00DF5005" w:rsidRPr="00815895" w:rsidRDefault="00DF5005" w:rsidP="00DF5005">
            <w:pPr>
              <w:pStyle w:val="ListParagraph"/>
              <w:tabs>
                <w:tab w:val="center" w:pos="4819"/>
              </w:tabs>
              <w:ind w:left="0"/>
              <w:rPr>
                <w:i/>
                <w:sz w:val="20"/>
                <w:szCs w:val="20"/>
              </w:rPr>
            </w:pPr>
            <w:r w:rsidRPr="00815895">
              <w:rPr>
                <w:i/>
                <w:sz w:val="20"/>
                <w:szCs w:val="20"/>
              </w:rPr>
              <w:t>Kokia nedarbo situacija savivaldybėje?</w:t>
            </w:r>
          </w:p>
          <w:p w:rsidR="00DF5005" w:rsidRPr="00815895" w:rsidRDefault="00DF5005" w:rsidP="00B3721F">
            <w:pPr>
              <w:pStyle w:val="ListParagraph"/>
              <w:numPr>
                <w:ilvl w:val="0"/>
                <w:numId w:val="13"/>
              </w:numPr>
              <w:spacing w:after="0" w:line="240" w:lineRule="auto"/>
              <w:ind w:left="283"/>
              <w:jc w:val="both"/>
              <w:rPr>
                <w:sz w:val="20"/>
                <w:szCs w:val="20"/>
              </w:rPr>
            </w:pPr>
            <w:r w:rsidRPr="00815895">
              <w:rPr>
                <w:b/>
                <w:sz w:val="20"/>
                <w:szCs w:val="20"/>
              </w:rPr>
              <w:t xml:space="preserve">Nedarbo lygis </w:t>
            </w:r>
            <w:r w:rsidRPr="00815895">
              <w:rPr>
                <w:sz w:val="20"/>
                <w:szCs w:val="20"/>
              </w:rPr>
              <w:t>Tauragės rajono savivaldybėje 2014</w:t>
            </w:r>
            <w:r w:rsidR="008700F6">
              <w:rPr>
                <w:sz w:val="20"/>
                <w:szCs w:val="20"/>
              </w:rPr>
              <w:t xml:space="preserve"> </w:t>
            </w:r>
            <w:r w:rsidRPr="00815895">
              <w:rPr>
                <w:sz w:val="20"/>
                <w:szCs w:val="20"/>
              </w:rPr>
              <w:t>m. buvo 13,4 proc. (</w:t>
            </w:r>
            <w:r w:rsidRPr="00815895">
              <w:rPr>
                <w:i/>
                <w:sz w:val="20"/>
                <w:szCs w:val="20"/>
              </w:rPr>
              <w:t>tai 3,9 proc. punkto didesnis nedarbo lygis nei bendras šalies nedarbo lygis, kuris yra 9,5 proc.</w:t>
            </w:r>
            <w:r w:rsidRPr="00815895">
              <w:rPr>
                <w:sz w:val="20"/>
                <w:szCs w:val="20"/>
              </w:rPr>
              <w:t>); 2004-2014</w:t>
            </w:r>
            <w:r w:rsidR="008700F6">
              <w:rPr>
                <w:sz w:val="20"/>
                <w:szCs w:val="20"/>
              </w:rPr>
              <w:t xml:space="preserve"> </w:t>
            </w:r>
            <w:r w:rsidRPr="00815895">
              <w:rPr>
                <w:sz w:val="20"/>
                <w:szCs w:val="20"/>
              </w:rPr>
              <w:t xml:space="preserve">m. nedarbo lygis Tauragės  rajono savivaldybėje padidėjo 3,9 proc. punkto – nuo 9,5 iki 13,4 proc.  </w:t>
            </w:r>
          </w:p>
          <w:p w:rsidR="00DF5005" w:rsidRPr="00815895" w:rsidRDefault="00DF5005" w:rsidP="00B3721F">
            <w:pPr>
              <w:pStyle w:val="ListParagraph"/>
              <w:numPr>
                <w:ilvl w:val="0"/>
                <w:numId w:val="13"/>
              </w:numPr>
              <w:spacing w:after="0" w:line="240" w:lineRule="auto"/>
              <w:ind w:left="283"/>
              <w:jc w:val="both"/>
              <w:rPr>
                <w:sz w:val="20"/>
                <w:szCs w:val="20"/>
              </w:rPr>
            </w:pPr>
            <w:r w:rsidRPr="00815895">
              <w:rPr>
                <w:b/>
                <w:sz w:val="20"/>
                <w:szCs w:val="20"/>
              </w:rPr>
              <w:t xml:space="preserve">Registruotų bedarbių skaičius </w:t>
            </w:r>
            <w:r w:rsidRPr="00815895">
              <w:rPr>
                <w:sz w:val="20"/>
                <w:szCs w:val="20"/>
              </w:rPr>
              <w:t>Tauragės rajono savivaldybėje 2014</w:t>
            </w:r>
            <w:r w:rsidR="008700F6">
              <w:rPr>
                <w:sz w:val="20"/>
                <w:szCs w:val="20"/>
              </w:rPr>
              <w:t xml:space="preserve"> </w:t>
            </w:r>
            <w:r w:rsidRPr="00815895">
              <w:rPr>
                <w:sz w:val="20"/>
                <w:szCs w:val="20"/>
              </w:rPr>
              <w:t>m. buvo apie 3 400 (</w:t>
            </w:r>
            <w:r w:rsidRPr="00815895">
              <w:rPr>
                <w:i/>
                <w:sz w:val="20"/>
                <w:szCs w:val="20"/>
              </w:rPr>
              <w:t>vidutiniškai vienai savivaldybei tenka registruotų 2 883 bedarbių</w:t>
            </w:r>
            <w:r w:rsidRPr="00815895">
              <w:rPr>
                <w:sz w:val="20"/>
                <w:szCs w:val="20"/>
              </w:rPr>
              <w:t>); 2004-2014 m. registruotų bedarbių skaičius Tauragės rajono savivaldybėje išaugo 21 proc. – nuo 2 800 iki 3 400.</w:t>
            </w:r>
          </w:p>
          <w:p w:rsidR="00DF5005" w:rsidRPr="00815895" w:rsidRDefault="00DF5005" w:rsidP="005D6D43">
            <w:pPr>
              <w:tabs>
                <w:tab w:val="center" w:pos="4819"/>
              </w:tabs>
              <w:rPr>
                <w:b/>
                <w:sz w:val="20"/>
                <w:szCs w:val="20"/>
              </w:rPr>
            </w:pPr>
          </w:p>
        </w:tc>
        <w:tc>
          <w:tcPr>
            <w:tcW w:w="4677" w:type="dxa"/>
          </w:tcPr>
          <w:p w:rsidR="00DF5005" w:rsidRPr="00815895" w:rsidRDefault="00DF5005" w:rsidP="00DF5005">
            <w:pPr>
              <w:pStyle w:val="ListParagraph"/>
              <w:tabs>
                <w:tab w:val="center" w:pos="4819"/>
              </w:tabs>
              <w:ind w:left="34"/>
              <w:rPr>
                <w:i/>
                <w:sz w:val="20"/>
                <w:szCs w:val="20"/>
              </w:rPr>
            </w:pPr>
            <w:r w:rsidRPr="00815895">
              <w:rPr>
                <w:i/>
                <w:sz w:val="20"/>
                <w:szCs w:val="20"/>
              </w:rPr>
              <w:t>Kiek naujų darbo vietų sukurta skalūnų žvalgyboje?</w:t>
            </w:r>
          </w:p>
          <w:p w:rsidR="00DF5005" w:rsidRPr="00815895" w:rsidRDefault="00DF5005" w:rsidP="00B3721F">
            <w:pPr>
              <w:pStyle w:val="ListParagraph"/>
              <w:numPr>
                <w:ilvl w:val="0"/>
                <w:numId w:val="17"/>
              </w:numPr>
              <w:tabs>
                <w:tab w:val="center" w:pos="4819"/>
              </w:tabs>
              <w:spacing w:after="0" w:line="240" w:lineRule="auto"/>
              <w:ind w:left="317"/>
              <w:jc w:val="both"/>
              <w:rPr>
                <w:sz w:val="20"/>
                <w:szCs w:val="20"/>
              </w:rPr>
            </w:pPr>
            <w:r w:rsidRPr="00815895">
              <w:rPr>
                <w:sz w:val="20"/>
                <w:szCs w:val="20"/>
              </w:rPr>
              <w:t xml:space="preserve">2013 m. prie gręžinio dirbo </w:t>
            </w:r>
            <w:r w:rsidRPr="00815895">
              <w:rPr>
                <w:b/>
                <w:sz w:val="20"/>
                <w:szCs w:val="20"/>
              </w:rPr>
              <w:t xml:space="preserve">33 darbuotojai (22 darbuotojai </w:t>
            </w:r>
            <w:r w:rsidRPr="00815895">
              <w:rPr>
                <w:sz w:val="20"/>
                <w:szCs w:val="20"/>
              </w:rPr>
              <w:t xml:space="preserve">dienos metu ir </w:t>
            </w:r>
            <w:r w:rsidRPr="00815895">
              <w:rPr>
                <w:b/>
                <w:sz w:val="20"/>
                <w:szCs w:val="20"/>
              </w:rPr>
              <w:t xml:space="preserve">11 darbuotojų </w:t>
            </w:r>
            <w:r w:rsidRPr="00815895">
              <w:rPr>
                <w:sz w:val="20"/>
                <w:szCs w:val="20"/>
              </w:rPr>
              <w:t xml:space="preserve">naktį). </w:t>
            </w:r>
          </w:p>
          <w:p w:rsidR="00DF5005" w:rsidRPr="00815895" w:rsidRDefault="00DF5005" w:rsidP="00DF5005">
            <w:pPr>
              <w:pStyle w:val="ListParagraph"/>
              <w:tabs>
                <w:tab w:val="center" w:pos="4819"/>
              </w:tabs>
              <w:ind w:left="317"/>
              <w:rPr>
                <w:i/>
                <w:sz w:val="20"/>
                <w:szCs w:val="20"/>
              </w:rPr>
            </w:pPr>
            <w:r w:rsidRPr="00815895">
              <w:rPr>
                <w:b/>
                <w:sz w:val="20"/>
                <w:szCs w:val="20"/>
              </w:rPr>
              <w:t xml:space="preserve"> </w:t>
            </w:r>
          </w:p>
          <w:p w:rsidR="00DF5005" w:rsidRPr="00815895" w:rsidRDefault="00DF5005" w:rsidP="00DF5005">
            <w:pPr>
              <w:pStyle w:val="ListParagraph"/>
              <w:tabs>
                <w:tab w:val="center" w:pos="4819"/>
              </w:tabs>
              <w:ind w:left="34"/>
              <w:rPr>
                <w:b/>
                <w:sz w:val="20"/>
                <w:szCs w:val="20"/>
              </w:rPr>
            </w:pPr>
          </w:p>
          <w:p w:rsidR="00DF5005" w:rsidRPr="00815895" w:rsidRDefault="00DF5005" w:rsidP="00DF5005">
            <w:pPr>
              <w:pStyle w:val="ListParagraph"/>
              <w:tabs>
                <w:tab w:val="center" w:pos="4819"/>
              </w:tabs>
              <w:ind w:left="34"/>
              <w:rPr>
                <w:b/>
                <w:sz w:val="20"/>
                <w:szCs w:val="20"/>
              </w:rPr>
            </w:pPr>
          </w:p>
          <w:p w:rsidR="00DF5005" w:rsidRPr="00815895" w:rsidRDefault="00DF5005" w:rsidP="00DF5005">
            <w:pPr>
              <w:pStyle w:val="ListParagraph"/>
              <w:tabs>
                <w:tab w:val="center" w:pos="4819"/>
              </w:tabs>
              <w:ind w:left="34"/>
              <w:rPr>
                <w:b/>
                <w:sz w:val="20"/>
                <w:szCs w:val="20"/>
              </w:rPr>
            </w:pPr>
          </w:p>
          <w:p w:rsidR="00DF5005" w:rsidRPr="00815895" w:rsidRDefault="00DF5005" w:rsidP="00DF5005">
            <w:pPr>
              <w:pStyle w:val="ListParagraph"/>
              <w:tabs>
                <w:tab w:val="center" w:pos="4819"/>
              </w:tabs>
              <w:ind w:left="34"/>
              <w:rPr>
                <w:b/>
                <w:sz w:val="20"/>
                <w:szCs w:val="20"/>
              </w:rPr>
            </w:pPr>
          </w:p>
        </w:tc>
      </w:tr>
      <w:tr w:rsidR="00DF5005" w:rsidRPr="00BA10A1" w:rsidTr="00FF73CD">
        <w:tc>
          <w:tcPr>
            <w:tcW w:w="9639" w:type="dxa"/>
            <w:gridSpan w:val="2"/>
            <w:shd w:val="clear" w:color="auto" w:fill="D0CECE" w:themeFill="background2" w:themeFillShade="E6"/>
          </w:tcPr>
          <w:p w:rsidR="00DF5005" w:rsidRPr="00815895" w:rsidRDefault="00DF5005" w:rsidP="008700F6">
            <w:pPr>
              <w:pStyle w:val="ListParagraph"/>
              <w:spacing w:after="0"/>
              <w:ind w:left="34"/>
              <w:jc w:val="center"/>
              <w:rPr>
                <w:b/>
                <w:i/>
                <w:sz w:val="20"/>
                <w:szCs w:val="20"/>
              </w:rPr>
            </w:pPr>
            <w:r w:rsidRPr="00815895">
              <w:rPr>
                <w:b/>
                <w:i/>
                <w:sz w:val="20"/>
                <w:szCs w:val="20"/>
              </w:rPr>
              <w:t>MOKESČIAI – verslas ir dirbantys žmonės moka mokesčius į valstybės ir savivaldybių biudžetą</w:t>
            </w:r>
          </w:p>
        </w:tc>
      </w:tr>
      <w:tr w:rsidR="00DF5005" w:rsidRPr="00BA10A1" w:rsidTr="00FF73CD">
        <w:tc>
          <w:tcPr>
            <w:tcW w:w="4962" w:type="dxa"/>
          </w:tcPr>
          <w:p w:rsidR="00DF5005" w:rsidRPr="00815895" w:rsidRDefault="00DF5005" w:rsidP="00DF5005">
            <w:pPr>
              <w:pStyle w:val="ListParagraph"/>
              <w:ind w:left="34"/>
              <w:rPr>
                <w:i/>
                <w:sz w:val="20"/>
                <w:szCs w:val="20"/>
              </w:rPr>
            </w:pPr>
            <w:r w:rsidRPr="00815895">
              <w:rPr>
                <w:i/>
                <w:sz w:val="20"/>
                <w:szCs w:val="20"/>
              </w:rPr>
              <w:t xml:space="preserve">Kiek į savivaldybės biudžetą sumokama mokesčių? </w:t>
            </w:r>
          </w:p>
          <w:p w:rsidR="00DF5005" w:rsidRPr="00815895" w:rsidRDefault="00DF5005" w:rsidP="00DF5005">
            <w:pPr>
              <w:pStyle w:val="ListParagraph"/>
              <w:numPr>
                <w:ilvl w:val="0"/>
                <w:numId w:val="14"/>
              </w:numPr>
              <w:spacing w:after="0" w:line="240" w:lineRule="auto"/>
              <w:ind w:left="317"/>
              <w:jc w:val="both"/>
              <w:rPr>
                <w:i/>
                <w:sz w:val="20"/>
                <w:szCs w:val="20"/>
              </w:rPr>
            </w:pPr>
            <w:r w:rsidRPr="00815895">
              <w:rPr>
                <w:b/>
                <w:sz w:val="20"/>
                <w:szCs w:val="20"/>
              </w:rPr>
              <w:t xml:space="preserve">Į savivaldybės biudžetą sumokėti ir įskaityti mokesčiai: </w:t>
            </w:r>
            <w:r w:rsidRPr="00815895">
              <w:rPr>
                <w:sz w:val="20"/>
                <w:szCs w:val="20"/>
              </w:rPr>
              <w:t>2014 m. į Tauragės rajono savivaldybės biudžetą iš viso sumokėta 13,768 mln. eurai mokesčių (</w:t>
            </w:r>
            <w:r w:rsidRPr="00815895">
              <w:rPr>
                <w:i/>
                <w:sz w:val="20"/>
                <w:szCs w:val="20"/>
              </w:rPr>
              <w:t>į vienos savivaldybės biudžetą vidutiniškai sumokama 17,948 mln. eurų mokesčių</w:t>
            </w:r>
            <w:r w:rsidRPr="00815895">
              <w:rPr>
                <w:sz w:val="20"/>
                <w:szCs w:val="20"/>
              </w:rPr>
              <w:t>); 2007-2014 m. į Tauragės rajono savivaldybės biudžetą įskaitytų mokesčių suma išaugo 17 proc. – nuo 11,760 iki 13,768 mln. eurų.</w:t>
            </w:r>
          </w:p>
        </w:tc>
        <w:tc>
          <w:tcPr>
            <w:tcW w:w="4677" w:type="dxa"/>
          </w:tcPr>
          <w:p w:rsidR="00DF5005" w:rsidRPr="00815895" w:rsidRDefault="00DF5005" w:rsidP="00DF5005">
            <w:pPr>
              <w:pStyle w:val="ListParagraph"/>
              <w:ind w:left="34"/>
              <w:jc w:val="both"/>
              <w:rPr>
                <w:i/>
                <w:sz w:val="20"/>
                <w:szCs w:val="20"/>
              </w:rPr>
            </w:pPr>
            <w:r w:rsidRPr="00815895">
              <w:rPr>
                <w:i/>
                <w:sz w:val="20"/>
                <w:szCs w:val="20"/>
              </w:rPr>
              <w:t xml:space="preserve">Kiek investicinis projektas į  skalūnų žvalgybą Tauragės sav. padidina mokesčių surinkimą į valstybės ir savivaldybės biudžetus? </w:t>
            </w:r>
          </w:p>
          <w:p w:rsidR="00DF5005" w:rsidRPr="00815895" w:rsidRDefault="00DF5005" w:rsidP="00B3721F">
            <w:pPr>
              <w:pStyle w:val="ListParagraph"/>
              <w:numPr>
                <w:ilvl w:val="0"/>
                <w:numId w:val="18"/>
              </w:numPr>
              <w:spacing w:after="0" w:line="240" w:lineRule="auto"/>
              <w:ind w:left="317"/>
              <w:jc w:val="both"/>
              <w:rPr>
                <w:sz w:val="20"/>
                <w:szCs w:val="20"/>
              </w:rPr>
            </w:pPr>
            <w:r w:rsidRPr="00815895">
              <w:rPr>
                <w:sz w:val="20"/>
                <w:szCs w:val="20"/>
              </w:rPr>
              <w:t>Informacijos nėra.</w:t>
            </w:r>
          </w:p>
          <w:p w:rsidR="00DF5005" w:rsidRPr="00815895" w:rsidRDefault="00DF5005" w:rsidP="00DF5005">
            <w:pPr>
              <w:pStyle w:val="ListParagraph"/>
              <w:ind w:left="34"/>
              <w:jc w:val="both"/>
              <w:rPr>
                <w:sz w:val="20"/>
                <w:szCs w:val="20"/>
              </w:rPr>
            </w:pPr>
          </w:p>
        </w:tc>
      </w:tr>
      <w:tr w:rsidR="00DF5005" w:rsidRPr="00BA10A1" w:rsidTr="00FF73CD">
        <w:tc>
          <w:tcPr>
            <w:tcW w:w="9639" w:type="dxa"/>
            <w:gridSpan w:val="2"/>
            <w:shd w:val="clear" w:color="auto" w:fill="D0CECE" w:themeFill="background2" w:themeFillShade="E6"/>
          </w:tcPr>
          <w:p w:rsidR="00DF5005" w:rsidRPr="00815895" w:rsidRDefault="00DF5005" w:rsidP="008700F6">
            <w:pPr>
              <w:pStyle w:val="ListParagraph"/>
              <w:spacing w:after="0"/>
              <w:ind w:left="34"/>
              <w:jc w:val="center"/>
              <w:rPr>
                <w:b/>
                <w:i/>
                <w:sz w:val="20"/>
                <w:szCs w:val="20"/>
              </w:rPr>
            </w:pPr>
            <w:r w:rsidRPr="00815895">
              <w:rPr>
                <w:b/>
                <w:i/>
                <w:sz w:val="20"/>
                <w:szCs w:val="20"/>
              </w:rPr>
              <w:t>SOCIALINĖ GEROVĖ – kaip verslas prisideda prie vietinės socialinės gerovės</w:t>
            </w:r>
          </w:p>
        </w:tc>
      </w:tr>
      <w:tr w:rsidR="00DF5005" w:rsidRPr="00BA10A1" w:rsidTr="00FF73CD">
        <w:trPr>
          <w:trHeight w:val="2306"/>
        </w:trPr>
        <w:tc>
          <w:tcPr>
            <w:tcW w:w="4962" w:type="dxa"/>
          </w:tcPr>
          <w:p w:rsidR="00DF5005" w:rsidRPr="00815895" w:rsidRDefault="00DF5005" w:rsidP="00DF5005">
            <w:pPr>
              <w:pStyle w:val="ListParagraph"/>
              <w:ind w:left="34"/>
              <w:rPr>
                <w:i/>
                <w:sz w:val="20"/>
                <w:szCs w:val="20"/>
              </w:rPr>
            </w:pPr>
            <w:r w:rsidRPr="00815895">
              <w:rPr>
                <w:i/>
                <w:sz w:val="20"/>
                <w:szCs w:val="20"/>
              </w:rPr>
              <w:lastRenderedPageBreak/>
              <w:t>Kokia socialinė situacija savivaldybėje?</w:t>
            </w:r>
          </w:p>
          <w:p w:rsidR="00DF5005" w:rsidRPr="00815895" w:rsidRDefault="00DF5005" w:rsidP="00B3721F">
            <w:pPr>
              <w:pStyle w:val="ListParagraph"/>
              <w:numPr>
                <w:ilvl w:val="0"/>
                <w:numId w:val="14"/>
              </w:numPr>
              <w:spacing w:after="0" w:line="240" w:lineRule="auto"/>
              <w:ind w:left="317"/>
              <w:jc w:val="both"/>
              <w:rPr>
                <w:sz w:val="20"/>
                <w:szCs w:val="20"/>
              </w:rPr>
            </w:pPr>
            <w:r w:rsidRPr="00815895">
              <w:rPr>
                <w:b/>
                <w:sz w:val="20"/>
                <w:szCs w:val="20"/>
              </w:rPr>
              <w:t xml:space="preserve">Gyventojai: </w:t>
            </w:r>
            <w:r w:rsidRPr="00815895">
              <w:rPr>
                <w:sz w:val="20"/>
                <w:szCs w:val="20"/>
              </w:rPr>
              <w:t>2015 m. pradžioje Tauragės rajono savivaldybė turėjo 41 341 gyventojus (</w:t>
            </w:r>
            <w:r w:rsidRPr="00815895">
              <w:rPr>
                <w:i/>
                <w:sz w:val="20"/>
                <w:szCs w:val="20"/>
              </w:rPr>
              <w:t>vidutiniškai vienai savivaldybei tenka 48 688 visų šalies gyventojų</w:t>
            </w:r>
            <w:r w:rsidRPr="00815895">
              <w:rPr>
                <w:sz w:val="20"/>
                <w:szCs w:val="20"/>
              </w:rPr>
              <w:t>). 2005-2015 m. Tauragės rajono savivaldybės gyventojų skaičius sumažėjo 18 proc. – nuo 50 371 iki 41 341.</w:t>
            </w:r>
          </w:p>
          <w:p w:rsidR="00DF5005" w:rsidRPr="00815895" w:rsidRDefault="00DF5005" w:rsidP="00B3721F">
            <w:pPr>
              <w:pStyle w:val="ListParagraph"/>
              <w:numPr>
                <w:ilvl w:val="0"/>
                <w:numId w:val="14"/>
              </w:numPr>
              <w:spacing w:after="0" w:line="240" w:lineRule="auto"/>
              <w:ind w:left="317"/>
              <w:jc w:val="both"/>
              <w:rPr>
                <w:sz w:val="20"/>
                <w:szCs w:val="20"/>
              </w:rPr>
            </w:pPr>
            <w:r w:rsidRPr="00815895">
              <w:rPr>
                <w:b/>
                <w:sz w:val="20"/>
                <w:szCs w:val="20"/>
              </w:rPr>
              <w:t>Socialinės paramos gavėjai:</w:t>
            </w:r>
            <w:r w:rsidRPr="00815895">
              <w:rPr>
                <w:sz w:val="20"/>
                <w:szCs w:val="20"/>
              </w:rPr>
              <w:t xml:space="preserve"> 2014 m. Tauragės rajono savivaldybėje buvo 3 275 socialinės pašalpos gavėjai (</w:t>
            </w:r>
            <w:r w:rsidRPr="00815895">
              <w:rPr>
                <w:i/>
                <w:sz w:val="20"/>
                <w:szCs w:val="20"/>
              </w:rPr>
              <w:t>vidutiniškai vienai savivaldybei tenka 2 335 socialinės pašalpos gavėjai</w:t>
            </w:r>
            <w:r w:rsidRPr="00815895">
              <w:rPr>
                <w:sz w:val="20"/>
                <w:szCs w:val="20"/>
              </w:rPr>
              <w:t xml:space="preserve">); 2004-2014 m. socialinės pašalpos gavėjų skaičius Tauragės rajono savivaldybėje išaugo 72 proc. – nuo 1 908 iki 2 335. </w:t>
            </w:r>
          </w:p>
          <w:p w:rsidR="00DF5005" w:rsidRPr="00815895" w:rsidRDefault="00DF5005" w:rsidP="008700F6">
            <w:pPr>
              <w:pStyle w:val="ListParagraph"/>
              <w:numPr>
                <w:ilvl w:val="0"/>
                <w:numId w:val="14"/>
              </w:numPr>
              <w:spacing w:after="0" w:line="240" w:lineRule="auto"/>
              <w:ind w:left="317"/>
              <w:jc w:val="both"/>
              <w:rPr>
                <w:sz w:val="20"/>
                <w:szCs w:val="20"/>
              </w:rPr>
            </w:pPr>
            <w:r w:rsidRPr="00815895">
              <w:rPr>
                <w:b/>
                <w:sz w:val="20"/>
                <w:szCs w:val="20"/>
              </w:rPr>
              <w:t>Tarptautinė ir vidinė emigracija:</w:t>
            </w:r>
            <w:r w:rsidRPr="00815895">
              <w:rPr>
                <w:sz w:val="20"/>
                <w:szCs w:val="20"/>
              </w:rPr>
              <w:t xml:space="preserve"> 2014 m. iš Tauragės rajono savivaldybės išvyko 1 564 gyventojai, </w:t>
            </w:r>
            <w:proofErr w:type="spellStart"/>
            <w:r w:rsidRPr="00815895">
              <w:rPr>
                <w:sz w:val="20"/>
                <w:szCs w:val="20"/>
              </w:rPr>
              <w:t>t.y</w:t>
            </w:r>
            <w:proofErr w:type="spellEnd"/>
            <w:r w:rsidRPr="00815895">
              <w:rPr>
                <w:sz w:val="20"/>
                <w:szCs w:val="20"/>
              </w:rPr>
              <w:t>. 3,8 proc. visų savivaldybės gyventojų (</w:t>
            </w:r>
            <w:r w:rsidRPr="00815895">
              <w:rPr>
                <w:i/>
                <w:sz w:val="20"/>
                <w:szCs w:val="20"/>
              </w:rPr>
              <w:t xml:space="preserve">palyginus, 2014 m. </w:t>
            </w:r>
            <w:r w:rsidR="008700F6">
              <w:rPr>
                <w:i/>
                <w:sz w:val="20"/>
                <w:szCs w:val="20"/>
              </w:rPr>
              <w:t>šalyje</w:t>
            </w:r>
            <w:r w:rsidRPr="00815895">
              <w:rPr>
                <w:i/>
                <w:sz w:val="20"/>
                <w:szCs w:val="20"/>
              </w:rPr>
              <w:t xml:space="preserve"> emigravo 3,3 proc. visų šalies gyventojų; vidutiniškai vienai savivaldybei tenka 1 634 į kitą savivaldybę ar užsienį išvykę gyventojai</w:t>
            </w:r>
            <w:r w:rsidRPr="00815895">
              <w:rPr>
                <w:sz w:val="20"/>
                <w:szCs w:val="20"/>
              </w:rPr>
              <w:t xml:space="preserve">); 2014-2014 m. iš Tauragės rajono savivaldybės išvykusių gyventojų skaičius sumažėjo 16 proc. – nuo 1 852 iki 1 564. </w:t>
            </w:r>
          </w:p>
        </w:tc>
        <w:tc>
          <w:tcPr>
            <w:tcW w:w="4677" w:type="dxa"/>
          </w:tcPr>
          <w:p w:rsidR="00DF5005" w:rsidRPr="00815895" w:rsidRDefault="00DF5005" w:rsidP="00DF5005">
            <w:pPr>
              <w:ind w:left="99"/>
              <w:jc w:val="both"/>
              <w:rPr>
                <w:i/>
                <w:sz w:val="20"/>
                <w:szCs w:val="20"/>
              </w:rPr>
            </w:pPr>
            <w:r w:rsidRPr="00815895">
              <w:rPr>
                <w:i/>
                <w:sz w:val="20"/>
                <w:szCs w:val="20"/>
              </w:rPr>
              <w:t xml:space="preserve">Kaip įmonės veikla prisideda prie vietinės bendruomenės puoselėjimo, socialinių projektų, aplinkos tvarkymo, paramos? </w:t>
            </w:r>
          </w:p>
          <w:p w:rsidR="00DF5005" w:rsidRPr="00815895" w:rsidRDefault="00DF5005" w:rsidP="00B3721F">
            <w:pPr>
              <w:pStyle w:val="ListParagraph"/>
              <w:numPr>
                <w:ilvl w:val="0"/>
                <w:numId w:val="15"/>
              </w:numPr>
              <w:spacing w:after="0" w:line="240" w:lineRule="auto"/>
              <w:ind w:left="459"/>
              <w:jc w:val="both"/>
              <w:rPr>
                <w:sz w:val="20"/>
                <w:szCs w:val="20"/>
              </w:rPr>
            </w:pPr>
            <w:r w:rsidRPr="00815895">
              <w:rPr>
                <w:sz w:val="20"/>
                <w:szCs w:val="20"/>
              </w:rPr>
              <w:t xml:space="preserve">Informacijos nėra. </w:t>
            </w:r>
          </w:p>
        </w:tc>
      </w:tr>
    </w:tbl>
    <w:p w:rsidR="009F711A" w:rsidRPr="00BA10A1" w:rsidRDefault="009F711A" w:rsidP="000E6DE2">
      <w:pPr>
        <w:spacing w:after="0" w:line="240" w:lineRule="auto"/>
        <w:ind w:left="-284" w:right="142"/>
        <w:jc w:val="both"/>
        <w:rPr>
          <w:rFonts w:ascii="Times New Roman" w:hAnsi="Times New Roman"/>
          <w:b/>
          <w:sz w:val="20"/>
          <w:szCs w:val="24"/>
        </w:rPr>
      </w:pPr>
    </w:p>
    <w:p w:rsidR="00DD5EA3" w:rsidRPr="00BA10A1" w:rsidRDefault="00815895" w:rsidP="00815895">
      <w:pPr>
        <w:rPr>
          <w:rFonts w:ascii="Times New Roman" w:hAnsi="Times New Roman"/>
          <w:b/>
          <w:sz w:val="20"/>
          <w:szCs w:val="24"/>
        </w:rPr>
      </w:pPr>
      <w:r>
        <w:rPr>
          <w:rFonts w:ascii="Times New Roman" w:hAnsi="Times New Roman"/>
          <w:b/>
          <w:sz w:val="20"/>
          <w:szCs w:val="24"/>
        </w:rPr>
        <w:br w:type="page"/>
      </w:r>
    </w:p>
    <w:p w:rsidR="002B4D4F" w:rsidRPr="00D07496" w:rsidRDefault="00906376" w:rsidP="00FF73CD">
      <w:pPr>
        <w:ind w:left="-426" w:right="140"/>
        <w:jc w:val="center"/>
        <w:rPr>
          <w:rFonts w:ascii="Times New Roman" w:hAnsi="Times New Roman"/>
          <w:b/>
          <w:sz w:val="20"/>
          <w:szCs w:val="24"/>
        </w:rPr>
      </w:pPr>
      <w:r w:rsidRPr="005D0982">
        <w:rPr>
          <w:rFonts w:ascii="Calibri" w:hAnsi="Calibri"/>
          <w:b/>
          <w:noProof/>
          <w:sz w:val="20"/>
          <w:szCs w:val="24"/>
          <w:shd w:val="clear" w:color="auto" w:fill="C5E0B3" w:themeFill="accent6" w:themeFillTint="66"/>
          <w:lang w:eastAsia="lt-LT"/>
        </w:rPr>
        <w:lastRenderedPageBreak/>
        <w:drawing>
          <wp:anchor distT="0" distB="0" distL="114300" distR="114300" simplePos="0" relativeHeight="251662336" behindDoc="0" locked="0" layoutInCell="1" allowOverlap="1" wp14:anchorId="04CBF69A" wp14:editId="1FC0371B">
            <wp:simplePos x="0" y="0"/>
            <wp:positionH relativeFrom="margin">
              <wp:posOffset>0</wp:posOffset>
            </wp:positionH>
            <wp:positionV relativeFrom="paragraph">
              <wp:posOffset>256540</wp:posOffset>
            </wp:positionV>
            <wp:extent cx="6160135" cy="3666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60135" cy="3666170"/>
                    </a:xfrm>
                    <a:prstGeom prst="rect">
                      <a:avLst/>
                    </a:prstGeom>
                  </pic:spPr>
                </pic:pic>
              </a:graphicData>
            </a:graphic>
          </wp:anchor>
        </w:drawing>
      </w:r>
    </w:p>
    <w:p w:rsidR="002B4D4F" w:rsidRPr="00FF73CD" w:rsidRDefault="00FF73CD" w:rsidP="00CD5544">
      <w:pPr>
        <w:jc w:val="center"/>
        <w:rPr>
          <w:rFonts w:ascii="Calibri" w:hAnsi="Calibri"/>
          <w:b/>
          <w:sz w:val="24"/>
          <w:szCs w:val="24"/>
        </w:rPr>
      </w:pPr>
      <w:r w:rsidRPr="00FF73CD">
        <w:rPr>
          <w:rFonts w:ascii="Calibri" w:hAnsi="Calibri"/>
          <w:b/>
          <w:sz w:val="24"/>
          <w:szCs w:val="24"/>
        </w:rPr>
        <w:t>Kokios kieno t</w:t>
      </w:r>
      <w:r w:rsidR="002B4D4F" w:rsidRPr="00FF73CD">
        <w:rPr>
          <w:rFonts w:ascii="Calibri" w:hAnsi="Calibri"/>
          <w:b/>
          <w:sz w:val="24"/>
          <w:szCs w:val="24"/>
        </w:rPr>
        <w:t xml:space="preserve">eisės ir </w:t>
      </w:r>
      <w:r w:rsidRPr="00FF73CD">
        <w:rPr>
          <w:rFonts w:ascii="Calibri" w:hAnsi="Calibri"/>
          <w:b/>
          <w:sz w:val="24"/>
          <w:szCs w:val="24"/>
        </w:rPr>
        <w:t>p</w:t>
      </w:r>
      <w:r w:rsidR="002B4D4F" w:rsidRPr="00FF73CD">
        <w:rPr>
          <w:rFonts w:ascii="Calibri" w:hAnsi="Calibri"/>
          <w:b/>
          <w:sz w:val="24"/>
          <w:szCs w:val="24"/>
        </w:rPr>
        <w:t>areigos?</w:t>
      </w:r>
    </w:p>
    <w:tbl>
      <w:tblPr>
        <w:tblStyle w:val="TableGrid"/>
        <w:tblW w:w="9639" w:type="dxa"/>
        <w:tblInd w:w="108" w:type="dxa"/>
        <w:tblLook w:val="04A0" w:firstRow="1" w:lastRow="0" w:firstColumn="1" w:lastColumn="0" w:noHBand="0" w:noVBand="1"/>
      </w:tblPr>
      <w:tblGrid>
        <w:gridCol w:w="1768"/>
        <w:gridCol w:w="62"/>
        <w:gridCol w:w="7809"/>
      </w:tblGrid>
      <w:tr w:rsidR="002B4D4F" w:rsidRPr="00BA10A1" w:rsidTr="00FF73CD">
        <w:trPr>
          <w:trHeight w:val="430"/>
        </w:trPr>
        <w:tc>
          <w:tcPr>
            <w:tcW w:w="9639" w:type="dxa"/>
            <w:gridSpan w:val="3"/>
            <w:shd w:val="clear" w:color="auto" w:fill="C5E0B3" w:themeFill="accent6" w:themeFillTint="66"/>
          </w:tcPr>
          <w:p w:rsidR="002B4D4F" w:rsidRPr="00815895" w:rsidRDefault="002B4D4F" w:rsidP="00CD5544">
            <w:pPr>
              <w:ind w:right="33" w:firstLine="34"/>
              <w:jc w:val="center"/>
              <w:rPr>
                <w:sz w:val="20"/>
              </w:rPr>
            </w:pPr>
            <w:r w:rsidRPr="00815895">
              <w:rPr>
                <w:noProof/>
                <w:sz w:val="20"/>
                <w:lang w:eastAsia="lt-LT"/>
              </w:rPr>
              <w:drawing>
                <wp:inline distT="0" distB="0" distL="0" distR="0">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sidR="00BB1EAF" w:rsidRPr="00815895">
              <w:rPr>
                <w:b/>
                <w:sz w:val="20"/>
              </w:rPr>
              <w:t>Teisė į privačią nuosavybę</w:t>
            </w:r>
          </w:p>
        </w:tc>
      </w:tr>
      <w:tr w:rsidR="005A50F3" w:rsidRPr="00BA10A1" w:rsidTr="00FF73CD">
        <w:trPr>
          <w:trHeight w:val="1289"/>
        </w:trPr>
        <w:tc>
          <w:tcPr>
            <w:tcW w:w="1768" w:type="dxa"/>
          </w:tcPr>
          <w:p w:rsidR="001A1A91" w:rsidRPr="00BA10A1" w:rsidRDefault="005A50F3" w:rsidP="0003303A">
            <w:pPr>
              <w:ind w:right="33"/>
              <w:jc w:val="both"/>
              <w:rPr>
                <w:rFonts w:ascii="Times New Roman" w:hAnsi="Times New Roman"/>
                <w:i/>
                <w:sz w:val="20"/>
                <w:highlight w:val="white"/>
              </w:rPr>
            </w:pPr>
            <w:r w:rsidRPr="00BA10A1">
              <w:rPr>
                <w:rFonts w:ascii="Calibri" w:hAnsi="Calibri"/>
                <w:b/>
                <w:sz w:val="20"/>
                <w:szCs w:val="20"/>
              </w:rPr>
              <w:t xml:space="preserve">INVESTUOTOJAS </w:t>
            </w:r>
          </w:p>
          <w:p w:rsidR="005A50F3" w:rsidRPr="00ED024C" w:rsidRDefault="00ED024C" w:rsidP="0003303A">
            <w:pPr>
              <w:ind w:right="33"/>
              <w:jc w:val="both"/>
              <w:rPr>
                <w:rFonts w:ascii="Times New Roman" w:hAnsi="Times New Roman"/>
                <w:sz w:val="20"/>
                <w:szCs w:val="20"/>
              </w:rPr>
            </w:pPr>
            <w:r>
              <w:rPr>
                <w:rFonts w:ascii="Calibri" w:hAnsi="Calibri"/>
                <w:sz w:val="20"/>
                <w:highlight w:val="white"/>
              </w:rPr>
              <w:t>(</w:t>
            </w:r>
            <w:r w:rsidR="000B7500" w:rsidRPr="00BA10A1">
              <w:rPr>
                <w:rFonts w:ascii="Calibri" w:hAnsi="Calibri"/>
                <w:i/>
                <w:sz w:val="20"/>
                <w:highlight w:val="white"/>
              </w:rPr>
              <w:t>UAB „</w:t>
            </w:r>
            <w:proofErr w:type="spellStart"/>
            <w:r w:rsidR="000B7500" w:rsidRPr="00BA10A1">
              <w:rPr>
                <w:rFonts w:ascii="Calibri" w:hAnsi="Calibri"/>
                <w:i/>
                <w:sz w:val="20"/>
                <w:highlight w:val="white"/>
              </w:rPr>
              <w:t>Chevron</w:t>
            </w:r>
            <w:proofErr w:type="spellEnd"/>
            <w:r w:rsidR="000B7500" w:rsidRPr="00BA10A1">
              <w:rPr>
                <w:rFonts w:ascii="Calibri" w:hAnsi="Calibri"/>
                <w:i/>
                <w:sz w:val="20"/>
                <w:highlight w:val="white"/>
              </w:rPr>
              <w:t xml:space="preserve"> </w:t>
            </w:r>
            <w:proofErr w:type="spellStart"/>
            <w:r w:rsidR="000B7500" w:rsidRPr="00BA10A1">
              <w:rPr>
                <w:rFonts w:ascii="Calibri" w:hAnsi="Calibri"/>
                <w:i/>
                <w:sz w:val="20"/>
                <w:highlight w:val="white"/>
              </w:rPr>
              <w:t>Exploration</w:t>
            </w:r>
            <w:proofErr w:type="spellEnd"/>
            <w:r w:rsidR="000B7500" w:rsidRPr="00BA10A1">
              <w:rPr>
                <w:rFonts w:ascii="Calibri" w:hAnsi="Calibri"/>
                <w:i/>
                <w:sz w:val="20"/>
                <w:highlight w:val="white"/>
              </w:rPr>
              <w:t xml:space="preserve"> &amp; </w:t>
            </w:r>
            <w:proofErr w:type="spellStart"/>
            <w:r w:rsidR="000B7500" w:rsidRPr="00BA10A1">
              <w:rPr>
                <w:rFonts w:ascii="Calibri" w:hAnsi="Calibri"/>
                <w:i/>
                <w:sz w:val="20"/>
                <w:highlight w:val="white"/>
              </w:rPr>
              <w:t>Production</w:t>
            </w:r>
            <w:proofErr w:type="spellEnd"/>
            <w:r w:rsidR="000B7500" w:rsidRPr="00BA10A1">
              <w:rPr>
                <w:rFonts w:ascii="Calibri" w:hAnsi="Calibri"/>
                <w:i/>
                <w:sz w:val="20"/>
                <w:highlight w:val="white"/>
              </w:rPr>
              <w:t xml:space="preserve"> Lietuva“</w:t>
            </w:r>
            <w:r>
              <w:rPr>
                <w:rFonts w:ascii="Calibri" w:hAnsi="Calibri"/>
                <w:sz w:val="20"/>
              </w:rPr>
              <w:t>)</w:t>
            </w:r>
          </w:p>
          <w:p w:rsidR="005A50F3" w:rsidRPr="00BA10A1" w:rsidRDefault="005A50F3" w:rsidP="0003303A">
            <w:pPr>
              <w:pStyle w:val="ListParagraph"/>
              <w:spacing w:after="0" w:line="240" w:lineRule="auto"/>
              <w:ind w:left="0" w:right="33"/>
              <w:jc w:val="both"/>
              <w:rPr>
                <w:rFonts w:ascii="Calibri" w:hAnsi="Calibri"/>
                <w:b/>
                <w:sz w:val="20"/>
                <w:szCs w:val="20"/>
              </w:rPr>
            </w:pPr>
          </w:p>
          <w:p w:rsidR="005A50F3" w:rsidRPr="00BA10A1" w:rsidRDefault="005A50F3" w:rsidP="0003303A">
            <w:pPr>
              <w:ind w:right="33" w:firstLine="34"/>
              <w:jc w:val="both"/>
              <w:rPr>
                <w:rFonts w:ascii="Calibri" w:hAnsi="Calibri"/>
                <w:sz w:val="20"/>
              </w:rPr>
            </w:pPr>
          </w:p>
        </w:tc>
        <w:tc>
          <w:tcPr>
            <w:tcW w:w="7871" w:type="dxa"/>
            <w:gridSpan w:val="2"/>
          </w:tcPr>
          <w:p w:rsidR="005A50F3" w:rsidRPr="00EF3C57" w:rsidRDefault="005A50F3" w:rsidP="0003303A">
            <w:pPr>
              <w:spacing w:line="276" w:lineRule="auto"/>
              <w:ind w:right="33"/>
              <w:contextualSpacing/>
              <w:jc w:val="both"/>
              <w:rPr>
                <w:rFonts w:ascii="Times New Roman" w:hAnsi="Times New Roman"/>
                <w:sz w:val="20"/>
                <w:highlight w:val="white"/>
              </w:rPr>
            </w:pPr>
            <w:r w:rsidRPr="00815895">
              <w:rPr>
                <w:b/>
                <w:i/>
                <w:sz w:val="20"/>
                <w:szCs w:val="20"/>
                <w:u w:val="single"/>
              </w:rPr>
              <w:t>Teisė:</w:t>
            </w:r>
            <w:r w:rsidR="001B7161" w:rsidRPr="00815895">
              <w:rPr>
                <w:sz w:val="20"/>
                <w:szCs w:val="20"/>
              </w:rPr>
              <w:t xml:space="preserve"> įsigyti</w:t>
            </w:r>
            <w:r w:rsidR="005E4BF9">
              <w:rPr>
                <w:sz w:val="20"/>
                <w:szCs w:val="20"/>
              </w:rPr>
              <w:t xml:space="preserve"> privačią </w:t>
            </w:r>
            <w:r w:rsidR="005E4BF9" w:rsidRPr="00EF3C57">
              <w:rPr>
                <w:rFonts w:ascii="Calibri" w:hAnsi="Calibri"/>
                <w:sz w:val="20"/>
                <w:szCs w:val="20"/>
              </w:rPr>
              <w:t>nuosavybę (</w:t>
            </w:r>
            <w:r w:rsidR="00FC7112" w:rsidRPr="00EF3C57">
              <w:rPr>
                <w:rFonts w:ascii="Calibri" w:hAnsi="Calibri"/>
                <w:sz w:val="20"/>
                <w:szCs w:val="20"/>
              </w:rPr>
              <w:t xml:space="preserve">įsteigti skalūninių dujų paieškos ir gavybos įmonę </w:t>
            </w:r>
            <w:r w:rsidR="00FC7112" w:rsidRPr="00EF3C57">
              <w:rPr>
                <w:rFonts w:ascii="Calibri" w:hAnsi="Calibri"/>
                <w:i/>
                <w:sz w:val="20"/>
                <w:highlight w:val="white"/>
              </w:rPr>
              <w:t>UAB „</w:t>
            </w:r>
            <w:proofErr w:type="spellStart"/>
            <w:r w:rsidR="00FC7112" w:rsidRPr="00EF3C57">
              <w:rPr>
                <w:rFonts w:ascii="Calibri" w:hAnsi="Calibri"/>
                <w:i/>
                <w:sz w:val="20"/>
                <w:highlight w:val="white"/>
              </w:rPr>
              <w:t>Chevron</w:t>
            </w:r>
            <w:proofErr w:type="spellEnd"/>
            <w:r w:rsidR="00FC7112" w:rsidRPr="00EF3C57">
              <w:rPr>
                <w:rFonts w:ascii="Calibri" w:hAnsi="Calibri"/>
                <w:i/>
                <w:sz w:val="20"/>
                <w:highlight w:val="white"/>
              </w:rPr>
              <w:t xml:space="preserve"> </w:t>
            </w:r>
            <w:proofErr w:type="spellStart"/>
            <w:r w:rsidR="00FC7112" w:rsidRPr="00EF3C57">
              <w:rPr>
                <w:rFonts w:ascii="Calibri" w:hAnsi="Calibri"/>
                <w:i/>
                <w:sz w:val="20"/>
                <w:highlight w:val="white"/>
              </w:rPr>
              <w:t>Exploration</w:t>
            </w:r>
            <w:proofErr w:type="spellEnd"/>
            <w:r w:rsidR="00FC7112" w:rsidRPr="00EF3C57">
              <w:rPr>
                <w:rFonts w:ascii="Calibri" w:hAnsi="Calibri"/>
                <w:i/>
                <w:sz w:val="20"/>
                <w:highlight w:val="white"/>
              </w:rPr>
              <w:t xml:space="preserve"> &amp; </w:t>
            </w:r>
            <w:proofErr w:type="spellStart"/>
            <w:r w:rsidR="00FC7112" w:rsidRPr="00EF3C57">
              <w:rPr>
                <w:rFonts w:ascii="Calibri" w:hAnsi="Calibri"/>
                <w:i/>
                <w:sz w:val="20"/>
                <w:highlight w:val="white"/>
              </w:rPr>
              <w:t>Production</w:t>
            </w:r>
            <w:proofErr w:type="spellEnd"/>
            <w:r w:rsidR="00FC7112" w:rsidRPr="00EF3C57">
              <w:rPr>
                <w:rFonts w:ascii="Calibri" w:hAnsi="Calibri"/>
                <w:i/>
                <w:sz w:val="20"/>
                <w:highlight w:val="white"/>
              </w:rPr>
              <w:t xml:space="preserve"> Lietuva“</w:t>
            </w:r>
            <w:r w:rsidR="001B7161" w:rsidRPr="00EF3C57">
              <w:rPr>
                <w:rFonts w:ascii="Calibri" w:hAnsi="Calibri"/>
                <w:sz w:val="20"/>
                <w:szCs w:val="20"/>
              </w:rPr>
              <w:t>),</w:t>
            </w:r>
            <w:r w:rsidR="001B7161" w:rsidRPr="00815895">
              <w:rPr>
                <w:sz w:val="20"/>
                <w:szCs w:val="20"/>
              </w:rPr>
              <w:t xml:space="preserve"> </w:t>
            </w:r>
            <w:r w:rsidR="008A7A47" w:rsidRPr="00815895">
              <w:rPr>
                <w:sz w:val="20"/>
                <w:highlight w:val="white"/>
              </w:rPr>
              <w:t>valdyti bei disponuoti jai priklausančiu turtu savo nuožiūra.</w:t>
            </w:r>
          </w:p>
          <w:p w:rsidR="005A50F3" w:rsidRPr="00815895" w:rsidRDefault="005A50F3" w:rsidP="0003303A">
            <w:pPr>
              <w:spacing w:line="276" w:lineRule="auto"/>
              <w:ind w:right="33"/>
              <w:contextualSpacing/>
              <w:jc w:val="both"/>
              <w:rPr>
                <w:sz w:val="20"/>
                <w:highlight w:val="white"/>
              </w:rPr>
            </w:pPr>
            <w:r w:rsidRPr="00815895">
              <w:rPr>
                <w:b/>
                <w:i/>
                <w:sz w:val="20"/>
                <w:szCs w:val="20"/>
                <w:u w:val="single"/>
              </w:rPr>
              <w:t>Pareiga</w:t>
            </w:r>
            <w:r w:rsidR="00EF3C57">
              <w:rPr>
                <w:rFonts w:ascii="Times New Roman" w:hAnsi="Times New Roman"/>
                <w:b/>
                <w:i/>
                <w:sz w:val="20"/>
                <w:szCs w:val="20"/>
                <w:u w:val="single"/>
              </w:rPr>
              <w:t>:</w:t>
            </w:r>
            <w:r w:rsidR="008A7A47" w:rsidRPr="00EF3C57">
              <w:rPr>
                <w:b/>
                <w:i/>
                <w:sz w:val="20"/>
                <w:szCs w:val="20"/>
              </w:rPr>
              <w:t xml:space="preserve"> </w:t>
            </w:r>
            <w:r w:rsidR="008A7A47" w:rsidRPr="00815895">
              <w:rPr>
                <w:sz w:val="20"/>
                <w:szCs w:val="20"/>
              </w:rPr>
              <w:t>paisyti greta gyvenančių</w:t>
            </w:r>
            <w:r w:rsidR="0005731D" w:rsidRPr="00815895">
              <w:rPr>
                <w:sz w:val="20"/>
                <w:szCs w:val="20"/>
              </w:rPr>
              <w:t xml:space="preserve"> asmenų teisių nevaržomai naudotis savo privačia nuosavybe (oriai, patogiai, saugiai naudotis </w:t>
            </w:r>
            <w:r w:rsidR="008967AD" w:rsidRPr="00815895">
              <w:rPr>
                <w:sz w:val="20"/>
                <w:szCs w:val="20"/>
              </w:rPr>
              <w:t>gyvenamąja erdve) ir teisėtų interesų (</w:t>
            </w:r>
            <w:r w:rsidR="008967AD" w:rsidRPr="00D07496">
              <w:rPr>
                <w:rFonts w:ascii="Calibri" w:hAnsi="Calibri"/>
                <w:sz w:val="20"/>
                <w:szCs w:val="20"/>
              </w:rPr>
              <w:t>lūkesčio, kad g</w:t>
            </w:r>
            <w:r w:rsidR="0004668F" w:rsidRPr="00D07496">
              <w:rPr>
                <w:rFonts w:ascii="Calibri" w:hAnsi="Calibri"/>
                <w:sz w:val="20"/>
                <w:szCs w:val="20"/>
              </w:rPr>
              <w:t>reta veikiantis gręžinys</w:t>
            </w:r>
            <w:r w:rsidR="008967AD" w:rsidRPr="00D07496">
              <w:rPr>
                <w:rFonts w:ascii="Calibri" w:hAnsi="Calibri"/>
                <w:sz w:val="20"/>
                <w:szCs w:val="20"/>
              </w:rPr>
              <w:t xml:space="preserve"> tos</w:t>
            </w:r>
            <w:r w:rsidR="008967AD" w:rsidRPr="00815895">
              <w:rPr>
                <w:sz w:val="20"/>
                <w:szCs w:val="20"/>
              </w:rPr>
              <w:t xml:space="preserve"> teisės nesuvaržys)</w:t>
            </w:r>
          </w:p>
        </w:tc>
      </w:tr>
      <w:tr w:rsidR="00E41CC9" w:rsidRPr="00BA10A1" w:rsidTr="00FF73CD">
        <w:trPr>
          <w:trHeight w:val="1289"/>
        </w:trPr>
        <w:tc>
          <w:tcPr>
            <w:tcW w:w="1768" w:type="dxa"/>
          </w:tcPr>
          <w:p w:rsidR="00205C8E" w:rsidRPr="00BA10A1" w:rsidRDefault="00205C8E" w:rsidP="0003303A">
            <w:pPr>
              <w:pStyle w:val="ListParagraph"/>
              <w:tabs>
                <w:tab w:val="left" w:pos="738"/>
              </w:tabs>
              <w:spacing w:after="0" w:line="240" w:lineRule="auto"/>
              <w:ind w:left="0" w:right="33"/>
              <w:jc w:val="both"/>
              <w:textAlignment w:val="baseline"/>
              <w:rPr>
                <w:rFonts w:ascii="Calibri" w:eastAsia="Times New Roman" w:hAnsi="Calibri" w:cs="Arial"/>
                <w:b/>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BENDRUOMENĖ</w:t>
            </w:r>
          </w:p>
          <w:p w:rsidR="00E41CC9" w:rsidRPr="00BA10A1" w:rsidRDefault="00ED024C" w:rsidP="0003303A">
            <w:pPr>
              <w:ind w:right="33"/>
              <w:jc w:val="both"/>
              <w:rPr>
                <w:rFonts w:ascii="Times New Roman" w:hAnsi="Times New Roman"/>
                <w:b/>
                <w:sz w:val="20"/>
                <w:szCs w:val="20"/>
              </w:rPr>
            </w:pPr>
            <w:r>
              <w:rPr>
                <w:sz w:val="20"/>
                <w:highlight w:val="white"/>
              </w:rPr>
              <w:t>(</w:t>
            </w:r>
            <w:r w:rsidRPr="00815895">
              <w:rPr>
                <w:i/>
                <w:sz w:val="20"/>
                <w:highlight w:val="white"/>
              </w:rPr>
              <w:t>Žygaičių bendruomenė</w:t>
            </w:r>
            <w:r>
              <w:rPr>
                <w:sz w:val="20"/>
              </w:rPr>
              <w:t>)</w:t>
            </w:r>
          </w:p>
        </w:tc>
        <w:tc>
          <w:tcPr>
            <w:tcW w:w="7871" w:type="dxa"/>
            <w:gridSpan w:val="2"/>
          </w:tcPr>
          <w:p w:rsidR="00E41CC9" w:rsidRPr="00815895" w:rsidRDefault="00E41CC9" w:rsidP="0003303A">
            <w:pPr>
              <w:tabs>
                <w:tab w:val="left" w:pos="738"/>
              </w:tabs>
              <w:ind w:right="33" w:firstLine="34"/>
              <w:jc w:val="both"/>
              <w:textAlignment w:val="baseline"/>
              <w:rPr>
                <w:sz w:val="20"/>
                <w:szCs w:val="20"/>
              </w:rPr>
            </w:pPr>
            <w:r w:rsidRPr="00815895">
              <w:rPr>
                <w:b/>
                <w:i/>
                <w:sz w:val="20"/>
                <w:szCs w:val="20"/>
                <w:u w:val="single"/>
              </w:rPr>
              <w:t>Teisė:</w:t>
            </w:r>
            <w:r w:rsidR="00A376FD" w:rsidRPr="00815895">
              <w:rPr>
                <w:sz w:val="20"/>
                <w:szCs w:val="20"/>
              </w:rPr>
              <w:t xml:space="preserve"> </w:t>
            </w:r>
            <w:r w:rsidRPr="00815895">
              <w:rPr>
                <w:sz w:val="20"/>
                <w:szCs w:val="20"/>
              </w:rPr>
              <w:t>į privačią nuosavybę (gyvenamąją erdvę) ir orų naudojimąsi ja patogiai, saugiai, be jokių išorinių trukdžių, kurie galėtų bet kokiu būdu (pvz., teršiant aplinkinį orą, vandenį ar dirvožemį) šią teisę suvaržyti.</w:t>
            </w:r>
          </w:p>
          <w:p w:rsidR="00E41CC9" w:rsidRPr="00795112" w:rsidRDefault="00E41CC9" w:rsidP="0003303A">
            <w:pPr>
              <w:ind w:right="33" w:firstLine="34"/>
              <w:jc w:val="both"/>
              <w:rPr>
                <w:rFonts w:ascii="Times New Roman" w:hAnsi="Times New Roman"/>
                <w:b/>
                <w:i/>
                <w:sz w:val="20"/>
                <w:szCs w:val="20"/>
                <w:u w:val="single"/>
              </w:rPr>
            </w:pPr>
            <w:r w:rsidRPr="00815895">
              <w:rPr>
                <w:b/>
                <w:i/>
                <w:sz w:val="20"/>
                <w:szCs w:val="20"/>
                <w:u w:val="single"/>
              </w:rPr>
              <w:t>Pareiga</w:t>
            </w:r>
            <w:r w:rsidRPr="00EF3C57">
              <w:rPr>
                <w:b/>
                <w:i/>
                <w:sz w:val="20"/>
                <w:szCs w:val="20"/>
              </w:rPr>
              <w:t>:</w:t>
            </w:r>
            <w:r w:rsidR="00EF3C57" w:rsidRPr="00EF3C57">
              <w:rPr>
                <w:rFonts w:ascii="Times New Roman" w:hAnsi="Times New Roman"/>
                <w:b/>
                <w:i/>
                <w:sz w:val="20"/>
                <w:szCs w:val="20"/>
              </w:rPr>
              <w:t xml:space="preserve"> </w:t>
            </w:r>
            <w:r w:rsidR="00DD4A99" w:rsidRPr="00815895">
              <w:rPr>
                <w:sz w:val="20"/>
                <w:szCs w:val="20"/>
              </w:rPr>
              <w:t>p</w:t>
            </w:r>
            <w:r w:rsidRPr="00815895">
              <w:rPr>
                <w:sz w:val="20"/>
                <w:szCs w:val="20"/>
              </w:rPr>
              <w:t>aisyti greta įsikūrusio investuotojo teisės naudotis savo privačia nuosavybe (nevaržomai naudoti, valdyti ir disponuoti įmone) ir teisėtų interesų (lūkesčio, kad greta gyvenanti bendruomenė teisės naudotis savo privačia nuosavybe tyčia nevaržys).</w:t>
            </w:r>
          </w:p>
        </w:tc>
      </w:tr>
      <w:tr w:rsidR="002B4D4F" w:rsidRPr="00BA10A1" w:rsidTr="00FF73CD">
        <w:trPr>
          <w:trHeight w:val="411"/>
        </w:trPr>
        <w:tc>
          <w:tcPr>
            <w:tcW w:w="9639" w:type="dxa"/>
            <w:gridSpan w:val="3"/>
            <w:shd w:val="clear" w:color="auto" w:fill="F7CAAC" w:themeFill="accent2" w:themeFillTint="66"/>
          </w:tcPr>
          <w:p w:rsidR="002B4D4F" w:rsidRPr="00815895" w:rsidRDefault="002B4D4F" w:rsidP="0003303A">
            <w:pPr>
              <w:tabs>
                <w:tab w:val="left" w:pos="1102"/>
              </w:tabs>
              <w:ind w:right="33" w:firstLine="34"/>
              <w:jc w:val="both"/>
              <w:rPr>
                <w:sz w:val="20"/>
              </w:rPr>
            </w:pPr>
            <w:r w:rsidRPr="00815895">
              <w:rPr>
                <w:noProof/>
                <w:sz w:val="20"/>
                <w:lang w:eastAsia="lt-LT"/>
              </w:rPr>
              <w:drawing>
                <wp:inline distT="0" distB="0" distL="0" distR="0">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 colourful ic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00BB1EAF" w:rsidRPr="00815895">
              <w:rPr>
                <w:b/>
                <w:sz w:val="20"/>
              </w:rPr>
              <w:t>Ūkinės veiklos laisvė ir iniciatyva</w:t>
            </w:r>
          </w:p>
        </w:tc>
      </w:tr>
      <w:tr w:rsidR="005A50F3" w:rsidRPr="00BA10A1" w:rsidTr="00FF73CD">
        <w:trPr>
          <w:trHeight w:val="1128"/>
        </w:trPr>
        <w:tc>
          <w:tcPr>
            <w:tcW w:w="1768" w:type="dxa"/>
          </w:tcPr>
          <w:p w:rsidR="005A50F3" w:rsidRPr="00BA10A1" w:rsidRDefault="00E41CC9" w:rsidP="0003303A">
            <w:pPr>
              <w:ind w:right="33"/>
              <w:jc w:val="both"/>
              <w:rPr>
                <w:rFonts w:ascii="Calibri" w:hAnsi="Calibri"/>
                <w:sz w:val="20"/>
                <w:szCs w:val="20"/>
              </w:rPr>
            </w:pPr>
            <w:r w:rsidRPr="00BA10A1">
              <w:rPr>
                <w:rFonts w:ascii="Calibri" w:hAnsi="Calibri"/>
                <w:b/>
                <w:sz w:val="20"/>
              </w:rPr>
              <w:t>LGT</w:t>
            </w:r>
          </w:p>
        </w:tc>
        <w:tc>
          <w:tcPr>
            <w:tcW w:w="7871" w:type="dxa"/>
            <w:gridSpan w:val="2"/>
          </w:tcPr>
          <w:p w:rsidR="00851C76" w:rsidRPr="00815895" w:rsidRDefault="005A50F3" w:rsidP="0003303A">
            <w:pPr>
              <w:pStyle w:val="ListParagraph"/>
              <w:tabs>
                <w:tab w:val="left" w:pos="176"/>
              </w:tabs>
              <w:spacing w:after="0" w:line="240" w:lineRule="auto"/>
              <w:ind w:left="0" w:right="33"/>
              <w:jc w:val="both"/>
              <w:rPr>
                <w:sz w:val="20"/>
                <w:szCs w:val="20"/>
              </w:rPr>
            </w:pPr>
            <w:r w:rsidRPr="00815895">
              <w:rPr>
                <w:b/>
                <w:i/>
                <w:sz w:val="20"/>
                <w:szCs w:val="20"/>
                <w:u w:val="single"/>
              </w:rPr>
              <w:t>Teisė</w:t>
            </w:r>
            <w:r w:rsidR="00851C76" w:rsidRPr="00815895">
              <w:rPr>
                <w:sz w:val="20"/>
                <w:szCs w:val="20"/>
              </w:rPr>
              <w:t>:</w:t>
            </w:r>
            <w:r w:rsidR="00795112">
              <w:rPr>
                <w:sz w:val="20"/>
                <w:szCs w:val="20"/>
              </w:rPr>
              <w:t xml:space="preserve"> </w:t>
            </w:r>
            <w:r w:rsidR="00851C76" w:rsidRPr="00815895">
              <w:rPr>
                <w:color w:val="333333"/>
                <w:sz w:val="20"/>
                <w:highlight w:val="white"/>
              </w:rPr>
              <w:t>o</w:t>
            </w:r>
            <w:r w:rsidR="00FE682F" w:rsidRPr="00815895">
              <w:rPr>
                <w:color w:val="333333"/>
                <w:sz w:val="20"/>
                <w:highlight w:val="white"/>
              </w:rPr>
              <w:t>rganizuoti ir rengti konkursus, išduodant leidimus naudoti žemės gelmių išteklius ir ertmes.</w:t>
            </w:r>
            <w:r w:rsidR="00FE682F" w:rsidRPr="00815895">
              <w:rPr>
                <w:rStyle w:val="FootnoteReference"/>
                <w:color w:val="333333"/>
                <w:sz w:val="20"/>
                <w:highlight w:val="white"/>
              </w:rPr>
              <w:footnoteReference w:id="19"/>
            </w:r>
          </w:p>
          <w:p w:rsidR="00851C76" w:rsidRPr="00815895" w:rsidRDefault="005A50F3" w:rsidP="0003303A">
            <w:pPr>
              <w:pStyle w:val="ListParagraph"/>
              <w:tabs>
                <w:tab w:val="left" w:pos="176"/>
              </w:tabs>
              <w:spacing w:after="0" w:line="240" w:lineRule="auto"/>
              <w:ind w:left="0" w:right="33"/>
              <w:jc w:val="both"/>
              <w:rPr>
                <w:color w:val="333333"/>
                <w:sz w:val="20"/>
              </w:rPr>
            </w:pPr>
            <w:r w:rsidRPr="00815895">
              <w:rPr>
                <w:b/>
                <w:i/>
                <w:sz w:val="20"/>
                <w:szCs w:val="20"/>
                <w:u w:val="single"/>
              </w:rPr>
              <w:t>Pareiga</w:t>
            </w:r>
            <w:r w:rsidRPr="00A97355">
              <w:rPr>
                <w:rFonts w:ascii="Calibri" w:hAnsi="Calibri"/>
                <w:b/>
                <w:i/>
                <w:sz w:val="20"/>
                <w:szCs w:val="20"/>
                <w:u w:val="single"/>
              </w:rPr>
              <w:t>:</w:t>
            </w:r>
            <w:r w:rsidR="00851C76" w:rsidRPr="00A97355">
              <w:rPr>
                <w:rFonts w:ascii="Calibri" w:hAnsi="Calibri"/>
                <w:sz w:val="20"/>
                <w:szCs w:val="20"/>
              </w:rPr>
              <w:t xml:space="preserve"> </w:t>
            </w:r>
            <w:r w:rsidR="00A97355" w:rsidRPr="00A97355">
              <w:rPr>
                <w:rFonts w:ascii="Calibri" w:hAnsi="Calibri"/>
                <w:color w:val="333333"/>
                <w:sz w:val="20"/>
                <w:highlight w:val="white"/>
              </w:rPr>
              <w:t>p</w:t>
            </w:r>
            <w:r w:rsidR="00FA26E9" w:rsidRPr="00A97355">
              <w:rPr>
                <w:rFonts w:ascii="Calibri" w:hAnsi="Calibri"/>
                <w:color w:val="333333"/>
                <w:sz w:val="20"/>
                <w:highlight w:val="white"/>
              </w:rPr>
              <w:t>askelbti</w:t>
            </w:r>
            <w:r w:rsidR="00FA26E9" w:rsidRPr="00815895">
              <w:rPr>
                <w:color w:val="333333"/>
                <w:sz w:val="20"/>
                <w:highlight w:val="white"/>
              </w:rPr>
              <w:t xml:space="preserve"> konkurso nugalėtoją.</w:t>
            </w:r>
          </w:p>
          <w:p w:rsidR="00851C76" w:rsidRPr="00815895" w:rsidRDefault="00851C76" w:rsidP="0003303A">
            <w:pPr>
              <w:pStyle w:val="ListParagraph"/>
              <w:tabs>
                <w:tab w:val="left" w:pos="176"/>
              </w:tabs>
              <w:spacing w:after="0" w:line="240" w:lineRule="auto"/>
              <w:ind w:left="0" w:right="33"/>
              <w:jc w:val="both"/>
              <w:rPr>
                <w:color w:val="333333"/>
                <w:sz w:val="20"/>
              </w:rPr>
            </w:pPr>
          </w:p>
          <w:p w:rsidR="009D0032" w:rsidRPr="00815895" w:rsidRDefault="00402840" w:rsidP="0003303A">
            <w:pPr>
              <w:ind w:right="33"/>
              <w:jc w:val="both"/>
              <w:rPr>
                <w:i/>
                <w:sz w:val="20"/>
                <w:szCs w:val="20"/>
              </w:rPr>
            </w:pPr>
            <w:r w:rsidRPr="00815895">
              <w:rPr>
                <w:i/>
                <w:sz w:val="20"/>
              </w:rPr>
              <w:t xml:space="preserve">LGT </w:t>
            </w:r>
            <w:r w:rsidR="00851C76" w:rsidRPr="00815895">
              <w:rPr>
                <w:i/>
                <w:sz w:val="20"/>
              </w:rPr>
              <w:t>2012 m. vasarą</w:t>
            </w:r>
            <w:hyperlink r:id="rId18">
              <w:r w:rsidR="00851C76" w:rsidRPr="00815895">
                <w:rPr>
                  <w:i/>
                  <w:sz w:val="20"/>
                </w:rPr>
                <w:t xml:space="preserve"> </w:t>
              </w:r>
            </w:hyperlink>
            <w:hyperlink r:id="rId19">
              <w:r w:rsidR="00851C76" w:rsidRPr="00815895">
                <w:rPr>
                  <w:b/>
                  <w:i/>
                  <w:sz w:val="20"/>
                </w:rPr>
                <w:t>paskel</w:t>
              </w:r>
            </w:hyperlink>
            <w:r w:rsidR="00851C76" w:rsidRPr="00815895">
              <w:rPr>
                <w:b/>
                <w:i/>
                <w:sz w:val="20"/>
              </w:rPr>
              <w:t>bė tarptautinį konkursą</w:t>
            </w:r>
            <w:r w:rsidR="00851C76" w:rsidRPr="00815895">
              <w:rPr>
                <w:i/>
                <w:sz w:val="20"/>
              </w:rPr>
              <w:t>, siekiant atrinkti finansiškai ir technologiškai pajėgiau</w:t>
            </w:r>
            <w:r w:rsidRPr="00815895">
              <w:rPr>
                <w:i/>
                <w:sz w:val="20"/>
              </w:rPr>
              <w:t xml:space="preserve">sią įmonę, investuosiančią į </w:t>
            </w:r>
            <w:r w:rsidRPr="00815895">
              <w:rPr>
                <w:b/>
                <w:i/>
                <w:sz w:val="20"/>
              </w:rPr>
              <w:t>skalūninių</w:t>
            </w:r>
            <w:r w:rsidR="00851C76" w:rsidRPr="00815895">
              <w:rPr>
                <w:b/>
                <w:i/>
                <w:sz w:val="20"/>
              </w:rPr>
              <w:t xml:space="preserve"> išteklių </w:t>
            </w:r>
            <w:r w:rsidR="00851C76" w:rsidRPr="00815895">
              <w:rPr>
                <w:i/>
                <w:sz w:val="20"/>
              </w:rPr>
              <w:t>žvalgybą ir gavybą Lietuvoje</w:t>
            </w:r>
            <w:r w:rsidRPr="00815895">
              <w:rPr>
                <w:i/>
                <w:sz w:val="20"/>
              </w:rPr>
              <w:t xml:space="preserve">. </w:t>
            </w:r>
            <w:r w:rsidRPr="00815895">
              <w:rPr>
                <w:b/>
                <w:i/>
                <w:sz w:val="20"/>
              </w:rPr>
              <w:t>Dalyvavo tik viena įmonė</w:t>
            </w:r>
            <w:r w:rsidRPr="00815895">
              <w:rPr>
                <w:i/>
                <w:sz w:val="20"/>
              </w:rPr>
              <w:t xml:space="preserve"> </w:t>
            </w:r>
            <w:r w:rsidR="009949A8" w:rsidRPr="00815895">
              <w:rPr>
                <w:i/>
                <w:sz w:val="20"/>
                <w:highlight w:val="white"/>
              </w:rPr>
              <w:t>UAB „</w:t>
            </w:r>
            <w:proofErr w:type="spellStart"/>
            <w:r w:rsidR="009949A8" w:rsidRPr="00815895">
              <w:rPr>
                <w:i/>
                <w:sz w:val="20"/>
                <w:highlight w:val="white"/>
              </w:rPr>
              <w:t>Chevron</w:t>
            </w:r>
            <w:proofErr w:type="spellEnd"/>
            <w:r w:rsidR="009949A8" w:rsidRPr="00815895">
              <w:rPr>
                <w:i/>
                <w:sz w:val="20"/>
                <w:highlight w:val="white"/>
              </w:rPr>
              <w:t xml:space="preserve"> </w:t>
            </w:r>
            <w:proofErr w:type="spellStart"/>
            <w:r w:rsidR="009949A8" w:rsidRPr="00815895">
              <w:rPr>
                <w:i/>
                <w:sz w:val="20"/>
                <w:highlight w:val="white"/>
              </w:rPr>
              <w:t>Exploration</w:t>
            </w:r>
            <w:proofErr w:type="spellEnd"/>
            <w:r w:rsidR="009949A8" w:rsidRPr="00815895">
              <w:rPr>
                <w:i/>
                <w:sz w:val="20"/>
                <w:highlight w:val="white"/>
              </w:rPr>
              <w:t xml:space="preserve"> &amp; </w:t>
            </w:r>
            <w:proofErr w:type="spellStart"/>
            <w:r w:rsidR="009949A8" w:rsidRPr="00815895">
              <w:rPr>
                <w:i/>
                <w:sz w:val="20"/>
                <w:highlight w:val="white"/>
              </w:rPr>
              <w:t>Production</w:t>
            </w:r>
            <w:proofErr w:type="spellEnd"/>
            <w:r w:rsidR="009949A8" w:rsidRPr="00815895">
              <w:rPr>
                <w:i/>
                <w:sz w:val="20"/>
                <w:highlight w:val="white"/>
              </w:rPr>
              <w:t xml:space="preserve"> Lietuva“</w:t>
            </w:r>
            <w:r w:rsidR="009949A8" w:rsidRPr="00815895">
              <w:rPr>
                <w:i/>
                <w:sz w:val="20"/>
              </w:rPr>
              <w:t>, kuri ir laimėjo konkursą.</w:t>
            </w:r>
          </w:p>
        </w:tc>
      </w:tr>
      <w:tr w:rsidR="00975228" w:rsidRPr="00BA10A1" w:rsidTr="00FF73CD">
        <w:trPr>
          <w:trHeight w:val="1128"/>
        </w:trPr>
        <w:tc>
          <w:tcPr>
            <w:tcW w:w="1768" w:type="dxa"/>
          </w:tcPr>
          <w:p w:rsidR="00975228" w:rsidRPr="001C0C8A" w:rsidRDefault="00975228" w:rsidP="0003303A">
            <w:pPr>
              <w:ind w:right="33"/>
              <w:jc w:val="both"/>
              <w:rPr>
                <w:rFonts w:ascii="Calibri" w:hAnsi="Calibri"/>
                <w:i/>
                <w:sz w:val="20"/>
                <w:highlight w:val="white"/>
              </w:rPr>
            </w:pPr>
            <w:r w:rsidRPr="001C0C8A">
              <w:rPr>
                <w:rFonts w:ascii="Calibri" w:hAnsi="Calibri"/>
                <w:b/>
                <w:sz w:val="20"/>
                <w:szCs w:val="20"/>
              </w:rPr>
              <w:lastRenderedPageBreak/>
              <w:t xml:space="preserve">INVESTUOTOJAS </w:t>
            </w:r>
          </w:p>
          <w:p w:rsidR="00975228" w:rsidRPr="00ED024C" w:rsidRDefault="00ED024C" w:rsidP="0003303A">
            <w:pPr>
              <w:ind w:right="33"/>
              <w:jc w:val="both"/>
              <w:rPr>
                <w:rFonts w:ascii="Calibri" w:hAnsi="Calibri"/>
                <w:sz w:val="20"/>
                <w:szCs w:val="20"/>
              </w:rPr>
            </w:pPr>
            <w:r>
              <w:rPr>
                <w:rFonts w:ascii="Calibri" w:hAnsi="Calibri"/>
                <w:sz w:val="20"/>
                <w:highlight w:val="white"/>
              </w:rPr>
              <w:t>(</w:t>
            </w:r>
            <w:r w:rsidR="00975228" w:rsidRPr="001C0C8A">
              <w:rPr>
                <w:rFonts w:ascii="Calibri" w:hAnsi="Calibri"/>
                <w:i/>
                <w:sz w:val="20"/>
                <w:highlight w:val="white"/>
              </w:rPr>
              <w:t>UAB „</w:t>
            </w:r>
            <w:proofErr w:type="spellStart"/>
            <w:r w:rsidR="00975228" w:rsidRPr="001C0C8A">
              <w:rPr>
                <w:rFonts w:ascii="Calibri" w:hAnsi="Calibri"/>
                <w:i/>
                <w:sz w:val="20"/>
                <w:highlight w:val="white"/>
              </w:rPr>
              <w:t>Chevron</w:t>
            </w:r>
            <w:proofErr w:type="spellEnd"/>
            <w:r w:rsidR="00975228" w:rsidRPr="001C0C8A">
              <w:rPr>
                <w:rFonts w:ascii="Calibri" w:hAnsi="Calibri"/>
                <w:i/>
                <w:sz w:val="20"/>
                <w:highlight w:val="white"/>
              </w:rPr>
              <w:t xml:space="preserve"> </w:t>
            </w:r>
            <w:proofErr w:type="spellStart"/>
            <w:r w:rsidR="00975228" w:rsidRPr="001C0C8A">
              <w:rPr>
                <w:rFonts w:ascii="Calibri" w:hAnsi="Calibri"/>
                <w:i/>
                <w:sz w:val="20"/>
                <w:highlight w:val="white"/>
              </w:rPr>
              <w:t>Exploration</w:t>
            </w:r>
            <w:proofErr w:type="spellEnd"/>
            <w:r w:rsidR="00975228" w:rsidRPr="001C0C8A">
              <w:rPr>
                <w:rFonts w:ascii="Calibri" w:hAnsi="Calibri"/>
                <w:i/>
                <w:sz w:val="20"/>
                <w:highlight w:val="white"/>
              </w:rPr>
              <w:t xml:space="preserve"> &amp; </w:t>
            </w:r>
            <w:proofErr w:type="spellStart"/>
            <w:r w:rsidR="00975228" w:rsidRPr="001C0C8A">
              <w:rPr>
                <w:rFonts w:ascii="Calibri" w:hAnsi="Calibri"/>
                <w:i/>
                <w:sz w:val="20"/>
                <w:highlight w:val="white"/>
              </w:rPr>
              <w:t>Production</w:t>
            </w:r>
            <w:proofErr w:type="spellEnd"/>
            <w:r w:rsidR="00975228" w:rsidRPr="001C0C8A">
              <w:rPr>
                <w:rFonts w:ascii="Calibri" w:hAnsi="Calibri"/>
                <w:i/>
                <w:sz w:val="20"/>
                <w:highlight w:val="white"/>
              </w:rPr>
              <w:t xml:space="preserve"> Lietuva“</w:t>
            </w:r>
            <w:r>
              <w:rPr>
                <w:rFonts w:ascii="Calibri" w:hAnsi="Calibri"/>
                <w:sz w:val="20"/>
              </w:rPr>
              <w:t>)</w:t>
            </w:r>
          </w:p>
          <w:p w:rsidR="00975228" w:rsidRPr="001C0C8A" w:rsidRDefault="00975228" w:rsidP="0003303A">
            <w:pPr>
              <w:ind w:right="33"/>
              <w:jc w:val="both"/>
              <w:rPr>
                <w:rFonts w:ascii="Calibri" w:hAnsi="Calibri"/>
                <w:b/>
                <w:sz w:val="20"/>
              </w:rPr>
            </w:pPr>
          </w:p>
        </w:tc>
        <w:tc>
          <w:tcPr>
            <w:tcW w:w="7871" w:type="dxa"/>
            <w:gridSpan w:val="2"/>
          </w:tcPr>
          <w:p w:rsidR="00196323" w:rsidRPr="001C0C8A" w:rsidRDefault="00BF74B6" w:rsidP="0003303A">
            <w:pPr>
              <w:spacing w:line="276" w:lineRule="auto"/>
              <w:contextualSpacing/>
              <w:jc w:val="both"/>
              <w:rPr>
                <w:rFonts w:ascii="Calibri" w:hAnsi="Calibri"/>
                <w:sz w:val="20"/>
                <w:szCs w:val="20"/>
              </w:rPr>
            </w:pPr>
            <w:r w:rsidRPr="001C0C8A">
              <w:rPr>
                <w:rFonts w:ascii="Calibri" w:hAnsi="Calibri"/>
                <w:b/>
                <w:i/>
                <w:sz w:val="20"/>
                <w:szCs w:val="20"/>
                <w:u w:val="single"/>
              </w:rPr>
              <w:t>Teisė:</w:t>
            </w:r>
            <w:r w:rsidRPr="001C0C8A">
              <w:rPr>
                <w:rFonts w:ascii="Calibri" w:hAnsi="Calibri"/>
                <w:sz w:val="20"/>
                <w:szCs w:val="20"/>
              </w:rPr>
              <w:t xml:space="preserve"> </w:t>
            </w:r>
          </w:p>
          <w:p w:rsidR="00196323" w:rsidRPr="001C0C8A" w:rsidRDefault="00795112" w:rsidP="0003303A">
            <w:pPr>
              <w:pStyle w:val="ListParagraph"/>
              <w:numPr>
                <w:ilvl w:val="0"/>
                <w:numId w:val="32"/>
              </w:numPr>
              <w:spacing w:after="0"/>
              <w:ind w:left="176" w:hanging="176"/>
              <w:jc w:val="both"/>
              <w:rPr>
                <w:rFonts w:ascii="Calibri" w:hAnsi="Calibri"/>
                <w:sz w:val="20"/>
                <w:szCs w:val="20"/>
              </w:rPr>
            </w:pPr>
            <w:r>
              <w:rPr>
                <w:rFonts w:ascii="Calibri" w:hAnsi="Calibri"/>
                <w:sz w:val="20"/>
                <w:highlight w:val="white"/>
              </w:rPr>
              <w:t>Į</w:t>
            </w:r>
            <w:r w:rsidR="00196323" w:rsidRPr="001C0C8A">
              <w:rPr>
                <w:rFonts w:ascii="Calibri" w:hAnsi="Calibri"/>
                <w:sz w:val="20"/>
                <w:highlight w:val="white"/>
              </w:rPr>
              <w:t>kurti įmonę ir vykdyti jos veiklą</w:t>
            </w:r>
            <w:r w:rsidR="00DB0AD1">
              <w:rPr>
                <w:rFonts w:ascii="Calibri" w:hAnsi="Calibri"/>
                <w:sz w:val="20"/>
              </w:rPr>
              <w:t>;</w:t>
            </w:r>
          </w:p>
          <w:p w:rsidR="00BF74B6" w:rsidRPr="001C0C8A" w:rsidRDefault="00DB0AD1" w:rsidP="0003303A">
            <w:pPr>
              <w:pStyle w:val="ListParagraph"/>
              <w:numPr>
                <w:ilvl w:val="0"/>
                <w:numId w:val="32"/>
              </w:numPr>
              <w:spacing w:after="0"/>
              <w:ind w:left="176" w:hanging="176"/>
              <w:jc w:val="both"/>
              <w:rPr>
                <w:rFonts w:ascii="Calibri" w:hAnsi="Calibri"/>
                <w:sz w:val="20"/>
                <w:highlight w:val="white"/>
              </w:rPr>
            </w:pPr>
            <w:r>
              <w:rPr>
                <w:rFonts w:ascii="Calibri" w:hAnsi="Calibri"/>
                <w:sz w:val="20"/>
                <w:highlight w:val="white"/>
              </w:rPr>
              <w:t>d</w:t>
            </w:r>
            <w:r w:rsidR="00BF74B6" w:rsidRPr="001C0C8A">
              <w:rPr>
                <w:rFonts w:ascii="Calibri" w:hAnsi="Calibri"/>
                <w:sz w:val="20"/>
                <w:highlight w:val="white"/>
              </w:rPr>
              <w:t>alyvauti Skalūnų dujų ir naftos žvalgybos ir išgavimo konkurse</w:t>
            </w:r>
            <w:r w:rsidR="000E5F20" w:rsidRPr="001C0C8A">
              <w:rPr>
                <w:rFonts w:ascii="Calibri" w:hAnsi="Calibri"/>
                <w:sz w:val="20"/>
                <w:highlight w:val="white"/>
              </w:rPr>
              <w:t xml:space="preserve"> bei</w:t>
            </w:r>
            <w:r w:rsidR="00196323" w:rsidRPr="001C0C8A">
              <w:rPr>
                <w:rFonts w:ascii="Calibri" w:hAnsi="Calibri"/>
                <w:sz w:val="20"/>
                <w:highlight w:val="white"/>
              </w:rPr>
              <w:t xml:space="preserve"> iš jo pasitraukti</w:t>
            </w:r>
            <w:r w:rsidR="00BF74B6" w:rsidRPr="001C0C8A">
              <w:rPr>
                <w:rFonts w:ascii="Calibri" w:hAnsi="Calibri"/>
                <w:b/>
                <w:i/>
                <w:sz w:val="20"/>
                <w:highlight w:val="white"/>
              </w:rPr>
              <w:t>.</w:t>
            </w:r>
          </w:p>
          <w:p w:rsidR="00BF74B6" w:rsidRPr="001C0C8A" w:rsidRDefault="00BF74B6" w:rsidP="0003303A">
            <w:pPr>
              <w:ind w:firstLine="34"/>
              <w:jc w:val="both"/>
              <w:rPr>
                <w:rFonts w:ascii="Times New Roman" w:hAnsi="Times New Roman"/>
                <w:sz w:val="20"/>
                <w:szCs w:val="20"/>
              </w:rPr>
            </w:pPr>
          </w:p>
          <w:p w:rsidR="00BF74B6" w:rsidRPr="001C0C8A" w:rsidRDefault="00BF74B6" w:rsidP="0003303A">
            <w:pPr>
              <w:spacing w:line="276" w:lineRule="auto"/>
              <w:contextualSpacing/>
              <w:jc w:val="both"/>
              <w:rPr>
                <w:rFonts w:ascii="Times New Roman" w:hAnsi="Times New Roman"/>
                <w:b/>
                <w:sz w:val="20"/>
                <w:highlight w:val="white"/>
              </w:rPr>
            </w:pPr>
            <w:r w:rsidRPr="001C0C8A">
              <w:rPr>
                <w:rFonts w:ascii="Calibri" w:hAnsi="Calibri"/>
                <w:b/>
                <w:i/>
                <w:sz w:val="20"/>
                <w:szCs w:val="20"/>
                <w:u w:val="single"/>
              </w:rPr>
              <w:t>Pareiga</w:t>
            </w:r>
            <w:r w:rsidR="001C0C8A" w:rsidRPr="001C0C8A">
              <w:rPr>
                <w:rFonts w:ascii="Calibri" w:hAnsi="Calibri"/>
                <w:b/>
                <w:sz w:val="20"/>
                <w:highlight w:val="white"/>
              </w:rPr>
              <w:t>:</w:t>
            </w:r>
          </w:p>
          <w:p w:rsidR="008A1EE5" w:rsidRPr="001C0C8A" w:rsidRDefault="001C0C8A" w:rsidP="0003303A">
            <w:pPr>
              <w:pStyle w:val="ListParagraph"/>
              <w:numPr>
                <w:ilvl w:val="0"/>
                <w:numId w:val="3"/>
              </w:numPr>
              <w:tabs>
                <w:tab w:val="left" w:pos="34"/>
                <w:tab w:val="left" w:pos="176"/>
              </w:tabs>
              <w:spacing w:after="0"/>
              <w:ind w:left="0" w:firstLine="0"/>
              <w:jc w:val="both"/>
              <w:rPr>
                <w:rFonts w:ascii="Calibri" w:hAnsi="Calibri"/>
                <w:sz w:val="20"/>
                <w:highlight w:val="white"/>
              </w:rPr>
            </w:pPr>
            <w:r w:rsidRPr="001C0C8A">
              <w:rPr>
                <w:rFonts w:ascii="Calibri" w:hAnsi="Calibri"/>
                <w:sz w:val="20"/>
                <w:highlight w:val="white"/>
              </w:rPr>
              <w:t>A</w:t>
            </w:r>
            <w:r w:rsidR="00BF74B6" w:rsidRPr="001C0C8A">
              <w:rPr>
                <w:rFonts w:ascii="Calibri" w:hAnsi="Calibri"/>
                <w:sz w:val="20"/>
                <w:highlight w:val="white"/>
              </w:rPr>
              <w:t>titikti visas valstybės paskelbto konkurso sąlygas jame dalyvauti;</w:t>
            </w:r>
          </w:p>
          <w:p w:rsidR="008D46DD" w:rsidRPr="001C0C8A" w:rsidRDefault="00DB0AD1" w:rsidP="0003303A">
            <w:pPr>
              <w:pStyle w:val="ListParagraph"/>
              <w:numPr>
                <w:ilvl w:val="0"/>
                <w:numId w:val="3"/>
              </w:numPr>
              <w:tabs>
                <w:tab w:val="left" w:pos="34"/>
                <w:tab w:val="left" w:pos="176"/>
              </w:tabs>
              <w:spacing w:after="0"/>
              <w:ind w:left="0" w:firstLine="0"/>
              <w:jc w:val="both"/>
              <w:rPr>
                <w:rFonts w:ascii="Calibri" w:hAnsi="Calibri"/>
                <w:sz w:val="20"/>
                <w:highlight w:val="white"/>
              </w:rPr>
            </w:pPr>
            <w:r>
              <w:rPr>
                <w:rFonts w:ascii="Calibri" w:hAnsi="Calibri"/>
                <w:sz w:val="20"/>
                <w:highlight w:val="white"/>
              </w:rPr>
              <w:t>p</w:t>
            </w:r>
            <w:r w:rsidR="00C16B72" w:rsidRPr="001C0C8A">
              <w:rPr>
                <w:rFonts w:ascii="Calibri" w:hAnsi="Calibri"/>
                <w:sz w:val="20"/>
                <w:highlight w:val="white"/>
              </w:rPr>
              <w:t>rieš pradedant bet kurią ūkinę veiklą (naudingųjų išteklių gavyba ir pan.), kuri gali turėti akivaizdų poveikį aplinkai ir gyventojų sveikatai, turi būti atliekamas PAV. Kai rengiamas planas ar programa, skirti pramonės, energetikos, transporto, telekomunikacijų, turizmo ir kt., kuris rengiamas didesniam nei 10 kv. kilometrų plotui, privalu atlikti strategi</w:t>
            </w:r>
            <w:r>
              <w:rPr>
                <w:rFonts w:ascii="Calibri" w:hAnsi="Calibri"/>
                <w:sz w:val="20"/>
                <w:highlight w:val="white"/>
              </w:rPr>
              <w:t>nių pasekmių aplinkai vertinimą;</w:t>
            </w:r>
          </w:p>
          <w:p w:rsidR="008D46DD" w:rsidRPr="001C0C8A" w:rsidRDefault="00DB0AD1" w:rsidP="0003303A">
            <w:pPr>
              <w:pStyle w:val="ListParagraph"/>
              <w:numPr>
                <w:ilvl w:val="0"/>
                <w:numId w:val="25"/>
              </w:numPr>
              <w:tabs>
                <w:tab w:val="left" w:pos="176"/>
              </w:tabs>
              <w:spacing w:after="0" w:line="240" w:lineRule="auto"/>
              <w:ind w:left="5" w:hanging="5"/>
              <w:jc w:val="both"/>
              <w:rPr>
                <w:rFonts w:ascii="Calibri" w:hAnsi="Calibri" w:cs="Times New Roman"/>
                <w:sz w:val="20"/>
                <w:szCs w:val="24"/>
              </w:rPr>
            </w:pPr>
            <w:r>
              <w:rPr>
                <w:rFonts w:ascii="Calibri" w:hAnsi="Calibri" w:cs="Times New Roman"/>
                <w:sz w:val="20"/>
                <w:szCs w:val="24"/>
              </w:rPr>
              <w:t>p</w:t>
            </w:r>
            <w:r w:rsidR="008D46DD" w:rsidRPr="001C0C8A">
              <w:rPr>
                <w:rFonts w:ascii="Calibri" w:hAnsi="Calibri" w:cs="Times New Roman"/>
                <w:sz w:val="20"/>
                <w:szCs w:val="24"/>
              </w:rPr>
              <w:t>rieš pradedant žvalgybos darbus, veiklą vykdanti įmonė turi pranešti Aplinkos ministerijos regionų aplinkos apsaugos departamentams, Lietuvos geologijos tarnybai, Visuomenės sveikatos centrui apskrityje, Radiacinės saugos centrui apie chemines medžiagas ir tikslią jų sudėtį bei kiekį.</w:t>
            </w:r>
          </w:p>
          <w:p w:rsidR="00314408" w:rsidRPr="001C0C8A" w:rsidRDefault="00314408" w:rsidP="0003303A">
            <w:pPr>
              <w:pStyle w:val="ListParagraph"/>
              <w:tabs>
                <w:tab w:val="left" w:pos="34"/>
                <w:tab w:val="left" w:pos="176"/>
              </w:tabs>
              <w:spacing w:after="0"/>
              <w:ind w:left="0"/>
              <w:jc w:val="both"/>
              <w:rPr>
                <w:rFonts w:ascii="Calibri" w:hAnsi="Calibri"/>
                <w:sz w:val="20"/>
                <w:highlight w:val="white"/>
              </w:rPr>
            </w:pPr>
          </w:p>
          <w:p w:rsidR="008A1EE5" w:rsidRPr="001C0C8A" w:rsidRDefault="00314408" w:rsidP="0003303A">
            <w:pPr>
              <w:pStyle w:val="ListParagraph"/>
              <w:tabs>
                <w:tab w:val="left" w:pos="34"/>
                <w:tab w:val="left" w:pos="176"/>
              </w:tabs>
              <w:spacing w:after="0"/>
              <w:ind w:left="0"/>
              <w:jc w:val="both"/>
              <w:rPr>
                <w:rFonts w:ascii="Calibri" w:hAnsi="Calibri"/>
                <w:i/>
                <w:sz w:val="20"/>
                <w:highlight w:val="white"/>
              </w:rPr>
            </w:pPr>
            <w:r w:rsidRPr="001C0C8A">
              <w:rPr>
                <w:rFonts w:ascii="Calibri" w:hAnsi="Calibri"/>
                <w:i/>
                <w:sz w:val="20"/>
                <w:highlight w:val="white"/>
              </w:rPr>
              <w:t>Skalūnų dujų žvalgyba Lietuvos žemės gelmėse galima tik</w:t>
            </w:r>
            <w:r w:rsidRPr="001C0C8A">
              <w:rPr>
                <w:rFonts w:ascii="Calibri" w:hAnsi="Calibri"/>
                <w:b/>
                <w:i/>
                <w:sz w:val="20"/>
                <w:highlight w:val="white"/>
              </w:rPr>
              <w:t xml:space="preserve"> griežtai laikantis visų aplinkosaugos nuostatų</w:t>
            </w:r>
            <w:r w:rsidRPr="001C0C8A">
              <w:rPr>
                <w:rFonts w:ascii="Calibri" w:hAnsi="Calibri"/>
                <w:i/>
                <w:sz w:val="20"/>
                <w:highlight w:val="white"/>
              </w:rPr>
              <w:t xml:space="preserve">. </w:t>
            </w:r>
            <w:r w:rsidRPr="001C0C8A">
              <w:rPr>
                <w:rFonts w:ascii="Calibri" w:hAnsi="Calibri"/>
                <w:b/>
                <w:i/>
                <w:sz w:val="20"/>
                <w:highlight w:val="white"/>
              </w:rPr>
              <w:t>Būtina atlikti</w:t>
            </w:r>
            <w:r w:rsidRPr="001C0C8A">
              <w:rPr>
                <w:rFonts w:ascii="Calibri" w:hAnsi="Calibri"/>
                <w:i/>
                <w:sz w:val="20"/>
                <w:highlight w:val="white"/>
              </w:rPr>
              <w:t xml:space="preserve"> išsamų numatomo gavybos ploto</w:t>
            </w:r>
            <w:r w:rsidR="00723331" w:rsidRPr="001C0C8A">
              <w:rPr>
                <w:rFonts w:ascii="Calibri" w:hAnsi="Calibri"/>
                <w:i/>
                <w:sz w:val="20"/>
                <w:highlight w:val="white"/>
              </w:rPr>
              <w:t xml:space="preserve"> </w:t>
            </w:r>
            <w:r w:rsidR="00723331" w:rsidRPr="001C0C8A">
              <w:rPr>
                <w:rFonts w:ascii="Calibri" w:hAnsi="Calibri"/>
                <w:b/>
                <w:i/>
                <w:sz w:val="20"/>
                <w:highlight w:val="white"/>
              </w:rPr>
              <w:t>PAV</w:t>
            </w:r>
            <w:r w:rsidRPr="001C0C8A">
              <w:rPr>
                <w:rFonts w:ascii="Calibri" w:hAnsi="Calibri"/>
                <w:i/>
                <w:sz w:val="20"/>
                <w:highlight w:val="white"/>
              </w:rPr>
              <w:t xml:space="preserve">, atsižvelgti į neišvengiamus nuostolius ir galimas grėsmes. </w:t>
            </w:r>
            <w:r w:rsidR="00CF7D0F" w:rsidRPr="001C0C8A">
              <w:rPr>
                <w:rFonts w:ascii="Calibri" w:hAnsi="Calibri"/>
                <w:i/>
                <w:sz w:val="20"/>
                <w:highlight w:val="white"/>
              </w:rPr>
              <w:t xml:space="preserve">Laimėjus konkursą </w:t>
            </w:r>
            <w:r w:rsidR="00CF7D0F" w:rsidRPr="001C0C8A">
              <w:rPr>
                <w:rFonts w:ascii="Calibri" w:hAnsi="Calibri"/>
                <w:b/>
                <w:i/>
                <w:sz w:val="20"/>
                <w:highlight w:val="white"/>
              </w:rPr>
              <w:t>PAV buvo atliktas</w:t>
            </w:r>
            <w:r w:rsidR="000E5F20" w:rsidRPr="001C0C8A">
              <w:rPr>
                <w:rFonts w:ascii="Calibri" w:hAnsi="Calibri"/>
                <w:b/>
                <w:i/>
                <w:sz w:val="20"/>
                <w:highlight w:val="white"/>
              </w:rPr>
              <w:t>.</w:t>
            </w:r>
          </w:p>
          <w:p w:rsidR="00975228" w:rsidRPr="001C0C8A" w:rsidRDefault="00975228" w:rsidP="0003303A">
            <w:pPr>
              <w:pStyle w:val="ListParagraph"/>
              <w:tabs>
                <w:tab w:val="left" w:pos="34"/>
                <w:tab w:val="left" w:pos="176"/>
              </w:tabs>
              <w:spacing w:after="0"/>
              <w:ind w:left="0"/>
              <w:jc w:val="both"/>
              <w:rPr>
                <w:rFonts w:ascii="Calibri" w:hAnsi="Calibri"/>
                <w:sz w:val="20"/>
                <w:highlight w:val="white"/>
              </w:rPr>
            </w:pPr>
          </w:p>
        </w:tc>
      </w:tr>
      <w:tr w:rsidR="00BC6564" w:rsidRPr="00BA10A1" w:rsidTr="00FF73CD">
        <w:trPr>
          <w:trHeight w:val="1128"/>
        </w:trPr>
        <w:tc>
          <w:tcPr>
            <w:tcW w:w="1768" w:type="dxa"/>
          </w:tcPr>
          <w:p w:rsidR="00205C8E" w:rsidRPr="00BA10A1" w:rsidRDefault="00205C8E" w:rsidP="0003303A">
            <w:pPr>
              <w:pStyle w:val="ListParagraph"/>
              <w:tabs>
                <w:tab w:val="left" w:pos="738"/>
              </w:tabs>
              <w:spacing w:after="0" w:line="240" w:lineRule="auto"/>
              <w:ind w:left="0" w:right="33"/>
              <w:jc w:val="both"/>
              <w:textAlignment w:val="baseline"/>
              <w:rPr>
                <w:rFonts w:ascii="Calibri" w:eastAsia="Times New Roman" w:hAnsi="Calibri" w:cs="Arial"/>
                <w:b/>
                <w:color w:val="000000"/>
                <w:sz w:val="20"/>
                <w:szCs w:val="20"/>
                <w:shd w:val="clear" w:color="auto" w:fill="FFFFFF"/>
                <w:lang w:eastAsia="lt-LT"/>
              </w:rPr>
            </w:pPr>
            <w:r w:rsidRPr="00BA10A1">
              <w:rPr>
                <w:rFonts w:ascii="Calibri" w:eastAsia="Times New Roman" w:hAnsi="Calibri" w:cs="Arial"/>
                <w:b/>
                <w:color w:val="000000"/>
                <w:sz w:val="20"/>
                <w:szCs w:val="20"/>
                <w:shd w:val="clear" w:color="auto" w:fill="FFFFFF"/>
                <w:lang w:eastAsia="lt-LT"/>
              </w:rPr>
              <w:t>BENDRUOMENĖ</w:t>
            </w:r>
          </w:p>
          <w:p w:rsidR="00BC6564" w:rsidRPr="00BA10A1" w:rsidRDefault="00ED024C" w:rsidP="0003303A">
            <w:pPr>
              <w:ind w:right="33"/>
              <w:jc w:val="both"/>
              <w:rPr>
                <w:rFonts w:ascii="Times New Roman" w:hAnsi="Times New Roman"/>
                <w:b/>
                <w:sz w:val="20"/>
              </w:rPr>
            </w:pPr>
            <w:r>
              <w:rPr>
                <w:sz w:val="20"/>
                <w:highlight w:val="white"/>
              </w:rPr>
              <w:t>(</w:t>
            </w:r>
            <w:r w:rsidRPr="00815895">
              <w:rPr>
                <w:i/>
                <w:sz w:val="20"/>
                <w:highlight w:val="white"/>
              </w:rPr>
              <w:t>Žygaičių bendruomenė</w:t>
            </w:r>
            <w:r>
              <w:rPr>
                <w:sz w:val="20"/>
              </w:rPr>
              <w:t>)</w:t>
            </w:r>
          </w:p>
        </w:tc>
        <w:tc>
          <w:tcPr>
            <w:tcW w:w="7871" w:type="dxa"/>
            <w:gridSpan w:val="2"/>
          </w:tcPr>
          <w:p w:rsidR="00BC6564" w:rsidRPr="00815895" w:rsidRDefault="00BC6564" w:rsidP="0003303A">
            <w:pPr>
              <w:pStyle w:val="ListParagraph"/>
              <w:tabs>
                <w:tab w:val="left" w:pos="176"/>
              </w:tabs>
              <w:spacing w:after="0" w:line="240" w:lineRule="auto"/>
              <w:ind w:left="0"/>
              <w:jc w:val="both"/>
              <w:textAlignment w:val="baseline"/>
              <w:rPr>
                <w:rFonts w:eastAsia="Times New Roman" w:cs="Arial"/>
                <w:iCs/>
                <w:color w:val="000000"/>
                <w:sz w:val="20"/>
                <w:szCs w:val="20"/>
                <w:lang w:eastAsia="lt-LT"/>
              </w:rPr>
            </w:pPr>
            <w:r w:rsidRPr="00815895">
              <w:rPr>
                <w:b/>
                <w:i/>
                <w:sz w:val="20"/>
                <w:szCs w:val="20"/>
                <w:u w:val="single"/>
              </w:rPr>
              <w:t>Teisė</w:t>
            </w:r>
          </w:p>
          <w:p w:rsidR="00BC6564" w:rsidRPr="00815895" w:rsidRDefault="001C0C8A" w:rsidP="0003303A">
            <w:pPr>
              <w:pStyle w:val="ListParagraph"/>
              <w:numPr>
                <w:ilvl w:val="0"/>
                <w:numId w:val="26"/>
              </w:numPr>
              <w:tabs>
                <w:tab w:val="left" w:pos="176"/>
              </w:tabs>
              <w:spacing w:after="0" w:line="240" w:lineRule="auto"/>
              <w:ind w:left="0" w:firstLine="0"/>
              <w:jc w:val="both"/>
              <w:textAlignment w:val="baseline"/>
              <w:rPr>
                <w:rFonts w:eastAsia="Times New Roman" w:cs="Arial"/>
                <w:iCs/>
                <w:color w:val="000000"/>
                <w:sz w:val="20"/>
                <w:szCs w:val="20"/>
                <w:lang w:eastAsia="lt-LT"/>
              </w:rPr>
            </w:pPr>
            <w:r w:rsidRPr="0046195F">
              <w:rPr>
                <w:rFonts w:ascii="Calibri" w:eastAsia="Times New Roman" w:hAnsi="Calibri" w:cs="Arial"/>
                <w:iCs/>
                <w:color w:val="000000"/>
                <w:sz w:val="20"/>
                <w:szCs w:val="20"/>
                <w:lang w:eastAsia="lt-LT"/>
              </w:rPr>
              <w:t>B</w:t>
            </w:r>
            <w:r w:rsidR="00BC6564" w:rsidRPr="0046195F">
              <w:rPr>
                <w:rFonts w:ascii="Calibri" w:eastAsia="Times New Roman" w:hAnsi="Calibri" w:cs="Arial"/>
                <w:iCs/>
                <w:color w:val="000000"/>
                <w:sz w:val="20"/>
                <w:szCs w:val="20"/>
                <w:lang w:eastAsia="lt-LT"/>
              </w:rPr>
              <w:t>ūti tinkamai</w:t>
            </w:r>
            <w:r w:rsidR="00BC6564" w:rsidRPr="00815895">
              <w:rPr>
                <w:rFonts w:eastAsia="Times New Roman" w:cs="Arial"/>
                <w:iCs/>
                <w:color w:val="000000"/>
                <w:sz w:val="20"/>
                <w:szCs w:val="20"/>
                <w:lang w:eastAsia="lt-LT"/>
              </w:rPr>
              <w:t xml:space="preserve"> (išsamiai, nedviprasmiškai, suprantamai) informuota apie planuojamą</w:t>
            </w:r>
            <w:r w:rsidR="00894956" w:rsidRPr="00815895">
              <w:rPr>
                <w:rFonts w:eastAsia="Times New Roman" w:cs="Arial"/>
                <w:iCs/>
                <w:color w:val="000000"/>
                <w:sz w:val="20"/>
                <w:szCs w:val="20"/>
                <w:lang w:eastAsia="lt-LT"/>
              </w:rPr>
              <w:t xml:space="preserve"> skal</w:t>
            </w:r>
            <w:r w:rsidR="00061B21">
              <w:rPr>
                <w:rFonts w:eastAsia="Times New Roman" w:cs="Arial"/>
                <w:iCs/>
                <w:color w:val="000000"/>
                <w:sz w:val="20"/>
                <w:szCs w:val="20"/>
                <w:lang w:eastAsia="lt-LT"/>
              </w:rPr>
              <w:t>ūnų</w:t>
            </w:r>
            <w:r w:rsidR="00894956" w:rsidRPr="00815895">
              <w:rPr>
                <w:rFonts w:eastAsia="Times New Roman" w:cs="Arial"/>
                <w:iCs/>
                <w:color w:val="000000"/>
                <w:sz w:val="20"/>
                <w:szCs w:val="20"/>
                <w:lang w:eastAsia="lt-LT"/>
              </w:rPr>
              <w:t xml:space="preserve"> dujų gavybos paiešką bei veiklą</w:t>
            </w:r>
            <w:r w:rsidR="00061B21">
              <w:rPr>
                <w:rFonts w:eastAsia="Times New Roman" w:cs="Arial"/>
                <w:iCs/>
                <w:color w:val="000000"/>
                <w:sz w:val="20"/>
                <w:szCs w:val="20"/>
                <w:lang w:eastAsia="lt-LT"/>
              </w:rPr>
              <w:t>;</w:t>
            </w:r>
          </w:p>
          <w:p w:rsidR="00C332B6" w:rsidRPr="00815895" w:rsidRDefault="00061B21" w:rsidP="0003303A">
            <w:pPr>
              <w:pStyle w:val="ListParagraph"/>
              <w:numPr>
                <w:ilvl w:val="0"/>
                <w:numId w:val="26"/>
              </w:numPr>
              <w:tabs>
                <w:tab w:val="left" w:pos="176"/>
              </w:tabs>
              <w:spacing w:after="0" w:line="240" w:lineRule="auto"/>
              <w:ind w:left="0" w:firstLine="0"/>
              <w:jc w:val="both"/>
              <w:textAlignment w:val="baseline"/>
              <w:rPr>
                <w:rFonts w:eastAsia="Times New Roman" w:cs="Arial"/>
                <w:iCs/>
                <w:color w:val="000000"/>
                <w:sz w:val="20"/>
                <w:szCs w:val="20"/>
                <w:lang w:eastAsia="lt-LT"/>
              </w:rPr>
            </w:pPr>
            <w:r>
              <w:rPr>
                <w:rFonts w:eastAsia="Times New Roman" w:cs="Times New Roman"/>
                <w:color w:val="000000"/>
                <w:sz w:val="20"/>
                <w:szCs w:val="20"/>
                <w:shd w:val="clear" w:color="auto" w:fill="FFFFFF"/>
                <w:lang w:eastAsia="lt-LT"/>
              </w:rPr>
              <w:t>k</w:t>
            </w:r>
            <w:r w:rsidR="00BC6564" w:rsidRPr="00815895">
              <w:rPr>
                <w:rFonts w:eastAsia="Times New Roman" w:cs="Times New Roman"/>
                <w:color w:val="000000"/>
                <w:sz w:val="20"/>
                <w:szCs w:val="20"/>
                <w:shd w:val="clear" w:color="auto" w:fill="FFFFFF"/>
                <w:lang w:eastAsia="lt-LT"/>
              </w:rPr>
              <w:t xml:space="preserve">reiptis į teismą su prašymu panaikinti Įmonei išduotą leidimą </w:t>
            </w:r>
            <w:r w:rsidR="00646A28" w:rsidRPr="00815895">
              <w:rPr>
                <w:rFonts w:eastAsia="Times New Roman" w:cs="Times New Roman"/>
                <w:color w:val="000000"/>
                <w:sz w:val="20"/>
                <w:szCs w:val="20"/>
                <w:shd w:val="clear" w:color="auto" w:fill="FFFFFF"/>
                <w:lang w:eastAsia="lt-LT"/>
              </w:rPr>
              <w:t>skalūnų paieškai</w:t>
            </w:r>
            <w:r>
              <w:rPr>
                <w:rFonts w:eastAsia="Times New Roman" w:cs="Times New Roman"/>
                <w:color w:val="000000"/>
                <w:sz w:val="20"/>
                <w:szCs w:val="20"/>
                <w:shd w:val="clear" w:color="auto" w:fill="FFFFFF"/>
                <w:lang w:eastAsia="lt-LT"/>
              </w:rPr>
              <w:t>.</w:t>
            </w:r>
          </w:p>
          <w:p w:rsidR="005043EA" w:rsidRPr="00815895" w:rsidRDefault="00BC6564" w:rsidP="0003303A">
            <w:pPr>
              <w:pStyle w:val="ListParagraph"/>
              <w:tabs>
                <w:tab w:val="left" w:pos="176"/>
              </w:tabs>
              <w:spacing w:after="0" w:line="240" w:lineRule="auto"/>
              <w:ind w:left="0"/>
              <w:jc w:val="both"/>
              <w:textAlignment w:val="baseline"/>
              <w:rPr>
                <w:rFonts w:eastAsia="Times New Roman" w:cs="Arial"/>
                <w:iCs/>
                <w:color w:val="000000"/>
                <w:sz w:val="20"/>
                <w:szCs w:val="20"/>
                <w:lang w:eastAsia="lt-LT"/>
              </w:rPr>
            </w:pPr>
            <w:r w:rsidRPr="00815895">
              <w:rPr>
                <w:rFonts w:eastAsia="Times New Roman" w:cs="Arial"/>
                <w:b/>
                <w:i/>
                <w:color w:val="000000"/>
                <w:sz w:val="20"/>
                <w:szCs w:val="20"/>
                <w:u w:val="single"/>
                <w:lang w:eastAsia="lt-LT"/>
              </w:rPr>
              <w:t>Pareiga:</w:t>
            </w:r>
          </w:p>
          <w:p w:rsidR="00944895" w:rsidRPr="00815895" w:rsidRDefault="00BC6564" w:rsidP="0003303A">
            <w:pPr>
              <w:pStyle w:val="ListParagraph"/>
              <w:numPr>
                <w:ilvl w:val="0"/>
                <w:numId w:val="26"/>
              </w:numPr>
              <w:tabs>
                <w:tab w:val="left" w:pos="176"/>
              </w:tabs>
              <w:spacing w:after="0" w:line="240" w:lineRule="auto"/>
              <w:ind w:left="0" w:firstLine="0"/>
              <w:jc w:val="both"/>
              <w:textAlignment w:val="baseline"/>
              <w:rPr>
                <w:rFonts w:eastAsia="Times New Roman" w:cs="Arial"/>
                <w:iCs/>
                <w:color w:val="000000"/>
                <w:sz w:val="20"/>
                <w:szCs w:val="20"/>
                <w:lang w:eastAsia="lt-LT"/>
              </w:rPr>
            </w:pPr>
            <w:r w:rsidRPr="00815895">
              <w:rPr>
                <w:rFonts w:eastAsia="Times New Roman" w:cs="Arial"/>
                <w:i/>
                <w:color w:val="000000"/>
                <w:sz w:val="20"/>
                <w:szCs w:val="20"/>
                <w:lang w:eastAsia="lt-LT"/>
              </w:rPr>
              <w:t xml:space="preserve"> </w:t>
            </w:r>
            <w:r w:rsidR="0046195F" w:rsidRPr="0046195F">
              <w:rPr>
                <w:rFonts w:ascii="Calibri" w:eastAsia="Times New Roman" w:hAnsi="Calibri" w:cs="Arial"/>
                <w:i/>
                <w:color w:val="000000"/>
                <w:sz w:val="20"/>
                <w:szCs w:val="20"/>
                <w:lang w:eastAsia="lt-LT"/>
              </w:rPr>
              <w:t>S</w:t>
            </w:r>
            <w:r w:rsidRPr="0046195F">
              <w:rPr>
                <w:rFonts w:ascii="Calibri" w:eastAsia="Times New Roman" w:hAnsi="Calibri" w:cs="Arial"/>
                <w:iCs/>
                <w:color w:val="000000"/>
                <w:sz w:val="20"/>
                <w:szCs w:val="20"/>
                <w:lang w:eastAsia="lt-LT"/>
              </w:rPr>
              <w:t>ekti terminus ir įsitraukti</w:t>
            </w:r>
            <w:r w:rsidRPr="00815895">
              <w:rPr>
                <w:rFonts w:eastAsia="Times New Roman" w:cs="Arial"/>
                <w:iCs/>
                <w:color w:val="000000"/>
                <w:sz w:val="20"/>
                <w:szCs w:val="20"/>
                <w:lang w:eastAsia="lt-LT"/>
              </w:rPr>
              <w:t xml:space="preserve"> į procesą pagal nustatytą tvarką, aktyviai domėtis ir bendradarbiauti su įmone bei valdžia.</w:t>
            </w:r>
          </w:p>
          <w:p w:rsidR="00944895" w:rsidRPr="00815895" w:rsidRDefault="00944895" w:rsidP="0003303A">
            <w:pPr>
              <w:tabs>
                <w:tab w:val="left" w:pos="176"/>
              </w:tabs>
              <w:jc w:val="both"/>
              <w:textAlignment w:val="baseline"/>
              <w:rPr>
                <w:rFonts w:eastAsia="Times New Roman" w:cs="Arial"/>
                <w:iCs/>
                <w:color w:val="000000"/>
                <w:sz w:val="20"/>
                <w:szCs w:val="20"/>
                <w:lang w:eastAsia="lt-LT"/>
              </w:rPr>
            </w:pPr>
          </w:p>
          <w:p w:rsidR="00BC6564" w:rsidRPr="00815895" w:rsidRDefault="00B136A9" w:rsidP="0003303A">
            <w:pPr>
              <w:tabs>
                <w:tab w:val="left" w:pos="176"/>
              </w:tabs>
              <w:jc w:val="both"/>
              <w:textAlignment w:val="baseline"/>
              <w:rPr>
                <w:b/>
                <w:i/>
                <w:sz w:val="20"/>
                <w:szCs w:val="20"/>
                <w:u w:val="single"/>
              </w:rPr>
            </w:pPr>
            <w:r w:rsidRPr="00815895">
              <w:rPr>
                <w:b/>
                <w:bCs/>
                <w:i/>
                <w:color w:val="000000"/>
                <w:sz w:val="20"/>
                <w:szCs w:val="24"/>
                <w:shd w:val="clear" w:color="auto" w:fill="FFFFFF"/>
              </w:rPr>
              <w:t>Bendruomenė</w:t>
            </w:r>
            <w:r w:rsidRPr="00815895">
              <w:rPr>
                <w:bCs/>
                <w:i/>
                <w:color w:val="000000"/>
                <w:sz w:val="20"/>
                <w:szCs w:val="24"/>
                <w:shd w:val="clear" w:color="auto" w:fill="FFFFFF"/>
              </w:rPr>
              <w:t xml:space="preserve"> </w:t>
            </w:r>
            <w:r w:rsidR="00944895" w:rsidRPr="00815895">
              <w:rPr>
                <w:bCs/>
                <w:i/>
                <w:color w:val="000000"/>
                <w:sz w:val="20"/>
                <w:szCs w:val="24"/>
                <w:shd w:val="clear" w:color="auto" w:fill="FFFFFF"/>
              </w:rPr>
              <w:t xml:space="preserve">susitikime su Aplinkos ministerijos atstovais bei geologais </w:t>
            </w:r>
            <w:r w:rsidR="00944895" w:rsidRPr="00815895">
              <w:rPr>
                <w:b/>
                <w:bCs/>
                <w:i/>
                <w:color w:val="000000"/>
                <w:sz w:val="20"/>
                <w:szCs w:val="24"/>
                <w:shd w:val="clear" w:color="auto" w:fill="FFFFFF"/>
              </w:rPr>
              <w:t>dalyvavo</w:t>
            </w:r>
            <w:r w:rsidR="00944895" w:rsidRPr="00815895">
              <w:rPr>
                <w:bCs/>
                <w:i/>
                <w:color w:val="000000"/>
                <w:sz w:val="20"/>
                <w:szCs w:val="24"/>
                <w:shd w:val="clear" w:color="auto" w:fill="FFFFFF"/>
              </w:rPr>
              <w:t xml:space="preserve"> ir apie būsimus </w:t>
            </w:r>
            <w:r w:rsidRPr="00815895">
              <w:rPr>
                <w:bCs/>
                <w:i/>
                <w:color w:val="000000"/>
                <w:sz w:val="20"/>
                <w:szCs w:val="24"/>
                <w:shd w:val="clear" w:color="auto" w:fill="FFFFFF"/>
              </w:rPr>
              <w:t xml:space="preserve">skalūnų kasybos darbus </w:t>
            </w:r>
            <w:r w:rsidRPr="00815895">
              <w:rPr>
                <w:b/>
                <w:bCs/>
                <w:i/>
                <w:color w:val="000000"/>
                <w:sz w:val="20"/>
                <w:szCs w:val="24"/>
                <w:shd w:val="clear" w:color="auto" w:fill="FFFFFF"/>
              </w:rPr>
              <w:t>žinojo.</w:t>
            </w:r>
            <w:r w:rsidRPr="00815895">
              <w:rPr>
                <w:bCs/>
                <w:i/>
                <w:color w:val="000000"/>
                <w:sz w:val="20"/>
                <w:szCs w:val="24"/>
                <w:shd w:val="clear" w:color="auto" w:fill="FFFFFF"/>
              </w:rPr>
              <w:t xml:space="preserve"> Tačiau jie </w:t>
            </w:r>
            <w:r w:rsidR="00D509B4" w:rsidRPr="00815895">
              <w:rPr>
                <w:bCs/>
                <w:i/>
                <w:color w:val="000000"/>
                <w:sz w:val="20"/>
                <w:szCs w:val="24"/>
                <w:shd w:val="clear" w:color="auto" w:fill="FFFFFF"/>
              </w:rPr>
              <w:t>nesutiko su skalūninių dujų p</w:t>
            </w:r>
            <w:r w:rsidR="00A22A26" w:rsidRPr="00815895">
              <w:rPr>
                <w:bCs/>
                <w:i/>
                <w:color w:val="000000"/>
                <w:sz w:val="20"/>
                <w:szCs w:val="24"/>
                <w:shd w:val="clear" w:color="auto" w:fill="FFFFFF"/>
              </w:rPr>
              <w:t>aieška greta jų namų, nes teig</w:t>
            </w:r>
            <w:r w:rsidR="006862EB" w:rsidRPr="00815895">
              <w:rPr>
                <w:bCs/>
                <w:i/>
                <w:color w:val="000000"/>
                <w:sz w:val="20"/>
                <w:szCs w:val="24"/>
                <w:shd w:val="clear" w:color="auto" w:fill="FFFFFF"/>
              </w:rPr>
              <w:t xml:space="preserve">ė, jog tokių dujų paieška užteršia vandenį, dirvožemį </w:t>
            </w:r>
            <w:r w:rsidR="005C67A1" w:rsidRPr="00815895">
              <w:rPr>
                <w:bCs/>
                <w:i/>
                <w:color w:val="000000"/>
                <w:sz w:val="20"/>
                <w:szCs w:val="24"/>
                <w:shd w:val="clear" w:color="auto" w:fill="FFFFFF"/>
              </w:rPr>
              <w:t xml:space="preserve">bei kitaip pablogina jų gyvenamąją aplinką. </w:t>
            </w:r>
          </w:p>
        </w:tc>
      </w:tr>
      <w:tr w:rsidR="002B4D4F" w:rsidRPr="00BA10A1" w:rsidTr="00FF73CD">
        <w:trPr>
          <w:trHeight w:val="559"/>
        </w:trPr>
        <w:tc>
          <w:tcPr>
            <w:tcW w:w="9639" w:type="dxa"/>
            <w:gridSpan w:val="3"/>
            <w:shd w:val="clear" w:color="auto" w:fill="DEEAF6" w:themeFill="accent1" w:themeFillTint="33"/>
          </w:tcPr>
          <w:p w:rsidR="002B4D4F" w:rsidRPr="00815895" w:rsidRDefault="002B4D4F" w:rsidP="00061B21">
            <w:pPr>
              <w:tabs>
                <w:tab w:val="left" w:pos="1163"/>
                <w:tab w:val="left" w:pos="1207"/>
              </w:tabs>
              <w:ind w:left="-846" w:firstLine="255"/>
              <w:jc w:val="center"/>
              <w:rPr>
                <w:sz w:val="20"/>
              </w:rPr>
            </w:pPr>
            <w:r w:rsidRPr="00815895">
              <w:rPr>
                <w:noProof/>
                <w:sz w:val="20"/>
                <w:lang w:eastAsia="lt-LT"/>
              </w:rPr>
              <w:drawing>
                <wp:inline distT="0" distB="0" distL="0" distR="0">
                  <wp:extent cx="400050" cy="401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tree ic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00BB1EAF" w:rsidRPr="00815895">
              <w:rPr>
                <w:b/>
                <w:sz w:val="20"/>
              </w:rPr>
              <w:t>Teisė į sveiką ir švarią aplinką</w:t>
            </w:r>
          </w:p>
        </w:tc>
      </w:tr>
      <w:tr w:rsidR="005A50F3" w:rsidRPr="00BA10A1" w:rsidTr="00FF73CD">
        <w:trPr>
          <w:trHeight w:val="1979"/>
        </w:trPr>
        <w:tc>
          <w:tcPr>
            <w:tcW w:w="1830" w:type="dxa"/>
            <w:gridSpan w:val="2"/>
          </w:tcPr>
          <w:p w:rsidR="00205C8E" w:rsidRPr="00815895" w:rsidRDefault="00205C8E" w:rsidP="0003303A">
            <w:pPr>
              <w:pStyle w:val="ListParagraph"/>
              <w:tabs>
                <w:tab w:val="left" w:pos="738"/>
              </w:tabs>
              <w:spacing w:after="0" w:line="240" w:lineRule="auto"/>
              <w:ind w:left="0"/>
              <w:jc w:val="both"/>
              <w:textAlignment w:val="baseline"/>
              <w:rPr>
                <w:rFonts w:eastAsia="Times New Roman" w:cs="Arial"/>
                <w:b/>
                <w:color w:val="000000"/>
                <w:sz w:val="20"/>
                <w:szCs w:val="20"/>
                <w:shd w:val="clear" w:color="auto" w:fill="FFFFFF"/>
                <w:lang w:eastAsia="lt-LT"/>
              </w:rPr>
            </w:pPr>
            <w:r w:rsidRPr="00815895">
              <w:rPr>
                <w:rFonts w:eastAsia="Times New Roman" w:cs="Arial"/>
                <w:b/>
                <w:color w:val="000000"/>
                <w:sz w:val="20"/>
                <w:szCs w:val="20"/>
                <w:shd w:val="clear" w:color="auto" w:fill="FFFFFF"/>
                <w:lang w:eastAsia="lt-LT"/>
              </w:rPr>
              <w:t>BENDRUOMENĖ</w:t>
            </w:r>
          </w:p>
          <w:p w:rsidR="005A50F3" w:rsidRPr="00ED024C" w:rsidRDefault="00ED024C" w:rsidP="0003303A">
            <w:pPr>
              <w:pStyle w:val="ListParagraph"/>
              <w:tabs>
                <w:tab w:val="left" w:pos="318"/>
              </w:tabs>
              <w:spacing w:after="0" w:line="240" w:lineRule="auto"/>
              <w:ind w:left="0"/>
              <w:jc w:val="both"/>
              <w:textAlignment w:val="baseline"/>
              <w:rPr>
                <w:rFonts w:eastAsia="Times New Roman" w:cs="Arial"/>
                <w:color w:val="000000"/>
                <w:sz w:val="20"/>
                <w:szCs w:val="20"/>
                <w:lang w:eastAsia="lt-LT"/>
              </w:rPr>
            </w:pPr>
            <w:r>
              <w:rPr>
                <w:sz w:val="20"/>
                <w:highlight w:val="white"/>
              </w:rPr>
              <w:t>(</w:t>
            </w:r>
            <w:r w:rsidR="00205C8E" w:rsidRPr="00815895">
              <w:rPr>
                <w:i/>
                <w:sz w:val="20"/>
                <w:highlight w:val="white"/>
              </w:rPr>
              <w:t>Žygaičių bendruomenė</w:t>
            </w:r>
            <w:r>
              <w:rPr>
                <w:sz w:val="20"/>
              </w:rPr>
              <w:t>)</w:t>
            </w:r>
          </w:p>
        </w:tc>
        <w:tc>
          <w:tcPr>
            <w:tcW w:w="7809" w:type="dxa"/>
          </w:tcPr>
          <w:p w:rsidR="005525DB" w:rsidRPr="00815895" w:rsidRDefault="005525DB" w:rsidP="0003303A">
            <w:pPr>
              <w:pStyle w:val="ListParagraph"/>
              <w:tabs>
                <w:tab w:val="left" w:pos="318"/>
              </w:tabs>
              <w:spacing w:after="0" w:line="240" w:lineRule="auto"/>
              <w:ind w:left="0"/>
              <w:jc w:val="both"/>
              <w:textAlignment w:val="baseline"/>
              <w:rPr>
                <w:rFonts w:eastAsia="Times New Roman" w:cs="Arial"/>
                <w:color w:val="000000"/>
                <w:sz w:val="20"/>
                <w:szCs w:val="20"/>
                <w:lang w:eastAsia="lt-LT"/>
              </w:rPr>
            </w:pPr>
            <w:r w:rsidRPr="00815895">
              <w:rPr>
                <w:rFonts w:eastAsia="Times New Roman" w:cs="Arial"/>
                <w:b/>
                <w:i/>
                <w:color w:val="000000"/>
                <w:sz w:val="20"/>
                <w:szCs w:val="20"/>
                <w:u w:val="single"/>
                <w:shd w:val="clear" w:color="auto" w:fill="FFFFFF"/>
                <w:lang w:eastAsia="lt-LT"/>
              </w:rPr>
              <w:t>Teisė:</w:t>
            </w:r>
            <w:r w:rsidRPr="00815895">
              <w:rPr>
                <w:rFonts w:eastAsia="Times New Roman" w:cs="Arial"/>
                <w:b/>
                <w:color w:val="000000"/>
                <w:sz w:val="20"/>
                <w:szCs w:val="20"/>
                <w:shd w:val="clear" w:color="auto" w:fill="FFFFFF"/>
                <w:lang w:eastAsia="lt-LT"/>
              </w:rPr>
              <w:t xml:space="preserve"> </w:t>
            </w:r>
          </w:p>
          <w:p w:rsidR="00FA26E9" w:rsidRPr="00533464" w:rsidRDefault="0046195F" w:rsidP="0003303A">
            <w:pPr>
              <w:numPr>
                <w:ilvl w:val="0"/>
                <w:numId w:val="28"/>
              </w:numPr>
              <w:tabs>
                <w:tab w:val="left" w:pos="113"/>
              </w:tabs>
              <w:ind w:left="-29" w:firstLine="29"/>
              <w:contextualSpacing/>
              <w:jc w:val="both"/>
              <w:rPr>
                <w:rFonts w:ascii="Calibri" w:hAnsi="Calibri"/>
                <w:sz w:val="20"/>
              </w:rPr>
            </w:pPr>
            <w:r w:rsidRPr="00533464">
              <w:rPr>
                <w:rFonts w:ascii="Calibri" w:hAnsi="Calibri"/>
                <w:sz w:val="20"/>
              </w:rPr>
              <w:t>G</w:t>
            </w:r>
            <w:r w:rsidR="00FA26E9" w:rsidRPr="00533464">
              <w:rPr>
                <w:rFonts w:ascii="Calibri" w:hAnsi="Calibri"/>
                <w:sz w:val="20"/>
              </w:rPr>
              <w:t>auti bet kokią informaciją, kuria disponuoja viešasis subjektas (išskyrus atvejus, kai ši informacija yra konfidenciali);</w:t>
            </w:r>
          </w:p>
          <w:p w:rsidR="00FA26E9" w:rsidRPr="00533464" w:rsidRDefault="00061B21" w:rsidP="0003303A">
            <w:pPr>
              <w:numPr>
                <w:ilvl w:val="0"/>
                <w:numId w:val="28"/>
              </w:numPr>
              <w:tabs>
                <w:tab w:val="left" w:pos="113"/>
              </w:tabs>
              <w:ind w:left="-29" w:firstLine="29"/>
              <w:contextualSpacing/>
              <w:jc w:val="both"/>
              <w:rPr>
                <w:rFonts w:ascii="Calibri" w:hAnsi="Calibri"/>
                <w:sz w:val="20"/>
              </w:rPr>
            </w:pPr>
            <w:r>
              <w:rPr>
                <w:rFonts w:ascii="Calibri" w:hAnsi="Calibri"/>
                <w:sz w:val="20"/>
              </w:rPr>
              <w:t>g</w:t>
            </w:r>
            <w:r w:rsidR="00FA26E9" w:rsidRPr="00533464">
              <w:rPr>
                <w:rFonts w:ascii="Calibri" w:hAnsi="Calibri"/>
                <w:sz w:val="20"/>
              </w:rPr>
              <w:t>auti informaciją apie save;</w:t>
            </w:r>
          </w:p>
          <w:p w:rsidR="00FA26E9" w:rsidRPr="00533464" w:rsidRDefault="00061B21" w:rsidP="0003303A">
            <w:pPr>
              <w:numPr>
                <w:ilvl w:val="0"/>
                <w:numId w:val="28"/>
              </w:numPr>
              <w:tabs>
                <w:tab w:val="left" w:pos="113"/>
              </w:tabs>
              <w:ind w:left="-29" w:firstLine="29"/>
              <w:contextualSpacing/>
              <w:jc w:val="both"/>
              <w:rPr>
                <w:rFonts w:ascii="Calibri" w:hAnsi="Calibri"/>
                <w:sz w:val="20"/>
              </w:rPr>
            </w:pPr>
            <w:r>
              <w:rPr>
                <w:rFonts w:ascii="Calibri" w:hAnsi="Calibri"/>
                <w:sz w:val="20"/>
              </w:rPr>
              <w:t>g</w:t>
            </w:r>
            <w:r w:rsidR="00FA26E9" w:rsidRPr="00533464">
              <w:rPr>
                <w:rFonts w:ascii="Calibri" w:hAnsi="Calibri"/>
                <w:sz w:val="20"/>
              </w:rPr>
              <w:t>auti informac</w:t>
            </w:r>
            <w:r w:rsidR="005A1C0C" w:rsidRPr="00533464">
              <w:rPr>
                <w:rFonts w:ascii="Calibri" w:hAnsi="Calibri"/>
                <w:sz w:val="20"/>
              </w:rPr>
              <w:t xml:space="preserve">iją apie greta vykdomą </w:t>
            </w:r>
            <w:r w:rsidR="00FF7E67" w:rsidRPr="00533464">
              <w:rPr>
                <w:rFonts w:ascii="Calibri" w:hAnsi="Calibri"/>
                <w:sz w:val="20"/>
              </w:rPr>
              <w:t>skalūnų gavybos veiklą</w:t>
            </w:r>
            <w:r w:rsidR="00FA26E9" w:rsidRPr="00533464">
              <w:rPr>
                <w:rFonts w:ascii="Calibri" w:hAnsi="Calibri"/>
                <w:sz w:val="20"/>
              </w:rPr>
              <w:t>;</w:t>
            </w:r>
          </w:p>
          <w:p w:rsidR="00FA26E9" w:rsidRPr="00533464" w:rsidRDefault="00061B21" w:rsidP="0003303A">
            <w:pPr>
              <w:numPr>
                <w:ilvl w:val="0"/>
                <w:numId w:val="28"/>
              </w:numPr>
              <w:tabs>
                <w:tab w:val="left" w:pos="113"/>
              </w:tabs>
              <w:ind w:left="-29" w:firstLine="29"/>
              <w:contextualSpacing/>
              <w:jc w:val="both"/>
              <w:rPr>
                <w:rFonts w:ascii="Calibri" w:hAnsi="Calibri"/>
                <w:sz w:val="20"/>
              </w:rPr>
            </w:pPr>
            <w:r>
              <w:rPr>
                <w:rFonts w:ascii="Calibri" w:hAnsi="Calibri"/>
                <w:sz w:val="20"/>
              </w:rPr>
              <w:t>p</w:t>
            </w:r>
            <w:r w:rsidR="00FA26E9" w:rsidRPr="00533464">
              <w:rPr>
                <w:rFonts w:ascii="Calibri" w:hAnsi="Calibri"/>
                <w:sz w:val="20"/>
              </w:rPr>
              <w:t>ateikti nuomonę ir dalyvauti susitikimuose bei svarstymuos</w:t>
            </w:r>
            <w:r>
              <w:rPr>
                <w:rFonts w:ascii="Calibri" w:hAnsi="Calibri"/>
                <w:sz w:val="20"/>
              </w:rPr>
              <w:t>e dėl konkrečios ūkinės veiklos.</w:t>
            </w:r>
            <w:r w:rsidR="00FA26E9" w:rsidRPr="00533464">
              <w:rPr>
                <w:rFonts w:ascii="Calibri" w:eastAsia="Times New Roman" w:hAnsi="Calibri" w:cs="Times New Roman"/>
                <w:sz w:val="20"/>
              </w:rPr>
              <w:t xml:space="preserve"> </w:t>
            </w:r>
          </w:p>
          <w:p w:rsidR="005525DB" w:rsidRPr="00815895" w:rsidRDefault="005525DB" w:rsidP="0003303A">
            <w:pPr>
              <w:pStyle w:val="ListParagraph"/>
              <w:tabs>
                <w:tab w:val="left" w:pos="113"/>
                <w:tab w:val="left" w:pos="318"/>
              </w:tabs>
              <w:spacing w:after="0" w:line="240" w:lineRule="auto"/>
              <w:ind w:left="0"/>
              <w:jc w:val="both"/>
              <w:rPr>
                <w:rFonts w:eastAsia="Times New Roman" w:cs="Arial"/>
                <w:b/>
                <w:i/>
                <w:iCs/>
                <w:color w:val="000000"/>
                <w:sz w:val="20"/>
                <w:szCs w:val="20"/>
                <w:u w:val="single"/>
                <w:lang w:eastAsia="lt-LT"/>
              </w:rPr>
            </w:pPr>
            <w:r w:rsidRPr="00815895">
              <w:rPr>
                <w:rFonts w:eastAsia="Times New Roman" w:cs="Arial"/>
                <w:b/>
                <w:i/>
                <w:iCs/>
                <w:color w:val="000000"/>
                <w:sz w:val="20"/>
                <w:szCs w:val="20"/>
                <w:u w:val="single"/>
                <w:lang w:eastAsia="lt-LT"/>
              </w:rPr>
              <w:t>Pareiga:</w:t>
            </w:r>
          </w:p>
          <w:p w:rsidR="00796CBF" w:rsidRPr="00815895" w:rsidRDefault="005525DB" w:rsidP="0003303A">
            <w:pPr>
              <w:pStyle w:val="ListParagraph"/>
              <w:numPr>
                <w:ilvl w:val="0"/>
                <w:numId w:val="28"/>
              </w:numPr>
              <w:tabs>
                <w:tab w:val="left" w:pos="113"/>
                <w:tab w:val="left" w:pos="254"/>
              </w:tabs>
              <w:spacing w:after="0" w:line="240" w:lineRule="auto"/>
              <w:ind w:left="-29" w:firstLine="29"/>
              <w:jc w:val="both"/>
              <w:textAlignment w:val="baseline"/>
              <w:rPr>
                <w:rFonts w:eastAsia="Times New Roman" w:cs="Arial"/>
                <w:iCs/>
                <w:color w:val="000000"/>
                <w:sz w:val="20"/>
                <w:szCs w:val="20"/>
                <w:lang w:eastAsia="lt-LT"/>
              </w:rPr>
            </w:pPr>
            <w:r w:rsidRPr="00815895">
              <w:rPr>
                <w:rFonts w:eastAsia="Times New Roman" w:cs="Arial"/>
                <w:iCs/>
                <w:color w:val="000000"/>
                <w:sz w:val="20"/>
                <w:szCs w:val="20"/>
                <w:lang w:eastAsia="lt-LT"/>
              </w:rPr>
              <w:t>Motyvuoti, argumentuoti ir pagrįsti savo nuomonę</w:t>
            </w:r>
            <w:r w:rsidR="0050146B" w:rsidRPr="00815895">
              <w:rPr>
                <w:rFonts w:eastAsia="Times New Roman" w:cs="Arial"/>
                <w:iCs/>
                <w:color w:val="000000"/>
                <w:sz w:val="20"/>
                <w:szCs w:val="20"/>
                <w:lang w:eastAsia="lt-LT"/>
              </w:rPr>
              <w:t>.</w:t>
            </w:r>
            <w:r w:rsidR="00796CBF" w:rsidRPr="00815895">
              <w:rPr>
                <w:i/>
                <w:sz w:val="20"/>
              </w:rPr>
              <w:t xml:space="preserve"> *</w:t>
            </w:r>
          </w:p>
          <w:p w:rsidR="00796CBF" w:rsidRPr="00815895" w:rsidRDefault="00796CBF" w:rsidP="0003303A">
            <w:pPr>
              <w:pStyle w:val="ListParagraph"/>
              <w:tabs>
                <w:tab w:val="left" w:pos="254"/>
              </w:tabs>
              <w:spacing w:after="0" w:line="240" w:lineRule="auto"/>
              <w:ind w:left="0"/>
              <w:jc w:val="both"/>
              <w:textAlignment w:val="baseline"/>
              <w:rPr>
                <w:i/>
                <w:sz w:val="20"/>
              </w:rPr>
            </w:pPr>
          </w:p>
          <w:p w:rsidR="005A50F3" w:rsidRPr="00BF34AF" w:rsidRDefault="00796CBF" w:rsidP="0003303A">
            <w:pPr>
              <w:pStyle w:val="ListParagraph"/>
              <w:tabs>
                <w:tab w:val="left" w:pos="254"/>
              </w:tabs>
              <w:spacing w:after="0" w:line="240" w:lineRule="auto"/>
              <w:ind w:left="0"/>
              <w:jc w:val="both"/>
              <w:textAlignment w:val="baseline"/>
              <w:rPr>
                <w:rFonts w:eastAsia="Times New Roman" w:cs="Arial"/>
                <w:iCs/>
                <w:color w:val="000000"/>
                <w:sz w:val="20"/>
                <w:szCs w:val="20"/>
                <w:lang w:eastAsia="lt-LT"/>
              </w:rPr>
            </w:pPr>
            <w:r w:rsidRPr="00815895">
              <w:rPr>
                <w:i/>
                <w:sz w:val="20"/>
              </w:rPr>
              <w:t xml:space="preserve">*Atsakinga institucija </w:t>
            </w:r>
            <w:r w:rsidRPr="00815895">
              <w:rPr>
                <w:i/>
                <w:sz w:val="20"/>
                <w:highlight w:val="white"/>
              </w:rPr>
              <w:t>nagrinėja suinteresuotos visuomenės pasiūlymų įvertinimą, motyvuotus suinteresuotos visuomenės pasiūlymus. Taigi</w:t>
            </w:r>
            <w:r w:rsidR="00BF34AF">
              <w:rPr>
                <w:i/>
                <w:sz w:val="20"/>
                <w:highlight w:val="white"/>
              </w:rPr>
              <w:t>,</w:t>
            </w:r>
            <w:r w:rsidRPr="00815895">
              <w:rPr>
                <w:i/>
                <w:sz w:val="20"/>
                <w:highlight w:val="white"/>
              </w:rPr>
              <w:t xml:space="preserve"> visuomenės </w:t>
            </w:r>
            <w:r w:rsidR="00BF34AF">
              <w:rPr>
                <w:i/>
                <w:sz w:val="20"/>
                <w:highlight w:val="white"/>
              </w:rPr>
              <w:t xml:space="preserve">teikiama </w:t>
            </w:r>
            <w:r w:rsidRPr="00815895">
              <w:rPr>
                <w:i/>
                <w:sz w:val="20"/>
                <w:highlight w:val="white"/>
              </w:rPr>
              <w:t xml:space="preserve">nuomonė turi būti argumentuota, pagrįsta ir motyvuota. Kitais atvejais institucija gali </w:t>
            </w:r>
            <w:r w:rsidR="00BF34AF">
              <w:rPr>
                <w:i/>
                <w:sz w:val="20"/>
                <w:highlight w:val="white"/>
              </w:rPr>
              <w:t xml:space="preserve">apskritai </w:t>
            </w:r>
            <w:r w:rsidRPr="00815895">
              <w:rPr>
                <w:i/>
                <w:sz w:val="20"/>
                <w:highlight w:val="white"/>
              </w:rPr>
              <w:t xml:space="preserve">atsisakyti </w:t>
            </w:r>
            <w:r w:rsidR="00BF34AF">
              <w:rPr>
                <w:i/>
                <w:sz w:val="20"/>
                <w:highlight w:val="white"/>
              </w:rPr>
              <w:t xml:space="preserve">nagrinėti </w:t>
            </w:r>
            <w:r w:rsidRPr="00815895">
              <w:rPr>
                <w:i/>
                <w:sz w:val="20"/>
                <w:highlight w:val="white"/>
              </w:rPr>
              <w:t>pasiūlymus arba jų nevertinti.</w:t>
            </w:r>
          </w:p>
        </w:tc>
      </w:tr>
    </w:tbl>
    <w:p w:rsidR="004608D5" w:rsidRPr="003C5BD1" w:rsidRDefault="004608D5" w:rsidP="00E04700">
      <w:pPr>
        <w:ind w:right="-1"/>
        <w:rPr>
          <w:rFonts w:ascii="Times New Roman" w:hAnsi="Times New Roman"/>
          <w:sz w:val="20"/>
          <w:szCs w:val="20"/>
        </w:rPr>
      </w:pPr>
    </w:p>
    <w:sectPr w:rsidR="004608D5" w:rsidRPr="003C5BD1" w:rsidSect="009E28D8">
      <w:headerReference w:type="default" r:id="rId21"/>
      <w:footerReference w:type="default" r:id="rId22"/>
      <w:pgSz w:w="11906" w:h="16838"/>
      <w:pgMar w:top="1134" w:right="1134" w:bottom="1134"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B2" w:rsidRDefault="00212AB2" w:rsidP="002B4D4F">
      <w:pPr>
        <w:spacing w:after="0" w:line="240" w:lineRule="auto"/>
      </w:pPr>
      <w:r>
        <w:separator/>
      </w:r>
    </w:p>
  </w:endnote>
  <w:endnote w:type="continuationSeparator" w:id="0">
    <w:p w:rsidR="00212AB2" w:rsidRDefault="00212AB2" w:rsidP="002B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55453"/>
      <w:docPartObj>
        <w:docPartGallery w:val="Page Numbers (Bottom of Page)"/>
        <w:docPartUnique/>
      </w:docPartObj>
    </w:sdtPr>
    <w:sdtEndPr>
      <w:rPr>
        <w:noProof/>
      </w:rPr>
    </w:sdtEndPr>
    <w:sdtContent>
      <w:p w:rsidR="00FC7112" w:rsidRDefault="00DA1C10">
        <w:pPr>
          <w:pStyle w:val="Footer"/>
          <w:jc w:val="center"/>
        </w:pPr>
        <w:r>
          <w:fldChar w:fldCharType="begin"/>
        </w:r>
        <w:r w:rsidR="00B1190A">
          <w:instrText xml:space="preserve"> PAGE   \* MERGEFORMAT </w:instrText>
        </w:r>
        <w:r>
          <w:fldChar w:fldCharType="separate"/>
        </w:r>
        <w:r w:rsidR="009E28D8">
          <w:rPr>
            <w:noProof/>
          </w:rPr>
          <w:t>3</w:t>
        </w:r>
        <w:r>
          <w:rPr>
            <w:noProof/>
          </w:rPr>
          <w:fldChar w:fldCharType="end"/>
        </w:r>
      </w:p>
    </w:sdtContent>
  </w:sdt>
  <w:p w:rsidR="00FC7112" w:rsidRDefault="00FC7112" w:rsidP="00A0764A">
    <w:pPr>
      <w:pStyle w:val="Footer"/>
      <w:ind w:left="-426"/>
    </w:pPr>
    <w:r>
      <w:rPr>
        <w:noProof/>
        <w:lang w:eastAsia="lt-LT"/>
      </w:rPr>
      <w:drawing>
        <wp:inline distT="0" distB="0" distL="0" distR="0">
          <wp:extent cx="1130300" cy="461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a:extLst>
                      <a:ext uri="{28A0092B-C50C-407E-A947-70E740481C1C}">
                        <a14:useLocalDpi xmlns:a14="http://schemas.microsoft.com/office/drawing/2010/main" val="0"/>
                      </a:ext>
                    </a:extLst>
                  </a:blip>
                  <a:stretch>
                    <a:fillRect/>
                  </a:stretch>
                </pic:blipFill>
                <pic:spPr>
                  <a:xfrm>
                    <a:off x="0" y="0"/>
                    <a:ext cx="1135760" cy="4637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B2" w:rsidRDefault="00212AB2" w:rsidP="002B4D4F">
      <w:pPr>
        <w:spacing w:after="0" w:line="240" w:lineRule="auto"/>
      </w:pPr>
      <w:r>
        <w:separator/>
      </w:r>
    </w:p>
  </w:footnote>
  <w:footnote w:type="continuationSeparator" w:id="0">
    <w:p w:rsidR="00212AB2" w:rsidRDefault="00212AB2" w:rsidP="002B4D4F">
      <w:pPr>
        <w:spacing w:after="0" w:line="240" w:lineRule="auto"/>
      </w:pPr>
      <w:r>
        <w:continuationSeparator/>
      </w:r>
    </w:p>
  </w:footnote>
  <w:footnote w:id="1">
    <w:p w:rsidR="00FC7112" w:rsidRPr="00815895" w:rsidRDefault="00FC7112" w:rsidP="00815895">
      <w:pPr>
        <w:pStyle w:val="FootnoteText"/>
        <w:jc w:val="both"/>
        <w:rPr>
          <w:rFonts w:ascii="Times New Roman" w:hAnsi="Times New Roman"/>
          <w:sz w:val="16"/>
          <w:szCs w:val="16"/>
        </w:rPr>
      </w:pPr>
      <w:r w:rsidRPr="00815895">
        <w:rPr>
          <w:rStyle w:val="FootnoteReference"/>
          <w:sz w:val="16"/>
          <w:szCs w:val="16"/>
        </w:rPr>
        <w:footnoteRef/>
      </w:r>
      <w:r w:rsidRPr="00815895">
        <w:rPr>
          <w:sz w:val="16"/>
          <w:szCs w:val="16"/>
        </w:rPr>
        <w:t xml:space="preserve"> https://www.facebook.com/permalink.php?story_fbid=423663827712671&amp;id=242036125931392</w:t>
      </w:r>
    </w:p>
  </w:footnote>
  <w:footnote w:id="2">
    <w:p w:rsidR="00FC7112" w:rsidRPr="00815895" w:rsidRDefault="00FC7112" w:rsidP="00815895">
      <w:pPr>
        <w:pStyle w:val="FootnoteText"/>
        <w:rPr>
          <w:rFonts w:ascii="Times New Roman" w:hAnsi="Times New Roman"/>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3">
    <w:p w:rsidR="00FC7112" w:rsidRPr="00815895" w:rsidRDefault="00FC7112" w:rsidP="00815895">
      <w:pPr>
        <w:pStyle w:val="FootnoteText"/>
        <w:rPr>
          <w:rFonts w:ascii="Times New Roman" w:hAnsi="Times New Roman"/>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4">
    <w:p w:rsidR="00FC7112" w:rsidRPr="00815895" w:rsidRDefault="00FC7112" w:rsidP="00815895">
      <w:pPr>
        <w:spacing w:after="0" w:line="240" w:lineRule="auto"/>
        <w:rPr>
          <w:rFonts w:ascii="Times New Roman" w:hAnsi="Times New Roman"/>
          <w:sz w:val="16"/>
          <w:szCs w:val="16"/>
        </w:rPr>
      </w:pPr>
      <w:r w:rsidRPr="00815895">
        <w:rPr>
          <w:rStyle w:val="FootnoteReference"/>
          <w:sz w:val="16"/>
          <w:szCs w:val="16"/>
        </w:rPr>
        <w:footnoteRef/>
      </w:r>
      <w:r w:rsidRPr="00815895">
        <w:rPr>
          <w:sz w:val="16"/>
          <w:szCs w:val="16"/>
        </w:rPr>
        <w:t xml:space="preserve"> (http://www.jurbarkas.lt/index.php?1642612219)</w:t>
      </w:r>
    </w:p>
  </w:footnote>
  <w:footnote w:id="5">
    <w:p w:rsidR="00FC7112" w:rsidRPr="00AB37AF" w:rsidRDefault="00FC7112" w:rsidP="00815895">
      <w:pPr>
        <w:pStyle w:val="FootnoteText"/>
        <w:jc w:val="both"/>
        <w:rPr>
          <w:rFonts w:ascii="Times New Roman" w:hAnsi="Times New Roman"/>
        </w:rPr>
      </w:pPr>
      <w:r w:rsidRPr="00815895">
        <w:rPr>
          <w:rStyle w:val="FootnoteReference"/>
          <w:sz w:val="16"/>
          <w:szCs w:val="16"/>
        </w:rPr>
        <w:footnoteRef/>
      </w:r>
      <w:r w:rsidRPr="00815895">
        <w:rPr>
          <w:sz w:val="16"/>
          <w:szCs w:val="16"/>
        </w:rPr>
        <w:t xml:space="preserve"> http://skalunudujos.lt/naujienos/lietuvoje/susitikimas-su-zygaiciu-bendruomene/</w:t>
      </w:r>
    </w:p>
  </w:footnote>
  <w:footnote w:id="6">
    <w:p w:rsidR="00FC7112" w:rsidRPr="00815895" w:rsidRDefault="00FC7112" w:rsidP="00347E6E">
      <w:pPr>
        <w:spacing w:after="0" w:line="240" w:lineRule="auto"/>
        <w:jc w:val="both"/>
        <w:rPr>
          <w:rFonts w:ascii="Times New Roman" w:hAnsi="Times New Roman"/>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7">
    <w:p w:rsidR="00FC7112" w:rsidRPr="00815895" w:rsidRDefault="00FC7112" w:rsidP="00F20FFE">
      <w:pPr>
        <w:spacing w:after="0" w:line="240" w:lineRule="auto"/>
        <w:rPr>
          <w:rFonts w:ascii="Times New Roman" w:hAnsi="Times New Roman"/>
          <w:sz w:val="16"/>
          <w:szCs w:val="16"/>
        </w:rPr>
      </w:pPr>
      <w:r w:rsidRPr="00815895">
        <w:rPr>
          <w:rStyle w:val="FootnoteReference"/>
          <w:sz w:val="16"/>
          <w:szCs w:val="16"/>
        </w:rPr>
        <w:footnoteRef/>
      </w:r>
      <w:r w:rsidRPr="00815895">
        <w:rPr>
          <w:sz w:val="16"/>
          <w:szCs w:val="16"/>
        </w:rPr>
        <w:t xml:space="preserve"> http://www.jurbarkas.lt/index.php?1642612219</w:t>
      </w:r>
    </w:p>
  </w:footnote>
  <w:footnote w:id="8">
    <w:p w:rsidR="00FC7112" w:rsidRPr="00815895" w:rsidRDefault="00FC7112" w:rsidP="00DB262D">
      <w:pPr>
        <w:pStyle w:val="FootnoteText"/>
        <w:rPr>
          <w:rFonts w:ascii="Times New Roman" w:hAnsi="Times New Roman"/>
          <w:sz w:val="16"/>
          <w:szCs w:val="16"/>
        </w:rPr>
      </w:pPr>
      <w:r w:rsidRPr="00815895">
        <w:rPr>
          <w:rStyle w:val="FootnoteReference"/>
          <w:sz w:val="16"/>
          <w:szCs w:val="16"/>
        </w:rPr>
        <w:footnoteRef/>
      </w:r>
      <w:r w:rsidRPr="00815895">
        <w:rPr>
          <w:sz w:val="16"/>
          <w:szCs w:val="16"/>
        </w:rPr>
        <w:t xml:space="preserve"> http://skalunudujos.lt/rubrikos/duk/#post-90</w:t>
      </w:r>
    </w:p>
  </w:footnote>
  <w:footnote w:id="9">
    <w:p w:rsidR="00FC7112" w:rsidRPr="00815895" w:rsidRDefault="00FC7112" w:rsidP="00582DAD">
      <w:pPr>
        <w:spacing w:after="0" w:line="240" w:lineRule="auto"/>
        <w:jc w:val="both"/>
        <w:rPr>
          <w:rFonts w:ascii="Times New Roman" w:hAnsi="Times New Roman"/>
          <w:sz w:val="16"/>
          <w:szCs w:val="16"/>
        </w:rPr>
      </w:pPr>
      <w:r w:rsidRPr="00815895">
        <w:rPr>
          <w:rStyle w:val="FootnoteReference"/>
          <w:sz w:val="16"/>
          <w:szCs w:val="16"/>
        </w:rPr>
        <w:footnoteRef/>
      </w:r>
      <w:r w:rsidRPr="00815895">
        <w:rPr>
          <w:sz w:val="16"/>
          <w:szCs w:val="16"/>
        </w:rPr>
        <w:t xml:space="preserve"> http://skalunudujos.lt/naujienos/lietuvoje/susitikimas-su-zygaiciu-bendruomene/</w:t>
      </w:r>
    </w:p>
  </w:footnote>
  <w:footnote w:id="10">
    <w:p w:rsidR="00FC7112" w:rsidRPr="00815895" w:rsidRDefault="00FC7112" w:rsidP="00FD7D65">
      <w:pPr>
        <w:spacing w:after="0" w:line="240" w:lineRule="auto"/>
        <w:jc w:val="both"/>
        <w:rPr>
          <w:rFonts w:ascii="Times New Roman" w:hAnsi="Times New Roman"/>
          <w:sz w:val="16"/>
          <w:szCs w:val="16"/>
        </w:rPr>
      </w:pPr>
      <w:r w:rsidRPr="00815895">
        <w:rPr>
          <w:rStyle w:val="FootnoteReference"/>
          <w:sz w:val="16"/>
          <w:szCs w:val="16"/>
        </w:rPr>
        <w:footnoteRef/>
      </w:r>
      <w:r w:rsidRPr="00815895">
        <w:rPr>
          <w:sz w:val="16"/>
          <w:szCs w:val="16"/>
        </w:rPr>
        <w:t xml:space="preserve"> http://skalunudujos.lt/wp-content/uploads/LMA-komisijos-isvados-del-skalunu-duju.pdf</w:t>
      </w:r>
    </w:p>
  </w:footnote>
  <w:footnote w:id="11">
    <w:p w:rsidR="00FC7112" w:rsidRPr="00815895" w:rsidRDefault="00FC7112" w:rsidP="000D3E01">
      <w:pPr>
        <w:pStyle w:val="FootnoteText"/>
        <w:rPr>
          <w:rFonts w:ascii="Times New Roman" w:hAnsi="Times New Roman"/>
          <w:sz w:val="16"/>
          <w:szCs w:val="16"/>
        </w:rPr>
      </w:pPr>
      <w:r w:rsidRPr="00815895">
        <w:rPr>
          <w:rStyle w:val="FootnoteReference"/>
          <w:sz w:val="16"/>
          <w:szCs w:val="16"/>
        </w:rPr>
        <w:footnoteRef/>
      </w:r>
      <w:r w:rsidRPr="00815895">
        <w:rPr>
          <w:sz w:val="16"/>
          <w:szCs w:val="16"/>
        </w:rPr>
        <w:t xml:space="preserve"> http://www.siloaidas.lt/?p=5491</w:t>
      </w:r>
    </w:p>
  </w:footnote>
  <w:footnote w:id="12">
    <w:p w:rsidR="00FC7112" w:rsidRPr="001A1660" w:rsidRDefault="00FC7112" w:rsidP="000D3E01">
      <w:pPr>
        <w:pStyle w:val="FootnoteText"/>
        <w:rPr>
          <w:rFonts w:ascii="Times New Roman" w:hAnsi="Times New Roman"/>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13">
    <w:p w:rsidR="00FC7112" w:rsidRPr="00815895" w:rsidRDefault="00FC7112" w:rsidP="00E208D1">
      <w:pPr>
        <w:spacing w:after="0" w:line="240" w:lineRule="auto"/>
        <w:jc w:val="both"/>
        <w:rPr>
          <w:sz w:val="16"/>
          <w:szCs w:val="16"/>
        </w:rPr>
      </w:pPr>
      <w:r w:rsidRPr="00815895">
        <w:rPr>
          <w:rStyle w:val="FootnoteReference"/>
          <w:sz w:val="16"/>
          <w:szCs w:val="16"/>
        </w:rPr>
        <w:footnoteRef/>
      </w:r>
      <w:r w:rsidRPr="00815895">
        <w:rPr>
          <w:sz w:val="16"/>
          <w:szCs w:val="16"/>
        </w:rPr>
        <w:t xml:space="preserve"> https://www.facebook.com/permalink.php?story_fbid=423663827712671&amp;id=242036125931392</w:t>
      </w:r>
    </w:p>
  </w:footnote>
  <w:footnote w:id="14">
    <w:p w:rsidR="00FC7112" w:rsidRPr="00815895" w:rsidRDefault="00FC7112" w:rsidP="00E208D1">
      <w:pPr>
        <w:spacing w:after="0" w:line="240" w:lineRule="auto"/>
        <w:rPr>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15">
    <w:p w:rsidR="00FC7112" w:rsidRPr="00815895" w:rsidRDefault="00FC7112" w:rsidP="00F135B9">
      <w:pPr>
        <w:pStyle w:val="FootnoteText"/>
        <w:rPr>
          <w:sz w:val="16"/>
          <w:szCs w:val="16"/>
        </w:rPr>
      </w:pPr>
      <w:r w:rsidRPr="00815895">
        <w:rPr>
          <w:rStyle w:val="FootnoteReference"/>
          <w:sz w:val="16"/>
          <w:szCs w:val="16"/>
        </w:rPr>
        <w:footnoteRef/>
      </w:r>
      <w:r w:rsidRPr="00815895">
        <w:rPr>
          <w:sz w:val="16"/>
          <w:szCs w:val="16"/>
        </w:rPr>
        <w:t xml:space="preserve"> http://www.infolex.lt/taurage/Default.aspx?Id=3&amp;DocId=7789</w:t>
      </w:r>
    </w:p>
  </w:footnote>
  <w:footnote w:id="16">
    <w:p w:rsidR="00FC7112" w:rsidRPr="00815895" w:rsidRDefault="00FC7112" w:rsidP="00F135B9">
      <w:pPr>
        <w:spacing w:after="0" w:line="240" w:lineRule="auto"/>
        <w:jc w:val="both"/>
        <w:rPr>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17">
    <w:p w:rsidR="00FC7112" w:rsidRPr="00815895" w:rsidRDefault="00FC7112" w:rsidP="00F135B9">
      <w:pPr>
        <w:spacing w:after="0" w:line="240" w:lineRule="auto"/>
        <w:rPr>
          <w:sz w:val="16"/>
          <w:szCs w:val="16"/>
        </w:rPr>
      </w:pPr>
      <w:r w:rsidRPr="00815895">
        <w:rPr>
          <w:rStyle w:val="FootnoteReference"/>
          <w:sz w:val="16"/>
          <w:szCs w:val="16"/>
        </w:rPr>
        <w:footnoteRef/>
      </w:r>
      <w:r w:rsidRPr="00815895">
        <w:rPr>
          <w:sz w:val="16"/>
          <w:szCs w:val="16"/>
        </w:rPr>
        <w:t xml:space="preserve"> Lietuvos mokslų akademijos (LMA) Skalūnų dujų vertinimo komisijos ataskaita 2013 03 18. © Lietuvos mokslų akademija, 2013; (http://skalunudujos.lt/wp-content/uploads/LMA-komisijos-isvados-del-skalunu-duju.pdf)</w:t>
      </w:r>
    </w:p>
  </w:footnote>
  <w:footnote w:id="18">
    <w:p w:rsidR="00FC7112" w:rsidRPr="007B11BC" w:rsidRDefault="00FC7112" w:rsidP="00F135B9">
      <w:pPr>
        <w:rPr>
          <w:rFonts w:ascii="Times New Roman" w:hAnsi="Times New Roman"/>
        </w:rPr>
      </w:pPr>
      <w:r w:rsidRPr="00815895">
        <w:rPr>
          <w:rStyle w:val="FootnoteReference"/>
          <w:sz w:val="16"/>
          <w:szCs w:val="16"/>
        </w:rPr>
        <w:footnoteRef/>
      </w:r>
      <w:r w:rsidRPr="00815895">
        <w:rPr>
          <w:sz w:val="16"/>
          <w:szCs w:val="16"/>
        </w:rPr>
        <w:t xml:space="preserve"> http://skalunudujos.lt/naujienos/lietuvoje/susitikimas-su-zygaiciu-bendruomene</w:t>
      </w:r>
    </w:p>
  </w:footnote>
  <w:footnote w:id="19">
    <w:p w:rsidR="00FC7112" w:rsidRPr="003C76CC" w:rsidRDefault="00FC7112" w:rsidP="003C76CC">
      <w:pPr>
        <w:spacing w:after="0" w:line="240" w:lineRule="auto"/>
        <w:jc w:val="both"/>
        <w:rPr>
          <w:sz w:val="16"/>
        </w:rPr>
      </w:pPr>
      <w:r w:rsidRPr="003C76CC">
        <w:rPr>
          <w:rStyle w:val="FootnoteReference"/>
          <w:sz w:val="16"/>
        </w:rPr>
        <w:footnoteRef/>
      </w:r>
      <w:r w:rsidRPr="003C76CC">
        <w:rPr>
          <w:sz w:val="16"/>
        </w:rPr>
        <w:t xml:space="preserve"> L</w:t>
      </w:r>
      <w:r w:rsidRPr="003C76CC">
        <w:rPr>
          <w:color w:val="333333"/>
          <w:sz w:val="16"/>
          <w:highlight w:val="white"/>
        </w:rPr>
        <w:t xml:space="preserve">ietuvos Respublikos aplinkos ministro </w:t>
      </w:r>
      <w:r w:rsidRPr="003C76CC">
        <w:rPr>
          <w:sz w:val="16"/>
        </w:rPr>
        <w:t>2002 m. birželio 14 d. įsakymu Nr. 316 patvirtinti Lietuvos geologijos tarnybos nuostatai.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12" w:rsidRDefault="00FC7112" w:rsidP="00964542">
    <w:pPr>
      <w:pStyle w:val="Header"/>
      <w:ind w:hanging="426"/>
      <w:rPr>
        <w:i/>
        <w:sz w:val="20"/>
        <w:szCs w:val="20"/>
        <w:lang w:val="en-US"/>
      </w:rPr>
    </w:pPr>
    <w:r>
      <w:rPr>
        <w:i/>
        <w:sz w:val="20"/>
        <w:szCs w:val="20"/>
        <w:lang w:val="en-US"/>
      </w:rPr>
      <w:tab/>
    </w:r>
    <w:r>
      <w:rPr>
        <w:i/>
        <w:sz w:val="20"/>
        <w:szCs w:val="20"/>
        <w:lang w:val="en-US"/>
      </w:rPr>
      <w:tab/>
      <w:t xml:space="preserve">                                        </w:t>
    </w:r>
  </w:p>
  <w:p w:rsidR="00FC7112" w:rsidRPr="006B5E79" w:rsidRDefault="00FC7112" w:rsidP="00BA10A1">
    <w:pPr>
      <w:jc w:val="right"/>
      <w:rPr>
        <w:rFonts w:cs="Times New Roman"/>
        <w:i/>
        <w:sz w:val="20"/>
        <w:szCs w:val="20"/>
      </w:rPr>
    </w:pPr>
    <w:r>
      <w:rPr>
        <w:i/>
        <w:sz w:val="20"/>
        <w:szCs w:val="20"/>
        <w:lang w:val="en-US"/>
      </w:rPr>
      <w:tab/>
    </w:r>
    <w:r>
      <w:rPr>
        <w:i/>
        <w:sz w:val="20"/>
        <w:szCs w:val="20"/>
        <w:lang w:val="en-US"/>
      </w:rPr>
      <w:tab/>
    </w:r>
    <w:r w:rsidRPr="006B5E79">
      <w:rPr>
        <w:rFonts w:cs="Times New Roman"/>
        <w:i/>
        <w:sz w:val="20"/>
        <w:szCs w:val="20"/>
      </w:rPr>
      <w:t xml:space="preserve">Skalūnų dujų žvalgyba. „CHEVRON“. </w:t>
    </w:r>
    <w:r w:rsidR="006B5E79" w:rsidRPr="006B5E79">
      <w:rPr>
        <w:rFonts w:cs="Times New Roman"/>
        <w:i/>
        <w:sz w:val="20"/>
        <w:szCs w:val="20"/>
      </w:rPr>
      <w:t>Atvejo analizė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228"/>
    <w:multiLevelType w:val="hybridMultilevel"/>
    <w:tmpl w:val="0382F88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F9201CF"/>
    <w:multiLevelType w:val="hybridMultilevel"/>
    <w:tmpl w:val="AF40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834"/>
    <w:multiLevelType w:val="hybridMultilevel"/>
    <w:tmpl w:val="AF40A2C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037A"/>
    <w:multiLevelType w:val="hybridMultilevel"/>
    <w:tmpl w:val="4E8CDE56"/>
    <w:lvl w:ilvl="0" w:tplc="04090001">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17DB5EBD"/>
    <w:multiLevelType w:val="hybridMultilevel"/>
    <w:tmpl w:val="E0D291D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6057"/>
    <w:multiLevelType w:val="hybridMultilevel"/>
    <w:tmpl w:val="0382F88A"/>
    <w:lvl w:ilvl="0" w:tplc="04090001">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1CE35B30"/>
    <w:multiLevelType w:val="hybridMultilevel"/>
    <w:tmpl w:val="E0D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6C52"/>
    <w:multiLevelType w:val="hybridMultilevel"/>
    <w:tmpl w:val="9F38D02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223D422C"/>
    <w:multiLevelType w:val="hybridMultilevel"/>
    <w:tmpl w:val="935A7D5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27DE1748"/>
    <w:multiLevelType w:val="hybridMultilevel"/>
    <w:tmpl w:val="C62E638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1916"/>
    <w:multiLevelType w:val="hybridMultilevel"/>
    <w:tmpl w:val="2CF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3" w15:restartNumberingAfterBreak="0">
    <w:nsid w:val="331D1B45"/>
    <w:multiLevelType w:val="hybridMultilevel"/>
    <w:tmpl w:val="13EE074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Kef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Kef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Kefa"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15:restartNumberingAfterBreak="0">
    <w:nsid w:val="3BFC0378"/>
    <w:multiLevelType w:val="hybridMultilevel"/>
    <w:tmpl w:val="AF40A2C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D7029"/>
    <w:multiLevelType w:val="hybridMultilevel"/>
    <w:tmpl w:val="935A7D5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53B68"/>
    <w:multiLevelType w:val="hybridMultilevel"/>
    <w:tmpl w:val="99C6CD6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41C44387"/>
    <w:multiLevelType w:val="hybridMultilevel"/>
    <w:tmpl w:val="62B41DF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E04F0"/>
    <w:multiLevelType w:val="hybridMultilevel"/>
    <w:tmpl w:val="1BA2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2A84"/>
    <w:multiLevelType w:val="hybridMultilevel"/>
    <w:tmpl w:val="8EF25E20"/>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46613AEE"/>
    <w:multiLevelType w:val="hybridMultilevel"/>
    <w:tmpl w:val="2CF052C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53D39"/>
    <w:multiLevelType w:val="hybridMultilevel"/>
    <w:tmpl w:val="C4B273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Kef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Kef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Kefa"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B205FE"/>
    <w:multiLevelType w:val="hybridMultilevel"/>
    <w:tmpl w:val="2DCE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F0272"/>
    <w:multiLevelType w:val="hybridMultilevel"/>
    <w:tmpl w:val="1BA2916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25A2A"/>
    <w:multiLevelType w:val="hybridMultilevel"/>
    <w:tmpl w:val="8F6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F225B"/>
    <w:multiLevelType w:val="hybridMultilevel"/>
    <w:tmpl w:val="AF40A2C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E7771"/>
    <w:multiLevelType w:val="multilevel"/>
    <w:tmpl w:val="A4C22330"/>
    <w:lvl w:ilvl="0">
      <w:start w:val="1"/>
      <w:numFmt w:val="bullet"/>
      <w:lvlText w:val=""/>
      <w:lvlJc w:val="left"/>
      <w:pPr>
        <w:ind w:left="720" w:firstLine="360"/>
      </w:pPr>
      <w:rPr>
        <w:rFonts w:ascii="Symbol" w:hAnsi="Symbol" w:hint="default"/>
        <w:sz w:val="20"/>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38057CC"/>
    <w:multiLevelType w:val="hybridMultilevel"/>
    <w:tmpl w:val="935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408B4"/>
    <w:multiLevelType w:val="hybridMultilevel"/>
    <w:tmpl w:val="273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972C1"/>
    <w:multiLevelType w:val="hybridMultilevel"/>
    <w:tmpl w:val="62B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0"/>
  </w:num>
  <w:num w:numId="4">
    <w:abstractNumId w:val="23"/>
  </w:num>
  <w:num w:numId="5">
    <w:abstractNumId w:val="6"/>
  </w:num>
  <w:num w:numId="6">
    <w:abstractNumId w:val="7"/>
  </w:num>
  <w:num w:numId="7">
    <w:abstractNumId w:val="1"/>
  </w:num>
  <w:num w:numId="8">
    <w:abstractNumId w:val="26"/>
  </w:num>
  <w:num w:numId="9">
    <w:abstractNumId w:val="30"/>
  </w:num>
  <w:num w:numId="10">
    <w:abstractNumId w:val="29"/>
  </w:num>
  <w:num w:numId="11">
    <w:abstractNumId w:val="0"/>
  </w:num>
  <w:num w:numId="12">
    <w:abstractNumId w:val="28"/>
  </w:num>
  <w:num w:numId="13">
    <w:abstractNumId w:val="24"/>
  </w:num>
  <w:num w:numId="14">
    <w:abstractNumId w:val="9"/>
  </w:num>
  <w:num w:numId="15">
    <w:abstractNumId w:val="14"/>
  </w:num>
  <w:num w:numId="16">
    <w:abstractNumId w:val="20"/>
  </w:num>
  <w:num w:numId="17">
    <w:abstractNumId w:val="17"/>
  </w:num>
  <w:num w:numId="18">
    <w:abstractNumId w:val="12"/>
  </w:num>
  <w:num w:numId="19">
    <w:abstractNumId w:val="4"/>
  </w:num>
  <w:num w:numId="20">
    <w:abstractNumId w:val="19"/>
  </w:num>
  <w:num w:numId="21">
    <w:abstractNumId w:val="25"/>
  </w:num>
  <w:num w:numId="22">
    <w:abstractNumId w:val="2"/>
  </w:num>
  <w:num w:numId="23">
    <w:abstractNumId w:val="15"/>
  </w:num>
  <w:num w:numId="24">
    <w:abstractNumId w:val="27"/>
  </w:num>
  <w:num w:numId="25">
    <w:abstractNumId w:val="3"/>
  </w:num>
  <w:num w:numId="26">
    <w:abstractNumId w:val="5"/>
  </w:num>
  <w:num w:numId="27">
    <w:abstractNumId w:val="11"/>
  </w:num>
  <w:num w:numId="28">
    <w:abstractNumId w:val="21"/>
  </w:num>
  <w:num w:numId="29">
    <w:abstractNumId w:val="31"/>
  </w:num>
  <w:num w:numId="30">
    <w:abstractNumId w:val="18"/>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67F"/>
    <w:rsid w:val="000072C6"/>
    <w:rsid w:val="000145D9"/>
    <w:rsid w:val="00015302"/>
    <w:rsid w:val="00020A18"/>
    <w:rsid w:val="00022E79"/>
    <w:rsid w:val="00023475"/>
    <w:rsid w:val="00031B24"/>
    <w:rsid w:val="0003303A"/>
    <w:rsid w:val="00037EDA"/>
    <w:rsid w:val="0004668F"/>
    <w:rsid w:val="0005014E"/>
    <w:rsid w:val="00054431"/>
    <w:rsid w:val="0005731D"/>
    <w:rsid w:val="00061B21"/>
    <w:rsid w:val="00063DFC"/>
    <w:rsid w:val="00064CCE"/>
    <w:rsid w:val="00066AEB"/>
    <w:rsid w:val="0007465C"/>
    <w:rsid w:val="00074A2A"/>
    <w:rsid w:val="00077AAB"/>
    <w:rsid w:val="000811F2"/>
    <w:rsid w:val="000965A8"/>
    <w:rsid w:val="00096A71"/>
    <w:rsid w:val="000A2B54"/>
    <w:rsid w:val="000A3920"/>
    <w:rsid w:val="000A680F"/>
    <w:rsid w:val="000B7500"/>
    <w:rsid w:val="000C3D57"/>
    <w:rsid w:val="000C69C0"/>
    <w:rsid w:val="000D111F"/>
    <w:rsid w:val="000D3A08"/>
    <w:rsid w:val="000D3E01"/>
    <w:rsid w:val="000D776D"/>
    <w:rsid w:val="000E5F20"/>
    <w:rsid w:val="000E6B7B"/>
    <w:rsid w:val="000E6DE2"/>
    <w:rsid w:val="000F6B27"/>
    <w:rsid w:val="00105CB4"/>
    <w:rsid w:val="00106406"/>
    <w:rsid w:val="00110051"/>
    <w:rsid w:val="00117C9A"/>
    <w:rsid w:val="00122D6C"/>
    <w:rsid w:val="00127749"/>
    <w:rsid w:val="00130356"/>
    <w:rsid w:val="001360EA"/>
    <w:rsid w:val="00146E76"/>
    <w:rsid w:val="001542F4"/>
    <w:rsid w:val="00170DC0"/>
    <w:rsid w:val="00172595"/>
    <w:rsid w:val="00172F51"/>
    <w:rsid w:val="00175391"/>
    <w:rsid w:val="00176CE3"/>
    <w:rsid w:val="00185F4E"/>
    <w:rsid w:val="00191568"/>
    <w:rsid w:val="00196323"/>
    <w:rsid w:val="001A1A91"/>
    <w:rsid w:val="001A2B1C"/>
    <w:rsid w:val="001A4C71"/>
    <w:rsid w:val="001B638E"/>
    <w:rsid w:val="001B7161"/>
    <w:rsid w:val="001B71F2"/>
    <w:rsid w:val="001C0C8A"/>
    <w:rsid w:val="001C21AA"/>
    <w:rsid w:val="001D46D6"/>
    <w:rsid w:val="001F2158"/>
    <w:rsid w:val="00204CF5"/>
    <w:rsid w:val="00205C8E"/>
    <w:rsid w:val="00212AB2"/>
    <w:rsid w:val="00217B59"/>
    <w:rsid w:val="00226E8E"/>
    <w:rsid w:val="00231DC6"/>
    <w:rsid w:val="00233292"/>
    <w:rsid w:val="00245BBA"/>
    <w:rsid w:val="00250B14"/>
    <w:rsid w:val="00262DC9"/>
    <w:rsid w:val="00276546"/>
    <w:rsid w:val="00277A42"/>
    <w:rsid w:val="00287746"/>
    <w:rsid w:val="0029231D"/>
    <w:rsid w:val="00292851"/>
    <w:rsid w:val="0029542F"/>
    <w:rsid w:val="002961B7"/>
    <w:rsid w:val="00297A9A"/>
    <w:rsid w:val="002A03D9"/>
    <w:rsid w:val="002A1BA6"/>
    <w:rsid w:val="002A5E79"/>
    <w:rsid w:val="002B1FD7"/>
    <w:rsid w:val="002B4D4F"/>
    <w:rsid w:val="002B580F"/>
    <w:rsid w:val="002C6DC3"/>
    <w:rsid w:val="002E168D"/>
    <w:rsid w:val="002F7ECE"/>
    <w:rsid w:val="003061E8"/>
    <w:rsid w:val="00306C0B"/>
    <w:rsid w:val="00314408"/>
    <w:rsid w:val="003220B0"/>
    <w:rsid w:val="00336FFA"/>
    <w:rsid w:val="00340919"/>
    <w:rsid w:val="00346AAB"/>
    <w:rsid w:val="00346B20"/>
    <w:rsid w:val="00347E6E"/>
    <w:rsid w:val="00353321"/>
    <w:rsid w:val="00353EEC"/>
    <w:rsid w:val="00355A1D"/>
    <w:rsid w:val="003617E2"/>
    <w:rsid w:val="003630D4"/>
    <w:rsid w:val="003727DD"/>
    <w:rsid w:val="00375025"/>
    <w:rsid w:val="0037562C"/>
    <w:rsid w:val="0037684C"/>
    <w:rsid w:val="00381F66"/>
    <w:rsid w:val="003845FB"/>
    <w:rsid w:val="00392204"/>
    <w:rsid w:val="003A413B"/>
    <w:rsid w:val="003B08DC"/>
    <w:rsid w:val="003B3611"/>
    <w:rsid w:val="003B673E"/>
    <w:rsid w:val="003C40AE"/>
    <w:rsid w:val="003C5BD1"/>
    <w:rsid w:val="003C7161"/>
    <w:rsid w:val="003C76CC"/>
    <w:rsid w:val="003D4922"/>
    <w:rsid w:val="003D4D88"/>
    <w:rsid w:val="003D4E9A"/>
    <w:rsid w:val="003E37D7"/>
    <w:rsid w:val="003E402A"/>
    <w:rsid w:val="00400A97"/>
    <w:rsid w:val="0040173B"/>
    <w:rsid w:val="00401889"/>
    <w:rsid w:val="00402840"/>
    <w:rsid w:val="00403CF8"/>
    <w:rsid w:val="00404568"/>
    <w:rsid w:val="004059D3"/>
    <w:rsid w:val="00415263"/>
    <w:rsid w:val="00424AAC"/>
    <w:rsid w:val="00424DC4"/>
    <w:rsid w:val="0042587D"/>
    <w:rsid w:val="00433BEE"/>
    <w:rsid w:val="004353D7"/>
    <w:rsid w:val="00437793"/>
    <w:rsid w:val="00443675"/>
    <w:rsid w:val="00450FA9"/>
    <w:rsid w:val="004571D6"/>
    <w:rsid w:val="004608D5"/>
    <w:rsid w:val="0046170F"/>
    <w:rsid w:val="0046195F"/>
    <w:rsid w:val="004647F4"/>
    <w:rsid w:val="0047461B"/>
    <w:rsid w:val="00481673"/>
    <w:rsid w:val="00485034"/>
    <w:rsid w:val="00494AB1"/>
    <w:rsid w:val="0049734B"/>
    <w:rsid w:val="004A3484"/>
    <w:rsid w:val="004B5FA5"/>
    <w:rsid w:val="004C3AA9"/>
    <w:rsid w:val="004D4084"/>
    <w:rsid w:val="004D5C32"/>
    <w:rsid w:val="004E6F05"/>
    <w:rsid w:val="004E757A"/>
    <w:rsid w:val="004F019E"/>
    <w:rsid w:val="0050146B"/>
    <w:rsid w:val="0050298B"/>
    <w:rsid w:val="005043EA"/>
    <w:rsid w:val="00505DE3"/>
    <w:rsid w:val="00526730"/>
    <w:rsid w:val="00527241"/>
    <w:rsid w:val="00527CCA"/>
    <w:rsid w:val="00533464"/>
    <w:rsid w:val="00534EEC"/>
    <w:rsid w:val="0053680F"/>
    <w:rsid w:val="005525DB"/>
    <w:rsid w:val="00560709"/>
    <w:rsid w:val="005633B2"/>
    <w:rsid w:val="005733DA"/>
    <w:rsid w:val="00577FD7"/>
    <w:rsid w:val="00582DAD"/>
    <w:rsid w:val="00582F4B"/>
    <w:rsid w:val="005854D6"/>
    <w:rsid w:val="005967A4"/>
    <w:rsid w:val="005A1C0C"/>
    <w:rsid w:val="005A42C9"/>
    <w:rsid w:val="005A50F3"/>
    <w:rsid w:val="005C2CEF"/>
    <w:rsid w:val="005C4EA5"/>
    <w:rsid w:val="005C67A1"/>
    <w:rsid w:val="005D55F7"/>
    <w:rsid w:val="005D6D43"/>
    <w:rsid w:val="005E4BF9"/>
    <w:rsid w:val="005E5EC5"/>
    <w:rsid w:val="005F0DE3"/>
    <w:rsid w:val="005F5566"/>
    <w:rsid w:val="005F5E3E"/>
    <w:rsid w:val="00600913"/>
    <w:rsid w:val="00604E3C"/>
    <w:rsid w:val="00615244"/>
    <w:rsid w:val="006205DC"/>
    <w:rsid w:val="0062224A"/>
    <w:rsid w:val="00625787"/>
    <w:rsid w:val="00626DF8"/>
    <w:rsid w:val="00631F38"/>
    <w:rsid w:val="00646A28"/>
    <w:rsid w:val="00652DE9"/>
    <w:rsid w:val="00666B80"/>
    <w:rsid w:val="0067028A"/>
    <w:rsid w:val="00677098"/>
    <w:rsid w:val="0067727F"/>
    <w:rsid w:val="006858AD"/>
    <w:rsid w:val="006862EB"/>
    <w:rsid w:val="006862FA"/>
    <w:rsid w:val="006904C2"/>
    <w:rsid w:val="006A061B"/>
    <w:rsid w:val="006A363E"/>
    <w:rsid w:val="006B063C"/>
    <w:rsid w:val="006B5E79"/>
    <w:rsid w:val="006C3A3C"/>
    <w:rsid w:val="006D1B16"/>
    <w:rsid w:val="006D78A8"/>
    <w:rsid w:val="006E3A72"/>
    <w:rsid w:val="006F1EBE"/>
    <w:rsid w:val="006F77C3"/>
    <w:rsid w:val="00706126"/>
    <w:rsid w:val="00712DAF"/>
    <w:rsid w:val="00716201"/>
    <w:rsid w:val="00723331"/>
    <w:rsid w:val="0072587C"/>
    <w:rsid w:val="00727D24"/>
    <w:rsid w:val="00735C86"/>
    <w:rsid w:val="00752AFB"/>
    <w:rsid w:val="0075532D"/>
    <w:rsid w:val="007641AD"/>
    <w:rsid w:val="00764696"/>
    <w:rsid w:val="00772656"/>
    <w:rsid w:val="007927AA"/>
    <w:rsid w:val="00795112"/>
    <w:rsid w:val="00796CBF"/>
    <w:rsid w:val="007A09C6"/>
    <w:rsid w:val="007A426B"/>
    <w:rsid w:val="007B1A28"/>
    <w:rsid w:val="007C3ABD"/>
    <w:rsid w:val="007C68B1"/>
    <w:rsid w:val="007D0B33"/>
    <w:rsid w:val="007D4056"/>
    <w:rsid w:val="007D525A"/>
    <w:rsid w:val="007E615E"/>
    <w:rsid w:val="007F0BEC"/>
    <w:rsid w:val="007F3904"/>
    <w:rsid w:val="00802338"/>
    <w:rsid w:val="008060A8"/>
    <w:rsid w:val="00814A06"/>
    <w:rsid w:val="00814B11"/>
    <w:rsid w:val="00815895"/>
    <w:rsid w:val="00815D16"/>
    <w:rsid w:val="00820BBE"/>
    <w:rsid w:val="00831F64"/>
    <w:rsid w:val="00832053"/>
    <w:rsid w:val="0084618A"/>
    <w:rsid w:val="00850CEF"/>
    <w:rsid w:val="00851C76"/>
    <w:rsid w:val="008526CF"/>
    <w:rsid w:val="00852A79"/>
    <w:rsid w:val="00856A52"/>
    <w:rsid w:val="00865174"/>
    <w:rsid w:val="00865335"/>
    <w:rsid w:val="008700F6"/>
    <w:rsid w:val="008856A3"/>
    <w:rsid w:val="00887B06"/>
    <w:rsid w:val="008933A2"/>
    <w:rsid w:val="00894956"/>
    <w:rsid w:val="008967AD"/>
    <w:rsid w:val="00897222"/>
    <w:rsid w:val="008A1EE5"/>
    <w:rsid w:val="008A7A47"/>
    <w:rsid w:val="008B3EA4"/>
    <w:rsid w:val="008C5A18"/>
    <w:rsid w:val="008D46DD"/>
    <w:rsid w:val="008E0CF9"/>
    <w:rsid w:val="008E7BC7"/>
    <w:rsid w:val="008F1B73"/>
    <w:rsid w:val="008F3A36"/>
    <w:rsid w:val="008F5F8A"/>
    <w:rsid w:val="00901DE1"/>
    <w:rsid w:val="00902368"/>
    <w:rsid w:val="0090272F"/>
    <w:rsid w:val="009034BF"/>
    <w:rsid w:val="00906376"/>
    <w:rsid w:val="00915E9A"/>
    <w:rsid w:val="00933A21"/>
    <w:rsid w:val="00933B44"/>
    <w:rsid w:val="009412D0"/>
    <w:rsid w:val="00944895"/>
    <w:rsid w:val="0094623E"/>
    <w:rsid w:val="00946948"/>
    <w:rsid w:val="0096107E"/>
    <w:rsid w:val="00964542"/>
    <w:rsid w:val="00964B14"/>
    <w:rsid w:val="00967AE6"/>
    <w:rsid w:val="00970AF6"/>
    <w:rsid w:val="00970E73"/>
    <w:rsid w:val="00975228"/>
    <w:rsid w:val="009949A8"/>
    <w:rsid w:val="00995A8F"/>
    <w:rsid w:val="009970AD"/>
    <w:rsid w:val="009A4554"/>
    <w:rsid w:val="009B5A0F"/>
    <w:rsid w:val="009B6327"/>
    <w:rsid w:val="009C197A"/>
    <w:rsid w:val="009C3125"/>
    <w:rsid w:val="009C4966"/>
    <w:rsid w:val="009C4D15"/>
    <w:rsid w:val="009D0032"/>
    <w:rsid w:val="009D02E0"/>
    <w:rsid w:val="009E28D8"/>
    <w:rsid w:val="009F711A"/>
    <w:rsid w:val="00A0764A"/>
    <w:rsid w:val="00A144AB"/>
    <w:rsid w:val="00A16469"/>
    <w:rsid w:val="00A22A26"/>
    <w:rsid w:val="00A25A10"/>
    <w:rsid w:val="00A265DA"/>
    <w:rsid w:val="00A35E6D"/>
    <w:rsid w:val="00A376FD"/>
    <w:rsid w:val="00A44C1E"/>
    <w:rsid w:val="00A61276"/>
    <w:rsid w:val="00A652AD"/>
    <w:rsid w:val="00A65450"/>
    <w:rsid w:val="00A65A9A"/>
    <w:rsid w:val="00A72D97"/>
    <w:rsid w:val="00A756A8"/>
    <w:rsid w:val="00A90F3F"/>
    <w:rsid w:val="00A97355"/>
    <w:rsid w:val="00AB270B"/>
    <w:rsid w:val="00AB66C5"/>
    <w:rsid w:val="00AC0A41"/>
    <w:rsid w:val="00AC74E3"/>
    <w:rsid w:val="00AD1791"/>
    <w:rsid w:val="00AD4554"/>
    <w:rsid w:val="00AE254C"/>
    <w:rsid w:val="00AE2636"/>
    <w:rsid w:val="00B05FE5"/>
    <w:rsid w:val="00B06C62"/>
    <w:rsid w:val="00B1190A"/>
    <w:rsid w:val="00B119D2"/>
    <w:rsid w:val="00B136A9"/>
    <w:rsid w:val="00B14760"/>
    <w:rsid w:val="00B17EBC"/>
    <w:rsid w:val="00B270BB"/>
    <w:rsid w:val="00B32422"/>
    <w:rsid w:val="00B36DDF"/>
    <w:rsid w:val="00B3721F"/>
    <w:rsid w:val="00B42A13"/>
    <w:rsid w:val="00B44FC6"/>
    <w:rsid w:val="00B50E97"/>
    <w:rsid w:val="00B51D2A"/>
    <w:rsid w:val="00B54244"/>
    <w:rsid w:val="00B60961"/>
    <w:rsid w:val="00B66CE6"/>
    <w:rsid w:val="00B736B3"/>
    <w:rsid w:val="00B74647"/>
    <w:rsid w:val="00B762BF"/>
    <w:rsid w:val="00B81C6F"/>
    <w:rsid w:val="00B93221"/>
    <w:rsid w:val="00B97D0D"/>
    <w:rsid w:val="00BA10A1"/>
    <w:rsid w:val="00BA4F8D"/>
    <w:rsid w:val="00BA725E"/>
    <w:rsid w:val="00BB1EAF"/>
    <w:rsid w:val="00BB303A"/>
    <w:rsid w:val="00BC354C"/>
    <w:rsid w:val="00BC4EBC"/>
    <w:rsid w:val="00BC5373"/>
    <w:rsid w:val="00BC6564"/>
    <w:rsid w:val="00BE0214"/>
    <w:rsid w:val="00BE26F2"/>
    <w:rsid w:val="00BE55C7"/>
    <w:rsid w:val="00BE67CD"/>
    <w:rsid w:val="00BF15E2"/>
    <w:rsid w:val="00BF34AF"/>
    <w:rsid w:val="00BF74B6"/>
    <w:rsid w:val="00C0624A"/>
    <w:rsid w:val="00C11D94"/>
    <w:rsid w:val="00C121F1"/>
    <w:rsid w:val="00C13222"/>
    <w:rsid w:val="00C16B72"/>
    <w:rsid w:val="00C17FD6"/>
    <w:rsid w:val="00C22E61"/>
    <w:rsid w:val="00C26AE7"/>
    <w:rsid w:val="00C27683"/>
    <w:rsid w:val="00C3206F"/>
    <w:rsid w:val="00C332B6"/>
    <w:rsid w:val="00C36F97"/>
    <w:rsid w:val="00C4712E"/>
    <w:rsid w:val="00C53872"/>
    <w:rsid w:val="00C668F5"/>
    <w:rsid w:val="00C70924"/>
    <w:rsid w:val="00C72106"/>
    <w:rsid w:val="00C73528"/>
    <w:rsid w:val="00C835F8"/>
    <w:rsid w:val="00C953F9"/>
    <w:rsid w:val="00C954EB"/>
    <w:rsid w:val="00CB0A16"/>
    <w:rsid w:val="00CB0C0C"/>
    <w:rsid w:val="00CB0C91"/>
    <w:rsid w:val="00CB2063"/>
    <w:rsid w:val="00CD0A00"/>
    <w:rsid w:val="00CD5544"/>
    <w:rsid w:val="00CD5773"/>
    <w:rsid w:val="00CE11DC"/>
    <w:rsid w:val="00CE14A3"/>
    <w:rsid w:val="00CE3734"/>
    <w:rsid w:val="00CF0CAC"/>
    <w:rsid w:val="00CF7D0F"/>
    <w:rsid w:val="00D07496"/>
    <w:rsid w:val="00D159D1"/>
    <w:rsid w:val="00D26528"/>
    <w:rsid w:val="00D26D56"/>
    <w:rsid w:val="00D31DB6"/>
    <w:rsid w:val="00D36D83"/>
    <w:rsid w:val="00D509B4"/>
    <w:rsid w:val="00D52B66"/>
    <w:rsid w:val="00D55420"/>
    <w:rsid w:val="00D57121"/>
    <w:rsid w:val="00D67E43"/>
    <w:rsid w:val="00D70C21"/>
    <w:rsid w:val="00D721AA"/>
    <w:rsid w:val="00D74DBB"/>
    <w:rsid w:val="00D772DC"/>
    <w:rsid w:val="00D84C7E"/>
    <w:rsid w:val="00D90E2E"/>
    <w:rsid w:val="00DA1C10"/>
    <w:rsid w:val="00DA390D"/>
    <w:rsid w:val="00DA64A7"/>
    <w:rsid w:val="00DB0AD1"/>
    <w:rsid w:val="00DB1069"/>
    <w:rsid w:val="00DB262D"/>
    <w:rsid w:val="00DB2D12"/>
    <w:rsid w:val="00DB391B"/>
    <w:rsid w:val="00DC7581"/>
    <w:rsid w:val="00DD1389"/>
    <w:rsid w:val="00DD2B4B"/>
    <w:rsid w:val="00DD4A99"/>
    <w:rsid w:val="00DD5EA3"/>
    <w:rsid w:val="00DE45B4"/>
    <w:rsid w:val="00DE636C"/>
    <w:rsid w:val="00DF5005"/>
    <w:rsid w:val="00E04333"/>
    <w:rsid w:val="00E04700"/>
    <w:rsid w:val="00E060AA"/>
    <w:rsid w:val="00E208D1"/>
    <w:rsid w:val="00E21B92"/>
    <w:rsid w:val="00E23464"/>
    <w:rsid w:val="00E31247"/>
    <w:rsid w:val="00E335F3"/>
    <w:rsid w:val="00E41CC9"/>
    <w:rsid w:val="00E43500"/>
    <w:rsid w:val="00E467B4"/>
    <w:rsid w:val="00E47181"/>
    <w:rsid w:val="00E522E8"/>
    <w:rsid w:val="00E61D2B"/>
    <w:rsid w:val="00E626D3"/>
    <w:rsid w:val="00E731DC"/>
    <w:rsid w:val="00E7371F"/>
    <w:rsid w:val="00E74842"/>
    <w:rsid w:val="00E76582"/>
    <w:rsid w:val="00E83858"/>
    <w:rsid w:val="00E83DAE"/>
    <w:rsid w:val="00E90855"/>
    <w:rsid w:val="00EA01C8"/>
    <w:rsid w:val="00EB2729"/>
    <w:rsid w:val="00EC4408"/>
    <w:rsid w:val="00EC6D46"/>
    <w:rsid w:val="00ED013D"/>
    <w:rsid w:val="00ED024C"/>
    <w:rsid w:val="00EE6A5D"/>
    <w:rsid w:val="00EF2DD6"/>
    <w:rsid w:val="00EF3C57"/>
    <w:rsid w:val="00EF53F2"/>
    <w:rsid w:val="00F02F60"/>
    <w:rsid w:val="00F135B9"/>
    <w:rsid w:val="00F146FB"/>
    <w:rsid w:val="00F20B46"/>
    <w:rsid w:val="00F20FFE"/>
    <w:rsid w:val="00F253C9"/>
    <w:rsid w:val="00F31BB1"/>
    <w:rsid w:val="00F36AC8"/>
    <w:rsid w:val="00F4023B"/>
    <w:rsid w:val="00F42FC9"/>
    <w:rsid w:val="00F53367"/>
    <w:rsid w:val="00F56A43"/>
    <w:rsid w:val="00F86413"/>
    <w:rsid w:val="00F96DBB"/>
    <w:rsid w:val="00F97D39"/>
    <w:rsid w:val="00FA26E9"/>
    <w:rsid w:val="00FB226E"/>
    <w:rsid w:val="00FC1B46"/>
    <w:rsid w:val="00FC2E77"/>
    <w:rsid w:val="00FC3F9D"/>
    <w:rsid w:val="00FC7112"/>
    <w:rsid w:val="00FD30A1"/>
    <w:rsid w:val="00FD5B1C"/>
    <w:rsid w:val="00FD6FB3"/>
    <w:rsid w:val="00FD757C"/>
    <w:rsid w:val="00FD7D65"/>
    <w:rsid w:val="00FE10DA"/>
    <w:rsid w:val="00FE1B73"/>
    <w:rsid w:val="00FE682F"/>
    <w:rsid w:val="00FF73CD"/>
    <w:rsid w:val="00FF7E6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87E7B"/>
  <w15:docId w15:val="{0F1E5805-9A83-4648-858B-449A0F3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0A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A79D8"/>
    <w:rPr>
      <w:rFonts w:ascii="Lucida Grande" w:hAnsi="Lucida Grande"/>
      <w:sz w:val="18"/>
      <w:szCs w:val="18"/>
    </w:rPr>
  </w:style>
  <w:style w:type="paragraph" w:styleId="NormalWeb">
    <w:name w:val="Normal (Web)"/>
    <w:basedOn w:val="Normal"/>
    <w:unhideWhenUsed/>
    <w:rsid w:val="002B4D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B4D4F"/>
    <w:rPr>
      <w:color w:val="0000FF"/>
      <w:u w:val="single"/>
    </w:rPr>
  </w:style>
  <w:style w:type="paragraph" w:styleId="Header">
    <w:name w:val="header"/>
    <w:basedOn w:val="Normal"/>
    <w:link w:val="HeaderChar"/>
    <w:uiPriority w:val="99"/>
    <w:unhideWhenUsed/>
    <w:rsid w:val="002B4D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4D4F"/>
  </w:style>
  <w:style w:type="paragraph" w:styleId="Footer">
    <w:name w:val="footer"/>
    <w:basedOn w:val="Normal"/>
    <w:link w:val="FooterChar"/>
    <w:uiPriority w:val="99"/>
    <w:unhideWhenUsed/>
    <w:rsid w:val="002B4D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4D4F"/>
  </w:style>
  <w:style w:type="table" w:styleId="TableGrid">
    <w:name w:val="Table Grid"/>
    <w:basedOn w:val="TableNormal"/>
    <w:uiPriority w:val="59"/>
    <w:rsid w:val="002B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D4F"/>
    <w:pPr>
      <w:spacing w:after="200" w:line="276" w:lineRule="auto"/>
      <w:ind w:left="720"/>
      <w:contextualSpacing/>
    </w:pPr>
  </w:style>
  <w:style w:type="paragraph" w:styleId="FootnoteText">
    <w:name w:val="footnote text"/>
    <w:basedOn w:val="Normal"/>
    <w:link w:val="FootnoteTextChar"/>
    <w:uiPriority w:val="99"/>
    <w:unhideWhenUsed/>
    <w:rsid w:val="002B4D4F"/>
    <w:pPr>
      <w:spacing w:after="0" w:line="240" w:lineRule="auto"/>
    </w:pPr>
    <w:rPr>
      <w:sz w:val="20"/>
      <w:szCs w:val="20"/>
    </w:rPr>
  </w:style>
  <w:style w:type="character" w:customStyle="1" w:styleId="FootnoteTextChar">
    <w:name w:val="Footnote Text Char"/>
    <w:basedOn w:val="DefaultParagraphFont"/>
    <w:link w:val="FootnoteText"/>
    <w:uiPriority w:val="99"/>
    <w:rsid w:val="002B4D4F"/>
    <w:rPr>
      <w:sz w:val="20"/>
      <w:szCs w:val="20"/>
    </w:rPr>
  </w:style>
  <w:style w:type="character" w:styleId="FootnoteReference">
    <w:name w:val="footnote reference"/>
    <w:basedOn w:val="DefaultParagraphFont"/>
    <w:uiPriority w:val="99"/>
    <w:unhideWhenUsed/>
    <w:rsid w:val="002B4D4F"/>
    <w:rPr>
      <w:vertAlign w:val="superscript"/>
    </w:rPr>
  </w:style>
  <w:style w:type="character" w:customStyle="1" w:styleId="BalloonTextChar1">
    <w:name w:val="Balloon Text Char1"/>
    <w:basedOn w:val="DefaultParagraphFont"/>
    <w:link w:val="BalloonText"/>
    <w:uiPriority w:val="99"/>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DE45B4"/>
    <w:rPr>
      <w:sz w:val="16"/>
      <w:szCs w:val="16"/>
    </w:rPr>
  </w:style>
  <w:style w:type="paragraph" w:styleId="CommentText">
    <w:name w:val="annotation text"/>
    <w:basedOn w:val="Normal"/>
    <w:link w:val="CommentTextChar"/>
    <w:uiPriority w:val="99"/>
    <w:semiHidden/>
    <w:unhideWhenUsed/>
    <w:rsid w:val="00DE45B4"/>
    <w:pPr>
      <w:spacing w:line="240" w:lineRule="auto"/>
    </w:pPr>
    <w:rPr>
      <w:sz w:val="20"/>
      <w:szCs w:val="20"/>
    </w:rPr>
  </w:style>
  <w:style w:type="character" w:customStyle="1" w:styleId="CommentTextChar">
    <w:name w:val="Comment Text Char"/>
    <w:basedOn w:val="DefaultParagraphFont"/>
    <w:link w:val="CommentText"/>
    <w:uiPriority w:val="99"/>
    <w:semiHidden/>
    <w:rsid w:val="00DE45B4"/>
    <w:rPr>
      <w:sz w:val="20"/>
      <w:szCs w:val="20"/>
    </w:rPr>
  </w:style>
  <w:style w:type="paragraph" w:styleId="CommentSubject">
    <w:name w:val="annotation subject"/>
    <w:basedOn w:val="CommentText"/>
    <w:next w:val="CommentText"/>
    <w:link w:val="CommentSubjectChar"/>
    <w:uiPriority w:val="99"/>
    <w:semiHidden/>
    <w:unhideWhenUsed/>
    <w:rsid w:val="00DE45B4"/>
    <w:rPr>
      <w:b/>
      <w:bCs/>
    </w:rPr>
  </w:style>
  <w:style w:type="character" w:customStyle="1" w:styleId="CommentSubjectChar">
    <w:name w:val="Comment Subject Char"/>
    <w:basedOn w:val="CommentTextChar"/>
    <w:link w:val="CommentSubject"/>
    <w:uiPriority w:val="99"/>
    <w:semiHidden/>
    <w:rsid w:val="00DE45B4"/>
    <w:rPr>
      <w:b/>
      <w:bCs/>
      <w:sz w:val="20"/>
      <w:szCs w:val="20"/>
    </w:rPr>
  </w:style>
  <w:style w:type="character" w:styleId="FollowedHyperlink">
    <w:name w:val="FollowedHyperlink"/>
    <w:basedOn w:val="DefaultParagraphFont"/>
    <w:uiPriority w:val="99"/>
    <w:semiHidden/>
    <w:unhideWhenUsed/>
    <w:rsid w:val="00820BBE"/>
    <w:rPr>
      <w:color w:val="954F72" w:themeColor="followedHyperlink"/>
      <w:u w:val="single"/>
    </w:rPr>
  </w:style>
  <w:style w:type="character" w:customStyle="1" w:styleId="apple-converted-space">
    <w:name w:val="apple-converted-space"/>
    <w:basedOn w:val="DefaultParagraphFont"/>
    <w:rsid w:val="00204CF5"/>
  </w:style>
  <w:style w:type="character" w:styleId="Emphasis">
    <w:name w:val="Emphasis"/>
    <w:basedOn w:val="DefaultParagraphFont"/>
    <w:uiPriority w:val="20"/>
    <w:qFormat/>
    <w:rsid w:val="00204CF5"/>
    <w:rPr>
      <w:i/>
      <w:iCs/>
    </w:rPr>
  </w:style>
  <w:style w:type="paragraph" w:customStyle="1" w:styleId="text-15-str">
    <w:name w:val="text-15-str"/>
    <w:basedOn w:val="Normal"/>
    <w:rsid w:val="009412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4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2139">
      <w:bodyDiv w:val="1"/>
      <w:marLeft w:val="0"/>
      <w:marRight w:val="0"/>
      <w:marTop w:val="0"/>
      <w:marBottom w:val="0"/>
      <w:divBdr>
        <w:top w:val="none" w:sz="0" w:space="0" w:color="auto"/>
        <w:left w:val="none" w:sz="0" w:space="0" w:color="auto"/>
        <w:bottom w:val="none" w:sz="0" w:space="0" w:color="auto"/>
        <w:right w:val="none" w:sz="0" w:space="0" w:color="auto"/>
      </w:divBdr>
      <w:divsChild>
        <w:div w:id="2036274252">
          <w:marLeft w:val="0"/>
          <w:marRight w:val="0"/>
          <w:marTop w:val="0"/>
          <w:marBottom w:val="0"/>
          <w:divBdr>
            <w:top w:val="none" w:sz="0" w:space="0" w:color="auto"/>
            <w:left w:val="none" w:sz="0" w:space="0" w:color="auto"/>
            <w:bottom w:val="none" w:sz="0" w:space="0" w:color="auto"/>
            <w:right w:val="none" w:sz="0" w:space="0" w:color="auto"/>
          </w:divBdr>
        </w:div>
      </w:divsChild>
    </w:div>
    <w:div w:id="972057141">
      <w:bodyDiv w:val="1"/>
      <w:marLeft w:val="0"/>
      <w:marRight w:val="0"/>
      <w:marTop w:val="0"/>
      <w:marBottom w:val="0"/>
      <w:divBdr>
        <w:top w:val="none" w:sz="0" w:space="0" w:color="auto"/>
        <w:left w:val="none" w:sz="0" w:space="0" w:color="auto"/>
        <w:bottom w:val="none" w:sz="0" w:space="0" w:color="auto"/>
        <w:right w:val="none" w:sz="0" w:space="0" w:color="auto"/>
      </w:divBdr>
    </w:div>
    <w:div w:id="1030644702">
      <w:bodyDiv w:val="1"/>
      <w:marLeft w:val="0"/>
      <w:marRight w:val="0"/>
      <w:marTop w:val="0"/>
      <w:marBottom w:val="0"/>
      <w:divBdr>
        <w:top w:val="none" w:sz="0" w:space="0" w:color="auto"/>
        <w:left w:val="none" w:sz="0" w:space="0" w:color="auto"/>
        <w:bottom w:val="none" w:sz="0" w:space="0" w:color="auto"/>
        <w:right w:val="none" w:sz="0" w:space="0" w:color="auto"/>
      </w:divBdr>
      <w:divsChild>
        <w:div w:id="858861280">
          <w:marLeft w:val="547"/>
          <w:marRight w:val="0"/>
          <w:marTop w:val="173"/>
          <w:marBottom w:val="0"/>
          <w:divBdr>
            <w:top w:val="none" w:sz="0" w:space="0" w:color="auto"/>
            <w:left w:val="none" w:sz="0" w:space="0" w:color="auto"/>
            <w:bottom w:val="none" w:sz="0" w:space="0" w:color="auto"/>
            <w:right w:val="none" w:sz="0" w:space="0" w:color="auto"/>
          </w:divBdr>
        </w:div>
        <w:div w:id="828668369">
          <w:marLeft w:val="547"/>
          <w:marRight w:val="0"/>
          <w:marTop w:val="173"/>
          <w:marBottom w:val="0"/>
          <w:divBdr>
            <w:top w:val="none" w:sz="0" w:space="0" w:color="auto"/>
            <w:left w:val="none" w:sz="0" w:space="0" w:color="auto"/>
            <w:bottom w:val="none" w:sz="0" w:space="0" w:color="auto"/>
            <w:right w:val="none" w:sz="0" w:space="0" w:color="auto"/>
          </w:divBdr>
        </w:div>
        <w:div w:id="604196691">
          <w:marLeft w:val="547"/>
          <w:marRight w:val="0"/>
          <w:marTop w:val="173"/>
          <w:marBottom w:val="0"/>
          <w:divBdr>
            <w:top w:val="none" w:sz="0" w:space="0" w:color="auto"/>
            <w:left w:val="none" w:sz="0" w:space="0" w:color="auto"/>
            <w:bottom w:val="none" w:sz="0" w:space="0" w:color="auto"/>
            <w:right w:val="none" w:sz="0" w:space="0" w:color="auto"/>
          </w:divBdr>
        </w:div>
      </w:divsChild>
    </w:div>
    <w:div w:id="2058703546">
      <w:bodyDiv w:val="1"/>
      <w:marLeft w:val="0"/>
      <w:marRight w:val="0"/>
      <w:marTop w:val="0"/>
      <w:marBottom w:val="0"/>
      <w:divBdr>
        <w:top w:val="none" w:sz="0" w:space="0" w:color="auto"/>
        <w:left w:val="none" w:sz="0" w:space="0" w:color="auto"/>
        <w:bottom w:val="none" w:sz="0" w:space="0" w:color="auto"/>
        <w:right w:val="none" w:sz="0" w:space="0" w:color="auto"/>
      </w:divBdr>
      <w:divsChild>
        <w:div w:id="18518719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enmin.lt/lt/news/detail.php?ID=21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nmin.lt/lt/news/detail.php?ID=2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nmin.lt/lt/news/detail.php?ID=218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9A48-41FD-42A6-A5CF-5C72C65E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14221</Words>
  <Characters>8106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Ilona</cp:lastModifiedBy>
  <cp:revision>7</cp:revision>
  <cp:lastPrinted>2015-07-20T12:59:00Z</cp:lastPrinted>
  <dcterms:created xsi:type="dcterms:W3CDTF">2015-09-21T12:55:00Z</dcterms:created>
  <dcterms:modified xsi:type="dcterms:W3CDTF">2016-06-16T08:29:00Z</dcterms:modified>
</cp:coreProperties>
</file>