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00623472"/>
        <w:docPartObj>
          <w:docPartGallery w:val="Cover Pages"/>
          <w:docPartUnique/>
        </w:docPartObj>
      </w:sdtPr>
      <w:sdtEndPr>
        <w:rPr>
          <w:b/>
          <w:sz w:val="24"/>
          <w:szCs w:val="24"/>
        </w:rPr>
      </w:sdtEndPr>
      <w:sdtContent>
        <w:p w:rsidR="00F979F1" w:rsidRDefault="00F979F1">
          <w:r>
            <w:rPr>
              <w:noProof/>
            </w:rPr>
            <w:drawing>
              <wp:anchor distT="0" distB="0" distL="114300" distR="114300" simplePos="0" relativeHeight="251668480" behindDoc="1" locked="0" layoutInCell="1" allowOverlap="1" wp14:anchorId="3FD9058C" wp14:editId="03B69D89">
                <wp:simplePos x="0" y="0"/>
                <wp:positionH relativeFrom="page">
                  <wp:posOffset>360045</wp:posOffset>
                </wp:positionH>
                <wp:positionV relativeFrom="page">
                  <wp:posOffset>360045</wp:posOffset>
                </wp:positionV>
                <wp:extent cx="6876000" cy="1850400"/>
                <wp:effectExtent l="0" t="0" r="1270" b="0"/>
                <wp:wrapSquare wrapText="bothSides"/>
                <wp:docPr id="3" name="Picture 0" descr="mokymai-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ymai-slide.png"/>
                        <pic:cNvPicPr/>
                      </pic:nvPicPr>
                      <pic:blipFill>
                        <a:blip r:embed="rId8" cstate="print"/>
                        <a:stretch>
                          <a:fillRect/>
                        </a:stretch>
                      </pic:blipFill>
                      <pic:spPr>
                        <a:xfrm>
                          <a:off x="0" y="0"/>
                          <a:ext cx="6876000" cy="1850400"/>
                        </a:xfrm>
                        <a:prstGeom prst="rect">
                          <a:avLst/>
                        </a:prstGeom>
                      </pic:spPr>
                    </pic:pic>
                  </a:graphicData>
                </a:graphic>
                <wp14:sizeRelH relativeFrom="margin">
                  <wp14:pctWidth>0</wp14:pctWidth>
                </wp14:sizeRelH>
                <wp14:sizeRelV relativeFrom="margin">
                  <wp14:pctHeight>0</wp14:pctHeight>
                </wp14:sizeRelV>
              </wp:anchor>
            </w:drawing>
          </w:r>
        </w:p>
        <w:p w:rsidR="00F979F1" w:rsidRDefault="00F979F1" w:rsidP="0049206A">
          <w:pPr>
            <w:jc w:val="center"/>
          </w:pPr>
        </w:p>
        <w:p w:rsidR="00F979F1" w:rsidRDefault="00F979F1"/>
        <w:p w:rsidR="00F979F1" w:rsidRDefault="00F979F1"/>
        <w:p w:rsidR="00F979F1" w:rsidRDefault="00F979F1"/>
        <w:p w:rsidR="00F979F1" w:rsidRDefault="00F979F1"/>
        <w:p w:rsidR="00F979F1" w:rsidRDefault="00F979F1" w:rsidP="0049206A">
          <w:pPr>
            <w:shd w:val="clear" w:color="auto" w:fill="FFFFFF"/>
            <w:spacing w:after="0" w:line="301" w:lineRule="atLeast"/>
            <w:ind w:right="282"/>
            <w:outlineLvl w:val="1"/>
            <w:rPr>
              <w:rFonts w:ascii="Arial" w:eastAsia="Times New Roman" w:hAnsi="Arial" w:cs="Arial"/>
              <w:b/>
              <w:bCs/>
              <w:color w:val="2B650E"/>
              <w:sz w:val="60"/>
              <w:szCs w:val="60"/>
            </w:rPr>
          </w:pPr>
          <w:r>
            <w:rPr>
              <w:rFonts w:ascii="Arial" w:eastAsia="Times New Roman" w:hAnsi="Arial" w:cs="Arial"/>
              <w:b/>
              <w:bCs/>
              <w:color w:val="2B650E"/>
              <w:sz w:val="60"/>
              <w:szCs w:val="60"/>
            </w:rPr>
            <w:t>Paukštynas Varėnos rajone</w:t>
          </w:r>
        </w:p>
        <w:p w:rsidR="00F979F1" w:rsidRPr="0049206A" w:rsidRDefault="00F979F1" w:rsidP="0049206A">
          <w:pPr>
            <w:shd w:val="clear" w:color="auto" w:fill="FFFFFF"/>
            <w:spacing w:after="0" w:line="301" w:lineRule="atLeast"/>
            <w:ind w:right="282"/>
            <w:outlineLvl w:val="1"/>
            <w:rPr>
              <w:rFonts w:ascii="Arial" w:eastAsia="Times New Roman" w:hAnsi="Arial" w:cs="Arial"/>
              <w:bCs/>
              <w:i/>
              <w:color w:val="676E79"/>
              <w:sz w:val="40"/>
              <w:szCs w:val="40"/>
            </w:rPr>
          </w:pPr>
          <w:r w:rsidRPr="00F979F1">
            <w:rPr>
              <w:rFonts w:ascii="Arial" w:eastAsia="Times New Roman" w:hAnsi="Arial" w:cs="Arial"/>
              <w:bCs/>
              <w:i/>
              <w:color w:val="2B650E"/>
              <w:sz w:val="40"/>
              <w:szCs w:val="40"/>
            </w:rPr>
            <w:t>UAB „JONDARA“</w:t>
          </w:r>
          <w:r w:rsidRPr="00CF0F7B">
            <w:rPr>
              <w:rFonts w:ascii="Arial" w:eastAsia="Times New Roman" w:hAnsi="Arial" w:cs="Arial"/>
              <w:bCs/>
              <w:i/>
              <w:color w:val="2B650E"/>
              <w:sz w:val="40"/>
              <w:szCs w:val="40"/>
            </w:rPr>
            <w:t xml:space="preserve"> atvejo analizė</w:t>
          </w:r>
        </w:p>
        <w:p w:rsidR="00F979F1" w:rsidRDefault="00F979F1">
          <w:pPr>
            <w:rPr>
              <w:rFonts w:eastAsia="Times New Roman"/>
              <w:b/>
              <w:bCs/>
              <w:iCs/>
              <w:noProof/>
              <w:sz w:val="24"/>
              <w:szCs w:val="24"/>
            </w:rPr>
          </w:pPr>
        </w:p>
        <w:p w:rsidR="00F979F1" w:rsidRDefault="00F979F1">
          <w:pPr>
            <w:rPr>
              <w:rFonts w:eastAsia="Times New Roman"/>
              <w:b/>
              <w:bCs/>
              <w:iCs/>
              <w:noProof/>
              <w:sz w:val="24"/>
              <w:szCs w:val="24"/>
            </w:rPr>
          </w:pPr>
        </w:p>
        <w:p w:rsidR="00F979F1" w:rsidRDefault="00F979F1"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6432" behindDoc="0" locked="0" layoutInCell="1" allowOverlap="1" wp14:anchorId="0FC643CD" wp14:editId="4423B756">
                <wp:simplePos x="0" y="0"/>
                <wp:positionH relativeFrom="page">
                  <wp:posOffset>4924425</wp:posOffset>
                </wp:positionH>
                <wp:positionV relativeFrom="paragraph">
                  <wp:posOffset>64135</wp:posOffset>
                </wp:positionV>
                <wp:extent cx="1896110" cy="11715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1910" b="6705"/>
                        <a:stretch/>
                      </pic:blipFill>
                      <pic:spPr bwMode="auto">
                        <a:xfrm>
                          <a:off x="0" y="0"/>
                          <a:ext cx="189611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979F1" w:rsidRDefault="00F979F1"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5408" behindDoc="1" locked="0" layoutInCell="1" allowOverlap="1" wp14:anchorId="293D29FF" wp14:editId="2A80E79E">
                <wp:simplePos x="0" y="0"/>
                <wp:positionH relativeFrom="column">
                  <wp:posOffset>4658360</wp:posOffset>
                </wp:positionH>
                <wp:positionV relativeFrom="paragraph">
                  <wp:posOffset>5957570</wp:posOffset>
                </wp:positionV>
                <wp:extent cx="1883410" cy="1428750"/>
                <wp:effectExtent l="0" t="0" r="0" b="0"/>
                <wp:wrapNone/>
                <wp:docPr id="7" name="Picture 7" descr="jubilieji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iejini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3410" cy="1428750"/>
                        </a:xfrm>
                        <a:prstGeom prst="rect">
                          <a:avLst/>
                        </a:prstGeom>
                        <a:noFill/>
                      </pic:spPr>
                    </pic:pic>
                  </a:graphicData>
                </a:graphic>
                <wp14:sizeRelH relativeFrom="page">
                  <wp14:pctWidth>0</wp14:pctWidth>
                </wp14:sizeRelH>
                <wp14:sizeRelV relativeFrom="page">
                  <wp14:pctHeight>0</wp14:pctHeight>
                </wp14:sizeRelV>
              </wp:anchor>
            </w:drawing>
          </w:r>
        </w:p>
        <w:p w:rsidR="00F979F1" w:rsidRDefault="00F979F1">
          <w:pPr>
            <w:rPr>
              <w:rFonts w:eastAsia="Times New Roman"/>
              <w:b/>
              <w:bCs/>
              <w:iCs/>
              <w:sz w:val="24"/>
              <w:szCs w:val="24"/>
            </w:rPr>
          </w:pPr>
        </w:p>
        <w:p w:rsidR="00F979F1" w:rsidRDefault="00F979F1">
          <w:pPr>
            <w:rPr>
              <w:rFonts w:eastAsia="Times New Roman"/>
              <w:b/>
              <w:bCs/>
              <w:iCs/>
              <w:sz w:val="24"/>
              <w:szCs w:val="24"/>
            </w:rPr>
          </w:pPr>
        </w:p>
        <w:p w:rsidR="00F979F1" w:rsidRDefault="00F979F1">
          <w:pPr>
            <w:rPr>
              <w:rFonts w:eastAsia="Times New Roman"/>
              <w:b/>
              <w:bCs/>
              <w:iCs/>
              <w:sz w:val="24"/>
              <w:szCs w:val="24"/>
            </w:rPr>
          </w:pPr>
          <w:r>
            <w:rPr>
              <w:rFonts w:eastAsia="Times New Roman"/>
              <w:b/>
              <w:bCs/>
              <w:iCs/>
              <w:noProof/>
              <w:sz w:val="24"/>
              <w:szCs w:val="24"/>
            </w:rPr>
            <w:drawing>
              <wp:anchor distT="0" distB="0" distL="114300" distR="114300" simplePos="0" relativeHeight="251667456" behindDoc="0" locked="0" layoutInCell="1" allowOverlap="1" wp14:anchorId="2E4252EB" wp14:editId="4173D5E4">
                <wp:simplePos x="0" y="0"/>
                <wp:positionH relativeFrom="column">
                  <wp:posOffset>4015740</wp:posOffset>
                </wp:positionH>
                <wp:positionV relativeFrom="paragraph">
                  <wp:posOffset>302895</wp:posOffset>
                </wp:positionV>
                <wp:extent cx="1689735" cy="1348740"/>
                <wp:effectExtent l="0" t="0" r="571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1" t="3411" b="-1"/>
                        <a:stretch/>
                      </pic:blipFill>
                      <pic:spPr bwMode="auto">
                        <a:xfrm>
                          <a:off x="0" y="0"/>
                          <a:ext cx="1689735" cy="1348740"/>
                        </a:xfrm>
                        <a:prstGeom prst="rect">
                          <a:avLst/>
                        </a:prstGeom>
                        <a:noFill/>
                        <a:ln>
                          <a:noFill/>
                        </a:ln>
                        <a:extLst>
                          <a:ext uri="{53640926-AAD7-44D8-BBD7-CCE9431645EC}">
                            <a14:shadowObscured xmlns:a14="http://schemas.microsoft.com/office/drawing/2010/main"/>
                          </a:ext>
                        </a:extLst>
                      </pic:spPr>
                    </pic:pic>
                  </a:graphicData>
                </a:graphic>
              </wp:anchor>
            </w:drawing>
          </w:r>
        </w:p>
        <w:p w:rsidR="00F979F1" w:rsidRDefault="00F979F1" w:rsidP="0049206A">
          <w:pPr>
            <w:jc w:val="right"/>
            <w:rPr>
              <w:rFonts w:eastAsia="Times New Roman"/>
              <w:b/>
              <w:bCs/>
              <w:iCs/>
              <w:sz w:val="24"/>
              <w:szCs w:val="24"/>
            </w:rPr>
          </w:pPr>
        </w:p>
        <w:p w:rsidR="00F979F1" w:rsidRDefault="00F979F1">
          <w:pPr>
            <w:rPr>
              <w:rFonts w:eastAsia="Times New Roman"/>
              <w:b/>
              <w:bCs/>
              <w:iCs/>
              <w:sz w:val="24"/>
              <w:szCs w:val="24"/>
            </w:rPr>
          </w:pPr>
        </w:p>
        <w:p w:rsidR="00F979F1" w:rsidRDefault="00F979F1">
          <w:pPr>
            <w:rPr>
              <w:rFonts w:eastAsia="Times New Roman"/>
              <w:b/>
              <w:bCs/>
              <w:iCs/>
              <w:sz w:val="24"/>
              <w:szCs w:val="24"/>
            </w:rPr>
          </w:pPr>
        </w:p>
        <w:p w:rsidR="00F979F1" w:rsidRDefault="00F979F1">
          <w:pPr>
            <w:rPr>
              <w:rFonts w:eastAsia="Times New Roman"/>
              <w:b/>
              <w:bCs/>
              <w:iCs/>
              <w:sz w:val="24"/>
              <w:szCs w:val="24"/>
            </w:rPr>
          </w:pPr>
        </w:p>
        <w:p w:rsidR="00F979F1" w:rsidRDefault="00F979F1">
          <w:pPr>
            <w:rPr>
              <w:rFonts w:eastAsia="Times New Roman"/>
              <w:b/>
              <w:bCs/>
              <w:iCs/>
              <w:sz w:val="24"/>
              <w:szCs w:val="24"/>
            </w:rPr>
          </w:pPr>
        </w:p>
        <w:p w:rsidR="00F979F1" w:rsidRDefault="00F979F1">
          <w:pPr>
            <w:rPr>
              <w:rFonts w:eastAsia="Times New Roman"/>
              <w:b/>
              <w:bCs/>
              <w:iCs/>
              <w:sz w:val="24"/>
              <w:szCs w:val="24"/>
            </w:rPr>
          </w:pPr>
        </w:p>
        <w:p w:rsidR="00F979F1" w:rsidRDefault="00F979F1">
          <w:pPr>
            <w:rPr>
              <w:rFonts w:eastAsia="Times New Roman"/>
              <w:b/>
              <w:bCs/>
              <w:iCs/>
              <w:sz w:val="24"/>
              <w:szCs w:val="24"/>
            </w:rPr>
          </w:pPr>
        </w:p>
        <w:p w:rsidR="00F979F1" w:rsidRDefault="00F979F1">
          <w:pPr>
            <w:rPr>
              <w:rFonts w:eastAsia="Times New Roman"/>
              <w:b/>
              <w:bCs/>
              <w:iCs/>
              <w:sz w:val="24"/>
              <w:szCs w:val="24"/>
            </w:rPr>
          </w:pPr>
        </w:p>
        <w:p w:rsidR="00F979F1" w:rsidRDefault="00F979F1" w:rsidP="00695552">
          <w:pPr>
            <w:jc w:val="center"/>
            <w:rPr>
              <w:b/>
              <w:sz w:val="24"/>
              <w:szCs w:val="24"/>
            </w:rPr>
          </w:pPr>
          <w:r w:rsidRPr="00730AC2">
            <w:rPr>
              <w:rFonts w:ascii="Arial" w:hAnsi="Arial" w:cs="Arial"/>
              <w:color w:val="2B650E"/>
              <w:sz w:val="28"/>
              <w:szCs w:val="28"/>
            </w:rPr>
            <w:t>Vilnius • 2015</w:t>
          </w:r>
          <w:bookmarkStart w:id="0" w:name="_GoBack"/>
          <w:bookmarkEnd w:id="0"/>
          <w:r>
            <w:rPr>
              <w:b/>
              <w:sz w:val="24"/>
              <w:szCs w:val="24"/>
            </w:rPr>
            <w:br w:type="page"/>
          </w:r>
        </w:p>
      </w:sdtContent>
    </w:sdt>
    <w:p w:rsidR="0033260C" w:rsidRPr="0033260C" w:rsidRDefault="0033260C" w:rsidP="0033260C">
      <w:pPr>
        <w:spacing w:after="0"/>
        <w:rPr>
          <w:b/>
          <w:sz w:val="24"/>
          <w:szCs w:val="24"/>
        </w:rPr>
      </w:pPr>
      <w:r w:rsidRPr="0033260C">
        <w:rPr>
          <w:b/>
          <w:sz w:val="24"/>
          <w:szCs w:val="24"/>
        </w:rPr>
        <w:lastRenderedPageBreak/>
        <w:t xml:space="preserve">PAUKŠTYNAS VARĖNOS R. </w:t>
      </w:r>
    </w:p>
    <w:p w:rsidR="0033260C" w:rsidRDefault="0033260C" w:rsidP="0033260C">
      <w:pPr>
        <w:spacing w:after="0"/>
      </w:pPr>
      <w:r w:rsidRPr="0033260C">
        <w:rPr>
          <w:b/>
          <w:sz w:val="24"/>
          <w:szCs w:val="24"/>
        </w:rPr>
        <w:t>UAB „JONDARA“</w:t>
      </w:r>
      <w:r w:rsidRPr="00230737">
        <w:rPr>
          <w:b/>
          <w:sz w:val="28"/>
          <w:szCs w:val="28"/>
        </w:rPr>
        <w:t xml:space="preserve"> </w:t>
      </w:r>
      <w:r w:rsidRPr="00230737">
        <w:rPr>
          <w:b/>
          <w:sz w:val="28"/>
          <w:szCs w:val="28"/>
        </w:rPr>
        <w:br/>
      </w:r>
    </w:p>
    <w:p w:rsidR="0033260C" w:rsidRPr="0033260C" w:rsidRDefault="0033260C" w:rsidP="0033260C">
      <w:pPr>
        <w:rPr>
          <w:b/>
        </w:rPr>
      </w:pPr>
      <w:r w:rsidRPr="0033260C">
        <w:rPr>
          <w:b/>
          <w:noProof/>
          <w:lang w:eastAsia="lt-LT"/>
        </w:rPr>
        <w:drawing>
          <wp:anchor distT="0" distB="0" distL="114300" distR="114300" simplePos="0" relativeHeight="251661312" behindDoc="1" locked="0" layoutInCell="1" allowOverlap="1" wp14:anchorId="171A1F62" wp14:editId="6032B4FD">
            <wp:simplePos x="0" y="0"/>
            <wp:positionH relativeFrom="margin">
              <wp:posOffset>-3810</wp:posOffset>
            </wp:positionH>
            <wp:positionV relativeFrom="paragraph">
              <wp:posOffset>100965</wp:posOffset>
            </wp:positionV>
            <wp:extent cx="3067050" cy="1884045"/>
            <wp:effectExtent l="0" t="0" r="0" b="1905"/>
            <wp:wrapSquare wrapText="bothSides"/>
            <wp:docPr id="4" name="Paveikslėlis 4" descr="http://www.varena.lt/images/22629/kriviliu-paukstyno-kapsu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rena.lt/images/22629/kriviliu-paukstyno-kapsul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7050" cy="1884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60C">
        <w:rPr>
          <w:b/>
        </w:rPr>
        <w:t>Bendruomenė vs. investuotojas ir valdžia</w:t>
      </w:r>
      <w:r w:rsidRPr="0033260C">
        <w:rPr>
          <w:b/>
          <w:noProof/>
        </w:rPr>
        <w:t xml:space="preserve"> </w:t>
      </w:r>
    </w:p>
    <w:p w:rsidR="0033260C" w:rsidRDefault="0033260C" w:rsidP="0033260C">
      <w:pPr>
        <w:jc w:val="both"/>
      </w:pPr>
      <w:r>
        <w:rPr>
          <w:noProof/>
          <w:lang w:eastAsia="lt-LT"/>
        </w:rPr>
        <mc:AlternateContent>
          <mc:Choice Requires="wps">
            <w:drawing>
              <wp:anchor distT="0" distB="0" distL="114300" distR="114300" simplePos="0" relativeHeight="251663360" behindDoc="0" locked="0" layoutInCell="1" allowOverlap="1" wp14:anchorId="69A493DE" wp14:editId="69C99C30">
                <wp:simplePos x="0" y="0"/>
                <wp:positionH relativeFrom="column">
                  <wp:posOffset>62865</wp:posOffset>
                </wp:positionH>
                <wp:positionV relativeFrom="paragraph">
                  <wp:posOffset>1787525</wp:posOffset>
                </wp:positionV>
                <wp:extent cx="3000375" cy="1238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3000375" cy="123825"/>
                        </a:xfrm>
                        <a:prstGeom prst="rect">
                          <a:avLst/>
                        </a:prstGeom>
                        <a:solidFill>
                          <a:prstClr val="white"/>
                        </a:solidFill>
                        <a:ln>
                          <a:noFill/>
                        </a:ln>
                        <a:effectLst/>
                      </wps:spPr>
                      <wps:txbx>
                        <w:txbxContent>
                          <w:p w:rsidR="0033260C" w:rsidRPr="005355D8" w:rsidRDefault="00695552" w:rsidP="0033260C">
                            <w:pPr>
                              <w:pStyle w:val="Caption"/>
                              <w:rPr>
                                <w:noProof/>
                              </w:rPr>
                            </w:pPr>
                            <w:hyperlink r:id="rId13" w:history="1">
                              <w:r w:rsidR="0033260C" w:rsidRPr="0013077F">
                                <w:rPr>
                                  <w:rStyle w:val="Hyperlink"/>
                                  <w:noProof/>
                                </w:rPr>
                                <w:t>www.varena.lt</w:t>
                              </w:r>
                            </w:hyperlink>
                            <w:r w:rsidR="0033260C">
                              <w:rPr>
                                <w:noProof/>
                              </w:rPr>
                              <w:t xml:space="preserve"> archyno nuotr.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493DE" id="_x0000_t202" coordsize="21600,21600" o:spt="202" path="m,l,21600r21600,l21600,xe">
                <v:stroke joinstyle="miter"/>
                <v:path gradientshapeok="t" o:connecttype="rect"/>
              </v:shapetype>
              <v:shape id="Text Box 1" o:spid="_x0000_s1026" type="#_x0000_t202" style="position:absolute;left:0;text-align:left;margin-left:4.95pt;margin-top:140.75pt;width:236.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OZMgIAAG4EAAAOAAAAZHJzL2Uyb0RvYy54bWysVMFu2zAMvQ/YPwi6L3YSdCuCOEWWIsOA&#10;oC2QDD0rshQLkERNUmJ3Xz9KttOt22nYRaHI50eRj8zyrjOaXIQPCmxFp5OSEmE51MqeKvrtsP1w&#10;S0mIzNZMgxUVfRGB3q3ev1u2biFm0ICuhSdIYsOidRVtYnSLogi8EYaFCThhMSjBGxbx6k9F7VmL&#10;7EYXs7L8WLTga+eBixDQe98H6SrzSyl4fJQyiEh0RfFtMZ8+n8d0FqslW5w8c43iwzPYP7zCMGUx&#10;6ZXqnkVGzl79QWUU9xBAxgkHU4CUiotcA1YzLd9Us2+YE7kWbE5w1zaF/0fLHy5PnqgataPEMoMS&#10;HUQXyWfoyDR1p3VhgaC9Q1js0J2Qgz+gMxXdSW/SL5ZDMI59frn2NpFxdM7Lspx/uqGEY2w6m9/O&#10;bhJN8fq18yF+EWBIMirqUbvcUnbZhdhDR0hKFkCrequ0TpcU2GhPLgx1bhsVxUD+G0rbhLWQvuoJ&#10;e4/IgzJkSQX3hSUrdsduqPYI9Qs2wUM/RMHxrcK0OxbiE/M4NVg3bkJ8xENqaCsKg0VJA/7H3/wJ&#10;j2JilJIWp7Ci4fuZeUGJ/mpR5jSyo+FH4zga9mw2gAWjdPiabOIHPurRlB7MMy7IOmXBELMcc1U0&#10;juYm9ruAC8bFep1BOJiOxZ3dO56ox/Yeumfm3SBORFkfYJxPtnijUY/tm70+R5AqC5ga2ncRhU8X&#10;HOo8AsMCpq359Z5Rr38Tq58AAAD//wMAUEsDBBQABgAIAAAAIQBdB2+73wAAAAkBAAAPAAAAZHJz&#10;L2Rvd25yZXYueG1sTI8xT8MwFIR3JP6D9ZBYELUTSpWGOBW0dIOhpersxo8kIn6ObKdJ/z3uBOPp&#10;TnffFavJdOyMzreWJCQzAQypsrqlWsLha/uYAfNBkVadJZRwQQ+r8vamULm2I+3wvA81iyXkcyWh&#10;CaHPOfdVg0b5me2RovdtnVEhSldz7dQYy03HUyEW3KiW4kKjelw3WP3sByNhsXHDuKP1w+bw/qE+&#10;+zo9vl2OUt7fTa8vwAJO4S8MV/yIDmVkOtmBtGedhOUyBiWkWfIMLPrzLJ0DO0l4EokAXhb8/4Py&#10;FwAA//8DAFBLAQItABQABgAIAAAAIQC2gziS/gAAAOEBAAATAAAAAAAAAAAAAAAAAAAAAABbQ29u&#10;dGVudF9UeXBlc10ueG1sUEsBAi0AFAAGAAgAAAAhADj9If/WAAAAlAEAAAsAAAAAAAAAAAAAAAAA&#10;LwEAAF9yZWxzLy5yZWxzUEsBAi0AFAAGAAgAAAAhABFJY5kyAgAAbgQAAA4AAAAAAAAAAAAAAAAA&#10;LgIAAGRycy9lMm9Eb2MueG1sUEsBAi0AFAAGAAgAAAAhAF0Hb7vfAAAACQEAAA8AAAAAAAAAAAAA&#10;AAAAjAQAAGRycy9kb3ducmV2LnhtbFBLBQYAAAAABAAEAPMAAACYBQAAAAA=&#10;" stroked="f">
                <v:textbox inset="0,0,0,0">
                  <w:txbxContent>
                    <w:p w:rsidR="0033260C" w:rsidRPr="005355D8" w:rsidRDefault="0033260C" w:rsidP="0033260C">
                      <w:pPr>
                        <w:pStyle w:val="Caption"/>
                        <w:rPr>
                          <w:noProof/>
                        </w:rPr>
                      </w:pPr>
                      <w:hyperlink r:id="rId14" w:history="1">
                        <w:r w:rsidRPr="0013077F">
                          <w:rPr>
                            <w:rStyle w:val="Hyperlink"/>
                            <w:noProof/>
                          </w:rPr>
                          <w:t>www.varena.lt</w:t>
                        </w:r>
                      </w:hyperlink>
                      <w:r>
                        <w:rPr>
                          <w:noProof/>
                        </w:rPr>
                        <w:t xml:space="preserve"> archyno nuotr. </w:t>
                      </w:r>
                    </w:p>
                  </w:txbxContent>
                </v:textbox>
                <w10:wrap type="square"/>
              </v:shape>
            </w:pict>
          </mc:Fallback>
        </mc:AlternateContent>
      </w:r>
      <w:r w:rsidRPr="00230737">
        <w:t>Alytaus regiono aplinkos apsaugos departamentas 2014 m. spalį patvirtino PAV ataskaitą ir pritarė planuojamos ūkinės veiklos vykdymui pasirinktoje vietoje, o Varėnos r. savivaldybė išdavė paukštyno statybą leidžiantį dokumentą.</w:t>
      </w:r>
      <w:r>
        <w:t xml:space="preserve"> </w:t>
      </w:r>
      <w:r w:rsidRPr="00230737">
        <w:t>2014 m. gruodžio 12 d. pradėti paukštyno statybos darbai.</w:t>
      </w:r>
      <w:r>
        <w:t xml:space="preserve"> </w:t>
      </w:r>
      <w:r w:rsidRPr="00230737">
        <w:t>Priešiškai nusiteikusi bendruomenė (</w:t>
      </w:r>
      <w:proofErr w:type="spellStart"/>
      <w:r w:rsidRPr="00230737">
        <w:t>Krivilių</w:t>
      </w:r>
      <w:proofErr w:type="spellEnd"/>
      <w:r w:rsidRPr="00230737">
        <w:t xml:space="preserve"> bendruomenė) apskundė sprendimą pritarti PAV ataskaitai, kreipės</w:t>
      </w:r>
      <w:r>
        <w:t>i</w:t>
      </w:r>
      <w:r w:rsidRPr="00230737">
        <w:t xml:space="preserve"> į teismą, savivaldybės </w:t>
      </w:r>
      <w:r>
        <w:t>T</w:t>
      </w:r>
      <w:r w:rsidRPr="00230737">
        <w:t>arybą ir kitas institucijas su prašymu panaikinti aplinkos apsaugos agentūros sprendimą ir saviva</w:t>
      </w:r>
      <w:r>
        <w:t>l</w:t>
      </w:r>
      <w:r w:rsidRPr="00230737">
        <w:t>dybės išduotą leidimą.</w:t>
      </w:r>
      <w:r>
        <w:t xml:space="preserve"> Teismai bendruomenės prašymus atmetė, o  </w:t>
      </w:r>
      <w:r w:rsidRPr="00230737">
        <w:t>2015 m. L</w:t>
      </w:r>
      <w:r>
        <w:t xml:space="preserve">ietuvos </w:t>
      </w:r>
      <w:r w:rsidRPr="00230737">
        <w:t>V</w:t>
      </w:r>
      <w:r>
        <w:t>yriausiasis administracinis teismas</w:t>
      </w:r>
      <w:r w:rsidRPr="00230737">
        <w:t xml:space="preserve"> </w:t>
      </w:r>
      <w:r>
        <w:t>n</w:t>
      </w:r>
      <w:r w:rsidRPr="00230737">
        <w:t>eskundžiama nutartimi paliko galioti ankstesnį teismo sprendimą palikti galioti aplinkos apsaugos agentūros sprendimą dėl ūkinės veiklos vykdymo.</w:t>
      </w:r>
      <w:r>
        <w:t xml:space="preserve"> </w:t>
      </w:r>
      <w:r w:rsidRPr="00230737">
        <w:t>Projektas įgyvendintas</w:t>
      </w:r>
      <w:r>
        <w:t xml:space="preserve">, </w:t>
      </w:r>
      <w:r w:rsidRPr="00230737">
        <w:t xml:space="preserve"> </w:t>
      </w:r>
      <w:proofErr w:type="spellStart"/>
      <w:r w:rsidRPr="00230737">
        <w:t>Melekonių</w:t>
      </w:r>
      <w:proofErr w:type="spellEnd"/>
      <w:r w:rsidRPr="00230737">
        <w:t xml:space="preserve"> paukštyno statybos baigtos 2015 m. rugsėjo mėn.</w:t>
      </w:r>
    </w:p>
    <w:p w:rsidR="0033260C" w:rsidRDefault="0033260C" w:rsidP="0033260C">
      <w:pPr>
        <w:spacing w:after="0" w:line="240" w:lineRule="auto"/>
        <w:ind w:left="-425"/>
        <w:rPr>
          <w:rFonts w:eastAsia="Times New Roman" w:cs="Times New Roman"/>
          <w:b/>
          <w:bCs/>
          <w:sz w:val="24"/>
          <w:szCs w:val="24"/>
          <w:lang w:eastAsia="lt-LT"/>
        </w:rPr>
      </w:pPr>
    </w:p>
    <w:p w:rsidR="0033260C" w:rsidRDefault="0033260C" w:rsidP="0033260C">
      <w:pPr>
        <w:spacing w:after="0" w:line="240" w:lineRule="auto"/>
        <w:rPr>
          <w:rFonts w:eastAsia="Times New Roman" w:cs="Times New Roman"/>
          <w:b/>
          <w:bCs/>
          <w:sz w:val="24"/>
          <w:szCs w:val="24"/>
          <w:lang w:eastAsia="lt-LT"/>
        </w:rPr>
      </w:pPr>
      <w:r w:rsidRPr="002445CB">
        <w:rPr>
          <w:rFonts w:eastAsia="Times New Roman" w:cs="Times New Roman"/>
          <w:b/>
          <w:bCs/>
          <w:sz w:val="24"/>
          <w:szCs w:val="24"/>
          <w:lang w:eastAsia="lt-LT"/>
        </w:rPr>
        <w:t>APLINKOS APSAUGA</w:t>
      </w:r>
    </w:p>
    <w:p w:rsidR="0033260C" w:rsidRDefault="0033260C" w:rsidP="0033260C">
      <w:pPr>
        <w:spacing w:after="0" w:line="240" w:lineRule="auto"/>
        <w:rPr>
          <w:rFonts w:eastAsia="Times New Roman" w:cs="Times New Roman"/>
          <w:b/>
          <w:bCs/>
          <w:sz w:val="24"/>
          <w:szCs w:val="24"/>
          <w:lang w:eastAsia="lt-LT"/>
        </w:rPr>
      </w:pPr>
    </w:p>
    <w:tbl>
      <w:tblPr>
        <w:tblW w:w="9214" w:type="dxa"/>
        <w:tblInd w:w="-8" w:type="dxa"/>
        <w:tblLayout w:type="fixed"/>
        <w:tblCellMar>
          <w:left w:w="15" w:type="dxa"/>
          <w:bottom w:w="15" w:type="dxa"/>
          <w:right w:w="15" w:type="dxa"/>
        </w:tblCellMar>
        <w:tblLook w:val="04A0" w:firstRow="1" w:lastRow="0" w:firstColumn="1" w:lastColumn="0" w:noHBand="0" w:noVBand="1"/>
      </w:tblPr>
      <w:tblGrid>
        <w:gridCol w:w="1843"/>
        <w:gridCol w:w="7371"/>
      </w:tblGrid>
      <w:tr w:rsidR="0033260C" w:rsidRPr="00451A6D" w:rsidTr="0033260C">
        <w:trPr>
          <w:trHeight w:val="192"/>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3260C" w:rsidRPr="00451A6D" w:rsidRDefault="0033260C" w:rsidP="0033260C">
            <w:pPr>
              <w:spacing w:after="0" w:line="240" w:lineRule="auto"/>
              <w:jc w:val="center"/>
              <w:rPr>
                <w:rFonts w:eastAsia="Times New Roman" w:cs="Times New Roman"/>
                <w:b/>
                <w:bCs/>
                <w:color w:val="000000"/>
                <w:shd w:val="clear" w:color="auto" w:fill="DEEAF6" w:themeFill="accent1" w:themeFillTint="33"/>
                <w:lang w:eastAsia="lt-LT"/>
              </w:rPr>
            </w:pPr>
            <w:r w:rsidRPr="00451A6D">
              <w:rPr>
                <w:rFonts w:eastAsia="Times New Roman" w:cs="Times New Roman"/>
                <w:b/>
                <w:bCs/>
                <w:color w:val="000000"/>
                <w:shd w:val="clear" w:color="auto" w:fill="BDD6EE" w:themeFill="accent1" w:themeFillTint="66"/>
                <w:lang w:eastAsia="lt-LT"/>
              </w:rPr>
              <w:t>GINČO OBJEKTAS/NESUTARIMAS</w:t>
            </w:r>
          </w:p>
        </w:tc>
      </w:tr>
      <w:tr w:rsidR="0033260C" w:rsidRPr="00451A6D" w:rsidTr="0033260C">
        <w:trPr>
          <w:trHeight w:val="192"/>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rsidR="0033260C" w:rsidRPr="00451A6D" w:rsidRDefault="0033260C" w:rsidP="0033260C">
            <w:pPr>
              <w:spacing w:after="0" w:line="240" w:lineRule="auto"/>
              <w:jc w:val="center"/>
              <w:rPr>
                <w:rFonts w:eastAsia="Times New Roman" w:cs="Times New Roman"/>
                <w:lang w:eastAsia="lt-LT"/>
              </w:rPr>
            </w:pPr>
            <w:r w:rsidRPr="00451A6D">
              <w:rPr>
                <w:rFonts w:eastAsia="Times New Roman" w:cs="Times New Roman"/>
                <w:b/>
                <w:bCs/>
                <w:color w:val="000000"/>
                <w:shd w:val="clear" w:color="auto" w:fill="DEEAF6" w:themeFill="accent1" w:themeFillTint="33"/>
                <w:lang w:eastAsia="lt-LT"/>
              </w:rPr>
              <w:t>Sanitarinė apsaugos zona (SAZ)</w:t>
            </w:r>
          </w:p>
        </w:tc>
      </w:tr>
      <w:tr w:rsidR="0033260C" w:rsidRPr="00451A6D" w:rsidTr="0033260C">
        <w:trPr>
          <w:trHeight w:val="998"/>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33260C" w:rsidRPr="00451A6D" w:rsidRDefault="0033260C" w:rsidP="0033260C">
            <w:pPr>
              <w:spacing w:after="0" w:line="240" w:lineRule="auto"/>
              <w:jc w:val="both"/>
              <w:rPr>
                <w:bCs/>
                <w:iCs/>
              </w:rPr>
            </w:pPr>
            <w:r w:rsidRPr="00451A6D">
              <w:rPr>
                <w:rFonts w:eastAsia="Times New Roman" w:cs="Arial"/>
                <w:b/>
                <w:color w:val="000000"/>
                <w:shd w:val="clear" w:color="auto" w:fill="DEEAF6" w:themeFill="accent1" w:themeFillTint="33"/>
                <w:lang w:eastAsia="lt-LT"/>
              </w:rPr>
              <w:t>SAZ</w:t>
            </w:r>
            <w:r w:rsidRPr="00451A6D">
              <w:rPr>
                <w:rFonts w:eastAsia="Times New Roman" w:cs="Arial"/>
                <w:color w:val="000000"/>
                <w:shd w:val="clear" w:color="auto" w:fill="DEEAF6" w:themeFill="accent1" w:themeFillTint="33"/>
                <w:lang w:eastAsia="lt-LT"/>
              </w:rPr>
              <w:t xml:space="preserve"> –</w:t>
            </w:r>
            <w:r w:rsidRPr="00451A6D">
              <w:rPr>
                <w:color w:val="000000"/>
                <w:shd w:val="clear" w:color="auto" w:fill="DEEAF6" w:themeFill="accent1" w:themeFillTint="33"/>
              </w:rPr>
              <w:t xml:space="preserve"> aplink stacionarų taršos šaltinį arba keletą jų esanti teritorija, kurioje dėl galimo neigiamo  poveikio žmonių sveikatai galioja nustatytos specialiosios žemės naudojimo sąlygos. S</w:t>
            </w:r>
            <w:r w:rsidRPr="00451A6D">
              <w:rPr>
                <w:rFonts w:eastAsia="Times New Roman" w:cs="Arial"/>
                <w:shd w:val="clear" w:color="auto" w:fill="DEEAF6" w:themeFill="accent1" w:themeFillTint="33"/>
                <w:lang w:eastAsia="lt-LT"/>
              </w:rPr>
              <w:t>AZ tikslas - a</w:t>
            </w:r>
            <w:r w:rsidRPr="00451A6D">
              <w:rPr>
                <w:rFonts w:eastAsia="Times New Roman" w:cs="Arial"/>
                <w:bCs/>
                <w:shd w:val="clear" w:color="auto" w:fill="DEEAF6" w:themeFill="accent1" w:themeFillTint="33"/>
                <w:lang w:eastAsia="lt-LT"/>
              </w:rPr>
              <w:t xml:space="preserve">psaugoti gyvenamąją aplinką ir žmonių sveikatą nuo taršos, suformuoti sveiką gyvenamąją, darbo ir poilsio aplinką ir kt. </w:t>
            </w:r>
          </w:p>
        </w:tc>
      </w:tr>
      <w:tr w:rsidR="0033260C" w:rsidRPr="00451A6D" w:rsidTr="0033260C">
        <w:tc>
          <w:tcPr>
            <w:tcW w:w="184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3260C" w:rsidRPr="00451A6D" w:rsidRDefault="0033260C" w:rsidP="0033260C">
            <w:pPr>
              <w:spacing w:after="0" w:line="240" w:lineRule="auto"/>
              <w:jc w:val="center"/>
              <w:rPr>
                <w:rFonts w:eastAsia="Times New Roman" w:cs="Times New Roman"/>
                <w:b/>
                <w:bCs/>
                <w:color w:val="000000"/>
                <w:shd w:val="clear" w:color="auto" w:fill="FFFFFF"/>
                <w:lang w:eastAsia="lt-LT"/>
              </w:rPr>
            </w:pPr>
            <w:r w:rsidRPr="00451A6D">
              <w:rPr>
                <w:rFonts w:eastAsia="Times New Roman" w:cs="Times New Roman"/>
                <w:b/>
                <w:bCs/>
                <w:color w:val="000000"/>
                <w:shd w:val="clear" w:color="auto" w:fill="BDD6EE" w:themeFill="accent1" w:themeFillTint="66"/>
                <w:lang w:eastAsia="lt-LT"/>
              </w:rPr>
              <w:t>VEIKIANČIOJI PUSĖ</w:t>
            </w:r>
          </w:p>
        </w:tc>
        <w:tc>
          <w:tcPr>
            <w:tcW w:w="7371" w:type="dxa"/>
            <w:tcBorders>
              <w:top w:val="single" w:sz="2" w:space="0" w:color="000000"/>
              <w:left w:val="single" w:sz="6" w:space="0" w:color="000000"/>
              <w:bottom w:val="single" w:sz="6" w:space="0" w:color="000000"/>
              <w:right w:val="single" w:sz="6" w:space="0" w:color="000000"/>
            </w:tcBorders>
            <w:shd w:val="clear" w:color="auto" w:fill="BDD6EE" w:themeFill="accent1" w:themeFillTint="66"/>
          </w:tcPr>
          <w:p w:rsidR="0033260C" w:rsidRPr="00451A6D" w:rsidRDefault="0033260C" w:rsidP="0033260C">
            <w:pPr>
              <w:spacing w:after="0" w:line="240" w:lineRule="auto"/>
              <w:jc w:val="center"/>
              <w:rPr>
                <w:rFonts w:eastAsia="Times New Roman"/>
                <w:b/>
                <w:lang w:val="en-US"/>
              </w:rPr>
            </w:pPr>
            <w:r w:rsidRPr="00451A6D">
              <w:rPr>
                <w:rFonts w:eastAsia="Times New Roman"/>
                <w:b/>
                <w:lang w:val="en-US"/>
              </w:rPr>
              <w:t>POZICIJOS, TEIGINIAI</w:t>
            </w:r>
          </w:p>
        </w:tc>
      </w:tr>
      <w:tr w:rsidR="0033260C" w:rsidRPr="00451A6D" w:rsidTr="0033260C">
        <w:trPr>
          <w:trHeight w:val="978"/>
        </w:trPr>
        <w:tc>
          <w:tcPr>
            <w:tcW w:w="1843" w:type="dxa"/>
            <w:tcBorders>
              <w:top w:val="single" w:sz="6" w:space="0" w:color="000000"/>
              <w:left w:val="single" w:sz="6" w:space="0" w:color="000000"/>
              <w:bottom w:val="single" w:sz="6" w:space="0" w:color="000000"/>
              <w:right w:val="single" w:sz="6" w:space="0" w:color="000000"/>
            </w:tcBorders>
          </w:tcPr>
          <w:p w:rsidR="0033260C" w:rsidRPr="00451A6D" w:rsidRDefault="0033260C" w:rsidP="0033260C">
            <w:pPr>
              <w:spacing w:after="0" w:line="240" w:lineRule="auto"/>
              <w:rPr>
                <w:rFonts w:eastAsia="Times New Roman" w:cs="Times New Roman"/>
                <w:b/>
                <w:bCs/>
                <w:color w:val="000000"/>
                <w:shd w:val="clear" w:color="auto" w:fill="FFFFFF"/>
                <w:lang w:eastAsia="lt-LT"/>
              </w:rPr>
            </w:pPr>
            <w:r w:rsidRPr="00451A6D">
              <w:rPr>
                <w:rFonts w:eastAsia="Times New Roman" w:cs="Times New Roman"/>
                <w:b/>
                <w:bCs/>
                <w:color w:val="000000"/>
                <w:shd w:val="clear" w:color="auto" w:fill="FFFFFF"/>
                <w:lang w:eastAsia="lt-LT"/>
              </w:rPr>
              <w:t>BENDRUOMENĖ</w:t>
            </w:r>
            <w:r>
              <w:rPr>
                <w:rFonts w:eastAsia="Times New Roman" w:cs="Times New Roman"/>
                <w:b/>
                <w:bCs/>
                <w:color w:val="000000"/>
                <w:shd w:val="clear" w:color="auto" w:fill="FFFFFF"/>
                <w:lang w:eastAsia="lt-LT"/>
              </w:rPr>
              <w:t xml:space="preserve"> (</w:t>
            </w:r>
            <w:proofErr w:type="spellStart"/>
            <w:r>
              <w:rPr>
                <w:rFonts w:eastAsia="Times New Roman" w:cs="Times New Roman"/>
                <w:b/>
                <w:bCs/>
                <w:color w:val="000000"/>
                <w:shd w:val="clear" w:color="auto" w:fill="FFFFFF"/>
                <w:lang w:eastAsia="lt-LT"/>
              </w:rPr>
              <w:t>Krivilių</w:t>
            </w:r>
            <w:proofErr w:type="spellEnd"/>
            <w:r>
              <w:rPr>
                <w:rFonts w:eastAsia="Times New Roman" w:cs="Times New Roman"/>
                <w:b/>
                <w:bCs/>
                <w:color w:val="000000"/>
                <w:shd w:val="clear" w:color="auto" w:fill="FFFFFF"/>
                <w:lang w:eastAsia="lt-LT"/>
              </w:rPr>
              <w:t>)</w:t>
            </w:r>
          </w:p>
        </w:tc>
        <w:tc>
          <w:tcPr>
            <w:tcW w:w="7371" w:type="dxa"/>
            <w:tcBorders>
              <w:top w:val="single" w:sz="2" w:space="0" w:color="000000"/>
              <w:left w:val="single" w:sz="6" w:space="0" w:color="000000"/>
              <w:bottom w:val="single" w:sz="2" w:space="0" w:color="000000"/>
              <w:right w:val="single" w:sz="6" w:space="0" w:color="000000"/>
            </w:tcBorders>
          </w:tcPr>
          <w:p w:rsidR="0033260C" w:rsidRPr="00AF2DFB" w:rsidRDefault="0033260C" w:rsidP="0033260C">
            <w:pPr>
              <w:spacing w:after="0" w:line="240" w:lineRule="auto"/>
              <w:jc w:val="both"/>
              <w:rPr>
                <w:rFonts w:eastAsia="Times New Roman"/>
              </w:rPr>
            </w:pPr>
            <w:r w:rsidRPr="00AF2DFB">
              <w:rPr>
                <w:rFonts w:eastAsia="Times New Roman"/>
              </w:rPr>
              <w:t xml:space="preserve">Vietinės bendruomenės pirmininkė </w:t>
            </w:r>
            <w:r>
              <w:rPr>
                <w:rFonts w:eastAsia="Times New Roman"/>
              </w:rPr>
              <w:t>teigia</w:t>
            </w:r>
            <w:r w:rsidRPr="00AF2DFB">
              <w:rPr>
                <w:rFonts w:eastAsia="Times New Roman"/>
              </w:rPr>
              <w:t>, kad fermos nuo gyvenvietės bus nutolusios tik kelis šimtus metrų</w:t>
            </w:r>
            <w:r>
              <w:rPr>
                <w:rFonts w:eastAsia="Times New Roman"/>
              </w:rPr>
              <w:t xml:space="preserve"> nuo taršaus objekto ir dėl to gali kilti pavojus žmonių sveikatai:</w:t>
            </w:r>
            <w:r w:rsidRPr="00AF2DFB">
              <w:rPr>
                <w:rFonts w:eastAsia="Times New Roman"/>
              </w:rPr>
              <w:t xml:space="preserve"> </w:t>
            </w:r>
          </w:p>
          <w:p w:rsidR="0033260C" w:rsidRPr="00451A6D" w:rsidRDefault="0033260C" w:rsidP="0033260C">
            <w:pPr>
              <w:spacing w:after="0" w:line="240" w:lineRule="auto"/>
              <w:jc w:val="both"/>
              <w:rPr>
                <w:rFonts w:eastAsia="Times New Roman"/>
              </w:rPr>
            </w:pPr>
            <w:r w:rsidRPr="00AF2DFB">
              <w:rPr>
                <w:rFonts w:eastAsia="Times New Roman"/>
              </w:rPr>
              <w:t>„Žmonės labai bijo, nes kitoje gyvenvietėje, kur paukštidės jau veikia, padidėjo sergamumas. Taip atsitiko dėl ore padidėjusio amoniako kiekio. Ypač kenčia tie, kurie serga astma“, - pasakojo bendruomenės vadovė.</w:t>
            </w:r>
            <w:r>
              <w:rPr>
                <w:rStyle w:val="FootnoteReference"/>
                <w:rFonts w:eastAsia="Times New Roman"/>
              </w:rPr>
              <w:footnoteReference w:id="1"/>
            </w:r>
          </w:p>
        </w:tc>
      </w:tr>
      <w:tr w:rsidR="0033260C" w:rsidRPr="00451A6D" w:rsidTr="0033260C">
        <w:trPr>
          <w:trHeight w:val="1158"/>
        </w:trPr>
        <w:tc>
          <w:tcPr>
            <w:tcW w:w="1843" w:type="dxa"/>
            <w:tcBorders>
              <w:top w:val="single" w:sz="6" w:space="0" w:color="000000"/>
              <w:left w:val="single" w:sz="6" w:space="0" w:color="000000"/>
              <w:bottom w:val="single" w:sz="6" w:space="0" w:color="000000"/>
              <w:right w:val="single" w:sz="6" w:space="0" w:color="000000"/>
            </w:tcBorders>
          </w:tcPr>
          <w:p w:rsidR="0033260C" w:rsidRDefault="0033260C" w:rsidP="0033260C">
            <w:pPr>
              <w:tabs>
                <w:tab w:val="left" w:pos="738"/>
              </w:tabs>
              <w:spacing w:after="0" w:line="240" w:lineRule="auto"/>
              <w:contextualSpacing/>
              <w:textAlignment w:val="baseline"/>
              <w:rPr>
                <w:rFonts w:eastAsia="Times New Roman" w:cs="Arial"/>
                <w:b/>
                <w:color w:val="000000"/>
                <w:shd w:val="clear" w:color="auto" w:fill="FFFFFF"/>
                <w:lang w:eastAsia="lt-LT"/>
              </w:rPr>
            </w:pPr>
            <w:r>
              <w:rPr>
                <w:rFonts w:eastAsia="Times New Roman" w:cs="Arial"/>
                <w:b/>
                <w:color w:val="000000"/>
                <w:shd w:val="clear" w:color="auto" w:fill="FFFFFF"/>
                <w:lang w:eastAsia="lt-LT"/>
              </w:rPr>
              <w:t>INVESTUOTOJAS</w:t>
            </w:r>
          </w:p>
          <w:p w:rsidR="0033260C" w:rsidRPr="00451A6D" w:rsidRDefault="0033260C" w:rsidP="0033260C">
            <w:pPr>
              <w:spacing w:after="0" w:line="240" w:lineRule="auto"/>
              <w:rPr>
                <w:rFonts w:eastAsia="Times New Roman" w:cs="Times New Roman"/>
                <w:b/>
                <w:bCs/>
                <w:color w:val="000000"/>
                <w:shd w:val="clear" w:color="auto" w:fill="FFFFFF"/>
                <w:lang w:eastAsia="lt-LT"/>
              </w:rPr>
            </w:pPr>
            <w:r w:rsidRPr="000356B0">
              <w:rPr>
                <w:rFonts w:eastAsia="Times New Roman" w:cs="Arial"/>
                <w:b/>
                <w:color w:val="000000"/>
                <w:shd w:val="clear" w:color="auto" w:fill="FFFFFF"/>
                <w:lang w:eastAsia="lt-LT"/>
              </w:rPr>
              <w:t xml:space="preserve"> </w:t>
            </w:r>
            <w:r>
              <w:rPr>
                <w:rFonts w:eastAsia="Times New Roman" w:cs="Arial"/>
                <w:b/>
                <w:color w:val="000000"/>
                <w:shd w:val="clear" w:color="auto" w:fill="FFFFFF"/>
                <w:lang w:eastAsia="lt-LT"/>
              </w:rPr>
              <w:t xml:space="preserve">UAB </w:t>
            </w:r>
            <w:r w:rsidRPr="000356B0">
              <w:rPr>
                <w:rFonts w:eastAsia="Times New Roman" w:cs="Arial"/>
                <w:b/>
                <w:color w:val="000000"/>
                <w:shd w:val="clear" w:color="auto" w:fill="FFFFFF"/>
                <w:lang w:eastAsia="lt-LT"/>
              </w:rPr>
              <w:t>"</w:t>
            </w:r>
            <w:r w:rsidRPr="00230737">
              <w:rPr>
                <w:b/>
                <w:sz w:val="28"/>
                <w:szCs w:val="28"/>
              </w:rPr>
              <w:t xml:space="preserve"> </w:t>
            </w:r>
            <w:proofErr w:type="spellStart"/>
            <w:r w:rsidRPr="00511AF7">
              <w:rPr>
                <w:b/>
              </w:rPr>
              <w:t>Jondara</w:t>
            </w:r>
            <w:proofErr w:type="spellEnd"/>
            <w:r w:rsidRPr="000356B0">
              <w:rPr>
                <w:rFonts w:eastAsia="Times New Roman" w:cs="Arial"/>
                <w:b/>
                <w:color w:val="000000"/>
                <w:shd w:val="clear" w:color="auto" w:fill="FFFFFF"/>
                <w:lang w:eastAsia="lt-LT"/>
              </w:rPr>
              <w:t xml:space="preserve"> "</w:t>
            </w:r>
          </w:p>
        </w:tc>
        <w:tc>
          <w:tcPr>
            <w:tcW w:w="7371" w:type="dxa"/>
            <w:tcBorders>
              <w:top w:val="single" w:sz="2" w:space="0" w:color="000000"/>
              <w:left w:val="single" w:sz="6" w:space="0" w:color="000000"/>
              <w:bottom w:val="single" w:sz="2" w:space="0" w:color="000000"/>
              <w:right w:val="single" w:sz="6" w:space="0" w:color="000000"/>
            </w:tcBorders>
          </w:tcPr>
          <w:p w:rsidR="0033260C" w:rsidRPr="00451A6D" w:rsidRDefault="0033260C" w:rsidP="0033260C">
            <w:pPr>
              <w:spacing w:after="0" w:line="240" w:lineRule="auto"/>
              <w:jc w:val="both"/>
              <w:rPr>
                <w:rFonts w:eastAsia="Times New Roman"/>
              </w:rPr>
            </w:pPr>
            <w:r>
              <w:rPr>
                <w:rFonts w:eastAsia="Times New Roman"/>
              </w:rPr>
              <w:t>UAB „</w:t>
            </w:r>
            <w:proofErr w:type="spellStart"/>
            <w:r>
              <w:rPr>
                <w:rFonts w:eastAsia="Times New Roman"/>
              </w:rPr>
              <w:t>Jondara</w:t>
            </w:r>
            <w:proofErr w:type="spellEnd"/>
            <w:r>
              <w:rPr>
                <w:rFonts w:eastAsia="Times New Roman"/>
              </w:rPr>
              <w:t xml:space="preserve">“ savininkas, seimo narys J. Jagminas savivaldybė tarybos posėdyje teigė, jog </w:t>
            </w:r>
            <w:r w:rsidRPr="00705EB0">
              <w:rPr>
                <w:rFonts w:eastAsia="Times New Roman"/>
              </w:rPr>
              <w:t xml:space="preserve">Iki </w:t>
            </w:r>
            <w:proofErr w:type="spellStart"/>
            <w:r w:rsidRPr="00705EB0">
              <w:rPr>
                <w:rFonts w:eastAsia="Times New Roman"/>
              </w:rPr>
              <w:t>Krivilių</w:t>
            </w:r>
            <w:proofErr w:type="spellEnd"/>
            <w:r w:rsidRPr="00705EB0">
              <w:rPr>
                <w:rFonts w:eastAsia="Times New Roman"/>
              </w:rPr>
              <w:t xml:space="preserve"> gyvenvietės yra beveik 1 kilometras. </w:t>
            </w:r>
            <w:r>
              <w:rPr>
                <w:rFonts w:eastAsia="Times New Roman"/>
              </w:rPr>
              <w:t>Rėmėsi argumentu, kad n</w:t>
            </w:r>
            <w:r w:rsidRPr="00705EB0">
              <w:rPr>
                <w:rFonts w:eastAsia="Times New Roman"/>
              </w:rPr>
              <w:t>iekas iš veterinarijos ir aplinkosaugos special</w:t>
            </w:r>
            <w:r>
              <w:rPr>
                <w:rFonts w:eastAsia="Times New Roman"/>
              </w:rPr>
              <w:t xml:space="preserve">istų nepateikė jokių pretenzijų dėl galimo vištų fermos žalingo poveikio. </w:t>
            </w:r>
            <w:r>
              <w:rPr>
                <w:rStyle w:val="FootnoteReference"/>
                <w:rFonts w:eastAsia="Times New Roman"/>
              </w:rPr>
              <w:footnoteReference w:id="2"/>
            </w:r>
          </w:p>
        </w:tc>
      </w:tr>
      <w:tr w:rsidR="0033260C" w:rsidRPr="00451A6D" w:rsidTr="0033260C">
        <w:trPr>
          <w:trHeight w:val="762"/>
        </w:trPr>
        <w:tc>
          <w:tcPr>
            <w:tcW w:w="1843" w:type="dxa"/>
            <w:tcBorders>
              <w:top w:val="single" w:sz="6" w:space="0" w:color="000000"/>
              <w:left w:val="single" w:sz="6" w:space="0" w:color="000000"/>
              <w:bottom w:val="single" w:sz="6" w:space="0" w:color="000000"/>
              <w:right w:val="single" w:sz="6" w:space="0" w:color="000000"/>
            </w:tcBorders>
          </w:tcPr>
          <w:p w:rsidR="0033260C" w:rsidRDefault="0033260C" w:rsidP="0033260C">
            <w:pPr>
              <w:spacing w:after="0" w:line="240" w:lineRule="auto"/>
              <w:rPr>
                <w:rFonts w:eastAsia="Times New Roman" w:cs="Times New Roman"/>
                <w:b/>
                <w:bCs/>
                <w:color w:val="000000"/>
                <w:shd w:val="clear" w:color="auto" w:fill="FFFFFF"/>
                <w:lang w:eastAsia="lt-LT"/>
              </w:rPr>
            </w:pPr>
            <w:r>
              <w:rPr>
                <w:rFonts w:eastAsia="Times New Roman" w:cs="Times New Roman"/>
                <w:b/>
                <w:bCs/>
                <w:color w:val="000000"/>
                <w:shd w:val="clear" w:color="auto" w:fill="FFFFFF"/>
                <w:lang w:eastAsia="lt-LT"/>
              </w:rPr>
              <w:t>POVEIKIO APLINKAI VERTINIMO ATASKAITA</w:t>
            </w:r>
          </w:p>
        </w:tc>
        <w:tc>
          <w:tcPr>
            <w:tcW w:w="7371" w:type="dxa"/>
            <w:tcBorders>
              <w:top w:val="single" w:sz="2" w:space="0" w:color="000000"/>
              <w:left w:val="single" w:sz="6" w:space="0" w:color="000000"/>
              <w:bottom w:val="single" w:sz="2" w:space="0" w:color="000000"/>
              <w:right w:val="single" w:sz="6" w:space="0" w:color="000000"/>
            </w:tcBorders>
          </w:tcPr>
          <w:p w:rsidR="0033260C" w:rsidRDefault="0033260C" w:rsidP="0033260C">
            <w:pPr>
              <w:spacing w:after="0" w:line="240" w:lineRule="auto"/>
              <w:jc w:val="both"/>
              <w:rPr>
                <w:rFonts w:eastAsia="Times New Roman"/>
              </w:rPr>
            </w:pPr>
            <w:r w:rsidRPr="00C37C88">
              <w:rPr>
                <w:rFonts w:eastAsia="Times New Roman"/>
              </w:rPr>
              <w:t xml:space="preserve">Artimiausios sodybos nuo planuojamos teritorijos nutolusios apie 320 metrų atstumu. </w:t>
            </w:r>
            <w:r>
              <w:rPr>
                <w:rFonts w:eastAsia="Times New Roman"/>
              </w:rPr>
              <w:t>Pagal vienu metu auginamų broilerių skaičių, kuris yra mažesnis už 300 SG</w:t>
            </w:r>
            <w:r>
              <w:rPr>
                <w:rStyle w:val="FootnoteReference"/>
                <w:rFonts w:eastAsia="Times New Roman"/>
              </w:rPr>
              <w:footnoteReference w:id="3"/>
            </w:r>
            <w:r>
              <w:rPr>
                <w:rFonts w:eastAsia="Times New Roman"/>
              </w:rPr>
              <w:t xml:space="preserve"> </w:t>
            </w:r>
            <w:r w:rsidRPr="00C37C88">
              <w:rPr>
                <w:rFonts w:eastAsia="Times New Roman"/>
              </w:rPr>
              <w:t>įmonei sanitarinė apsaugos zona nenustatoma</w:t>
            </w:r>
            <w:r>
              <w:rPr>
                <w:rFonts w:eastAsia="Times New Roman"/>
              </w:rPr>
              <w:t xml:space="preserve">. </w:t>
            </w:r>
            <w:r w:rsidRPr="00FF6FA6">
              <w:rPr>
                <w:rFonts w:eastAsia="Times New Roman"/>
              </w:rPr>
              <w:t xml:space="preserve">Tačiau PAV ataskaitoje </w:t>
            </w:r>
            <w:r w:rsidRPr="00FF6FA6">
              <w:rPr>
                <w:rFonts w:eastAsia="Times New Roman"/>
              </w:rPr>
              <w:lastRenderedPageBreak/>
              <w:t>nurodyta, kad ribinės kvapų vertės retkarčiais bus viršijamos 100 m. atstumu nuo paukštyno, o kvapo slenkstinė vertė bus fiksuojama iki 400 m. atstumu.</w:t>
            </w:r>
            <w:r w:rsidRPr="00FF6FA6">
              <w:rPr>
                <w:rStyle w:val="FootnoteReference"/>
                <w:rFonts w:eastAsia="Times New Roman"/>
              </w:rPr>
              <w:footnoteReference w:id="4"/>
            </w:r>
          </w:p>
        </w:tc>
      </w:tr>
    </w:tbl>
    <w:p w:rsidR="0033260C" w:rsidRDefault="0033260C" w:rsidP="0033260C">
      <w:pPr>
        <w:spacing w:after="0" w:line="240" w:lineRule="auto"/>
        <w:rPr>
          <w:rFonts w:eastAsia="Times New Roman" w:cs="Times New Roman"/>
          <w:b/>
          <w:bCs/>
          <w:sz w:val="24"/>
          <w:szCs w:val="24"/>
          <w:lang w:eastAsia="lt-LT"/>
        </w:rPr>
      </w:pPr>
    </w:p>
    <w:p w:rsidR="0033260C" w:rsidRDefault="0033260C" w:rsidP="0033260C">
      <w:pPr>
        <w:spacing w:after="0" w:line="240" w:lineRule="auto"/>
        <w:rPr>
          <w:rFonts w:eastAsia="Times New Roman" w:cs="Times New Roman"/>
          <w:b/>
          <w:bCs/>
          <w:sz w:val="24"/>
          <w:szCs w:val="24"/>
          <w:lang w:eastAsia="lt-LT"/>
        </w:rPr>
      </w:pPr>
    </w:p>
    <w:p w:rsidR="0033260C" w:rsidRDefault="0033260C" w:rsidP="0033260C">
      <w:pPr>
        <w:spacing w:after="0" w:line="240" w:lineRule="auto"/>
        <w:rPr>
          <w:rFonts w:eastAsia="Times New Roman" w:cs="Times New Roman"/>
          <w:b/>
          <w:bCs/>
          <w:sz w:val="24"/>
          <w:szCs w:val="24"/>
          <w:lang w:eastAsia="lt-LT"/>
        </w:rPr>
      </w:pPr>
    </w:p>
    <w:tbl>
      <w:tblPr>
        <w:tblW w:w="9214" w:type="dxa"/>
        <w:tblInd w:w="-8" w:type="dxa"/>
        <w:tblLayout w:type="fixed"/>
        <w:tblCellMar>
          <w:left w:w="15" w:type="dxa"/>
          <w:bottom w:w="15" w:type="dxa"/>
          <w:right w:w="15" w:type="dxa"/>
        </w:tblCellMar>
        <w:tblLook w:val="04A0" w:firstRow="1" w:lastRow="0" w:firstColumn="1" w:lastColumn="0" w:noHBand="0" w:noVBand="1"/>
      </w:tblPr>
      <w:tblGrid>
        <w:gridCol w:w="1843"/>
        <w:gridCol w:w="7371"/>
      </w:tblGrid>
      <w:tr w:rsidR="0033260C" w:rsidRPr="002B4D4F" w:rsidTr="0033260C">
        <w:trPr>
          <w:trHeight w:val="20"/>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33260C" w:rsidRPr="00EB2AA4" w:rsidRDefault="0033260C" w:rsidP="0033260C">
            <w:pPr>
              <w:spacing w:after="0" w:line="240" w:lineRule="auto"/>
              <w:jc w:val="center"/>
              <w:rPr>
                <w:rFonts w:eastAsia="Times New Roman" w:cs="Times New Roman"/>
                <w:b/>
                <w:bCs/>
                <w:color w:val="000000"/>
                <w:shd w:val="clear" w:color="auto" w:fill="F7CAAC" w:themeFill="accent2" w:themeFillTint="66"/>
                <w:lang w:eastAsia="lt-LT"/>
              </w:rPr>
            </w:pPr>
            <w:r w:rsidRPr="00EB2AA4">
              <w:rPr>
                <w:rFonts w:eastAsia="Times New Roman" w:cs="Times New Roman"/>
                <w:b/>
                <w:bCs/>
                <w:color w:val="000000"/>
                <w:shd w:val="clear" w:color="auto" w:fill="F7CAAC" w:themeFill="accent2" w:themeFillTint="66"/>
                <w:lang w:eastAsia="lt-LT"/>
              </w:rPr>
              <w:t>GINČO OBJEKTAS/NESUTARIMAS</w:t>
            </w:r>
          </w:p>
        </w:tc>
      </w:tr>
      <w:tr w:rsidR="0033260C" w:rsidRPr="002B4D4F" w:rsidTr="0033260C">
        <w:trPr>
          <w:trHeight w:val="20"/>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hideMark/>
          </w:tcPr>
          <w:p w:rsidR="0033260C" w:rsidRPr="00EB2AA4" w:rsidRDefault="0033260C" w:rsidP="0033260C">
            <w:pPr>
              <w:spacing w:after="0" w:line="240" w:lineRule="auto"/>
              <w:jc w:val="center"/>
              <w:rPr>
                <w:rFonts w:eastAsia="Times New Roman" w:cs="Times New Roman"/>
                <w:lang w:eastAsia="lt-LT"/>
              </w:rPr>
            </w:pPr>
            <w:r w:rsidRPr="00EB2AA4">
              <w:rPr>
                <w:rFonts w:eastAsia="Times New Roman" w:cs="Times New Roman"/>
                <w:b/>
                <w:bCs/>
                <w:color w:val="000000"/>
                <w:shd w:val="clear" w:color="auto" w:fill="FBE4D5" w:themeFill="accent2" w:themeFillTint="33"/>
                <w:lang w:eastAsia="lt-LT"/>
              </w:rPr>
              <w:t>Oro tarša</w:t>
            </w:r>
            <w:r>
              <w:rPr>
                <w:rFonts w:eastAsia="Times New Roman" w:cs="Times New Roman"/>
                <w:b/>
                <w:bCs/>
                <w:color w:val="000000"/>
                <w:shd w:val="clear" w:color="auto" w:fill="FBE4D5" w:themeFill="accent2" w:themeFillTint="33"/>
                <w:lang w:eastAsia="lt-LT"/>
              </w:rPr>
              <w:t>/kvapai</w:t>
            </w:r>
          </w:p>
        </w:tc>
      </w:tr>
      <w:tr w:rsidR="0033260C" w:rsidRPr="00EB2AA4" w:rsidTr="0033260C">
        <w:trPr>
          <w:trHeight w:val="20"/>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3260C" w:rsidRPr="00EB2AA4" w:rsidRDefault="0033260C" w:rsidP="0033260C">
            <w:pPr>
              <w:spacing w:after="0" w:line="240" w:lineRule="auto"/>
              <w:jc w:val="both"/>
              <w:rPr>
                <w:rFonts w:eastAsia="Times New Roman" w:cs="Times New Roman"/>
                <w:b/>
                <w:bCs/>
                <w:color w:val="000000"/>
                <w:shd w:val="clear" w:color="auto" w:fill="FBE4D5" w:themeFill="accent2" w:themeFillTint="33"/>
                <w:lang w:eastAsia="lt-LT"/>
              </w:rPr>
            </w:pPr>
            <w:r w:rsidRPr="00EB2AA4">
              <w:rPr>
                <w:rFonts w:cs="Arial"/>
                <w:b/>
                <w:color w:val="252525"/>
                <w:shd w:val="clear" w:color="auto" w:fill="FBE4D5" w:themeFill="accent2" w:themeFillTint="33"/>
              </w:rPr>
              <w:t>Oro tarša</w:t>
            </w:r>
            <w:r w:rsidRPr="00EB2AA4">
              <w:rPr>
                <w:rFonts w:cs="Arial"/>
                <w:color w:val="252525"/>
                <w:shd w:val="clear" w:color="auto" w:fill="FBE4D5" w:themeFill="accent2" w:themeFillTint="33"/>
              </w:rPr>
              <w:t xml:space="preserve"> – žmonėms, kitiems gyviems organizmams ir gyvajai gamtai kenksmingų medžiagų išmetimas į atmosferą (sieros dioksidas, azoto dioksidas, anglies </w:t>
            </w:r>
            <w:proofErr w:type="spellStart"/>
            <w:r w:rsidRPr="00EB2AA4">
              <w:rPr>
                <w:rFonts w:cs="Arial"/>
                <w:color w:val="252525"/>
                <w:shd w:val="clear" w:color="auto" w:fill="FBE4D5" w:themeFill="accent2" w:themeFillTint="33"/>
              </w:rPr>
              <w:t>monoksidas</w:t>
            </w:r>
            <w:proofErr w:type="spellEnd"/>
            <w:r w:rsidRPr="00EB2AA4">
              <w:rPr>
                <w:rFonts w:cs="Arial"/>
                <w:color w:val="252525"/>
                <w:shd w:val="clear" w:color="auto" w:fill="FBE4D5" w:themeFill="accent2" w:themeFillTint="33"/>
              </w:rPr>
              <w:t xml:space="preserve"> ir kt.). </w:t>
            </w:r>
            <w:r w:rsidRPr="00EB2AA4">
              <w:rPr>
                <w:rFonts w:cs="Arial"/>
                <w:color w:val="333333"/>
                <w:shd w:val="clear" w:color="auto" w:fill="FBE4D5" w:themeFill="accent2" w:themeFillTint="33"/>
              </w:rPr>
              <w:t xml:space="preserve">Aplinkos oro užterštumo, ekosistemų ir augmenijos apsaugai nustatytos </w:t>
            </w:r>
            <w:r w:rsidRPr="00EB2AA4">
              <w:rPr>
                <w:rFonts w:cs="Arial"/>
                <w:b/>
                <w:color w:val="333333"/>
                <w:shd w:val="clear" w:color="auto" w:fill="FBE4D5" w:themeFill="accent2" w:themeFillTint="33"/>
              </w:rPr>
              <w:t>oro taršos ribinės vertės</w:t>
            </w:r>
            <w:r w:rsidRPr="00EB2AA4">
              <w:rPr>
                <w:rFonts w:cs="Arial"/>
                <w:color w:val="333333"/>
                <w:shd w:val="clear" w:color="auto" w:fill="FBE4D5" w:themeFill="accent2" w:themeFillTint="33"/>
              </w:rPr>
              <w:t xml:space="preserve"> (mokslinėmis žiniomis pagrįstas užterštumo lygis, nustatytas siekiant išvengti, užkirsti kelią ir sumažinti kenksmingą</w:t>
            </w:r>
            <w:r w:rsidRPr="00EB2AA4">
              <w:rPr>
                <w:rStyle w:val="apple-converted-space"/>
                <w:rFonts w:cs="Arial"/>
                <w:color w:val="333333"/>
                <w:shd w:val="clear" w:color="auto" w:fill="FBE4D5" w:themeFill="accent2" w:themeFillTint="33"/>
              </w:rPr>
              <w:t> </w:t>
            </w:r>
            <w:r w:rsidRPr="00EB2AA4">
              <w:rPr>
                <w:rFonts w:cs="Arial"/>
                <w:color w:val="333333"/>
                <w:shd w:val="clear" w:color="auto" w:fill="FBE4D5" w:themeFill="accent2" w:themeFillTint="33"/>
              </w:rPr>
              <w:t>poveikį žmogaus sveikatai ir/ar aplinkai), kurių negalima viršyti nei gyventojui, nei įmonėms.</w:t>
            </w:r>
            <w:r w:rsidRPr="00EB2AA4">
              <w:rPr>
                <w:rFonts w:cs="Arial"/>
                <w:color w:val="333333"/>
                <w:shd w:val="clear" w:color="auto" w:fill="FFFFFF"/>
              </w:rPr>
              <w:t xml:space="preserve"> </w:t>
            </w:r>
          </w:p>
        </w:tc>
      </w:tr>
      <w:tr w:rsidR="0033260C" w:rsidRPr="00EB2AA4" w:rsidTr="0033260C">
        <w:tc>
          <w:tcPr>
            <w:tcW w:w="1843"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33260C" w:rsidRPr="00EB2AA4" w:rsidRDefault="0033260C" w:rsidP="0033260C">
            <w:pPr>
              <w:spacing w:after="0" w:line="240" w:lineRule="auto"/>
              <w:jc w:val="center"/>
              <w:rPr>
                <w:rFonts w:eastAsia="Times New Roman" w:cs="Times New Roman"/>
                <w:b/>
                <w:bCs/>
                <w:color w:val="000000"/>
                <w:shd w:val="clear" w:color="auto" w:fill="FFFFFF"/>
                <w:lang w:eastAsia="lt-LT"/>
              </w:rPr>
            </w:pPr>
            <w:r w:rsidRPr="00EB2AA4">
              <w:rPr>
                <w:rFonts w:eastAsia="Times New Roman" w:cs="Times New Roman"/>
                <w:b/>
                <w:bCs/>
                <w:color w:val="000000"/>
                <w:shd w:val="clear" w:color="auto" w:fill="F7CAAC" w:themeFill="accent2" w:themeFillTint="66"/>
                <w:lang w:eastAsia="lt-LT"/>
              </w:rPr>
              <w:t>VEIKIANTI PUSĖ</w:t>
            </w:r>
          </w:p>
        </w:tc>
        <w:tc>
          <w:tcPr>
            <w:tcW w:w="7371"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33260C" w:rsidRPr="00EB2AA4" w:rsidRDefault="0033260C" w:rsidP="0033260C">
            <w:pPr>
              <w:spacing w:after="0" w:line="240" w:lineRule="auto"/>
              <w:jc w:val="center"/>
              <w:rPr>
                <w:rFonts w:eastAsia="Times New Roman"/>
                <w:b/>
                <w:lang w:val="en-US"/>
              </w:rPr>
            </w:pPr>
            <w:r w:rsidRPr="00EB2AA4">
              <w:rPr>
                <w:rFonts w:eastAsia="Times New Roman"/>
                <w:b/>
                <w:lang w:val="en-US"/>
              </w:rPr>
              <w:t>POZICIJOS, TEIGINIAI</w:t>
            </w:r>
          </w:p>
        </w:tc>
      </w:tr>
    </w:tbl>
    <w:tbl>
      <w:tblPr>
        <w:tblStyle w:val="TableGrid"/>
        <w:tblW w:w="9214" w:type="dxa"/>
        <w:tblInd w:w="-5" w:type="dxa"/>
        <w:tblLook w:val="04A0" w:firstRow="1" w:lastRow="0" w:firstColumn="1" w:lastColumn="0" w:noHBand="0" w:noVBand="1"/>
      </w:tblPr>
      <w:tblGrid>
        <w:gridCol w:w="1795"/>
        <w:gridCol w:w="7419"/>
      </w:tblGrid>
      <w:tr w:rsidR="0033260C" w:rsidTr="0033260C">
        <w:trPr>
          <w:trHeight w:val="1518"/>
        </w:trPr>
        <w:tc>
          <w:tcPr>
            <w:tcW w:w="1795" w:type="dxa"/>
          </w:tcPr>
          <w:p w:rsidR="0033260C" w:rsidRDefault="0033260C" w:rsidP="0033260C">
            <w:pPr>
              <w:rPr>
                <w:rFonts w:eastAsia="Times New Roman" w:cs="Times New Roman"/>
                <w:b/>
                <w:bCs/>
                <w:lang w:eastAsia="lt-LT"/>
              </w:rPr>
            </w:pPr>
            <w:r w:rsidRPr="00451A6D">
              <w:rPr>
                <w:rFonts w:eastAsia="Times New Roman" w:cs="Times New Roman"/>
                <w:b/>
                <w:bCs/>
                <w:lang w:eastAsia="lt-LT"/>
              </w:rPr>
              <w:t>BENDRUOMENĖ</w:t>
            </w:r>
            <w:r>
              <w:rPr>
                <w:rFonts w:eastAsia="Times New Roman" w:cs="Times New Roman"/>
                <w:b/>
                <w:bCs/>
                <w:lang w:eastAsia="lt-LT"/>
              </w:rPr>
              <w:t xml:space="preserve"> </w:t>
            </w:r>
          </w:p>
          <w:p w:rsidR="0033260C" w:rsidRPr="00451A6D" w:rsidRDefault="0033260C" w:rsidP="0033260C">
            <w:pPr>
              <w:rPr>
                <w:rFonts w:eastAsia="Times New Roman" w:cs="Times New Roman"/>
                <w:b/>
                <w:bCs/>
                <w:lang w:eastAsia="lt-LT"/>
              </w:rPr>
            </w:pPr>
          </w:p>
        </w:tc>
        <w:tc>
          <w:tcPr>
            <w:tcW w:w="7419" w:type="dxa"/>
          </w:tcPr>
          <w:p w:rsidR="0033260C" w:rsidRDefault="0033260C" w:rsidP="0033260C">
            <w:pPr>
              <w:jc w:val="both"/>
              <w:rPr>
                <w:rFonts w:ascii="Calibri" w:eastAsia="Times New Roman" w:hAnsi="Calibri" w:cs="Times New Roman"/>
                <w:bCs/>
                <w:lang w:eastAsia="lt-LT"/>
              </w:rPr>
            </w:pPr>
            <w:r w:rsidRPr="00EB2AA4">
              <w:rPr>
                <w:rFonts w:ascii="Calibri" w:eastAsia="Times New Roman" w:hAnsi="Calibri" w:cs="Times New Roman"/>
                <w:bCs/>
                <w:lang w:eastAsia="lt-LT"/>
              </w:rPr>
              <w:t>Bendruomenė protestuoja prieš šalia kaimo, už 600 metrų, statyti planuojamą paukštyną – baim</w:t>
            </w:r>
            <w:r>
              <w:rPr>
                <w:rFonts w:ascii="Calibri" w:eastAsia="Times New Roman" w:hAnsi="Calibri" w:cs="Times New Roman"/>
                <w:bCs/>
                <w:lang w:eastAsia="lt-LT"/>
              </w:rPr>
              <w:t>inamasi nemalonių kvapų ir ligų&gt; Taipogi išreiškiamas susirūpinimas</w:t>
            </w:r>
            <w:r w:rsidRPr="00EB2AA4">
              <w:rPr>
                <w:rFonts w:ascii="Calibri" w:eastAsia="Times New Roman" w:hAnsi="Calibri" w:cs="Times New Roman"/>
                <w:bCs/>
                <w:lang w:eastAsia="lt-LT"/>
              </w:rPr>
              <w:t xml:space="preserve"> ar dėl išskiriamo amoniako nenukentės ekologiniai ūkiai.</w:t>
            </w:r>
            <w:r>
              <w:rPr>
                <w:rStyle w:val="FootnoteReference"/>
                <w:rFonts w:ascii="Calibri" w:eastAsia="Times New Roman" w:hAnsi="Calibri" w:cs="Times New Roman"/>
                <w:bCs/>
                <w:lang w:eastAsia="lt-LT"/>
              </w:rPr>
              <w:footnoteReference w:id="5"/>
            </w:r>
          </w:p>
          <w:p w:rsidR="0033260C" w:rsidRDefault="0033260C" w:rsidP="0033260C">
            <w:pPr>
              <w:jc w:val="both"/>
              <w:rPr>
                <w:rFonts w:ascii="Calibri" w:eastAsia="Times New Roman" w:hAnsi="Calibri" w:cs="Times New Roman"/>
                <w:bCs/>
                <w:lang w:eastAsia="lt-LT"/>
              </w:rPr>
            </w:pPr>
            <w:r>
              <w:rPr>
                <w:rFonts w:ascii="Calibri" w:eastAsia="Times New Roman" w:hAnsi="Calibri" w:cs="Times New Roman"/>
                <w:bCs/>
                <w:lang w:eastAsia="lt-LT"/>
              </w:rPr>
              <w:t xml:space="preserve">Kaip argumentą savo </w:t>
            </w:r>
            <w:proofErr w:type="spellStart"/>
            <w:r>
              <w:rPr>
                <w:rFonts w:ascii="Calibri" w:eastAsia="Times New Roman" w:hAnsi="Calibri" w:cs="Times New Roman"/>
                <w:bCs/>
                <w:lang w:eastAsia="lt-LT"/>
              </w:rPr>
              <w:t>būgštavimams</w:t>
            </w:r>
            <w:proofErr w:type="spellEnd"/>
            <w:r>
              <w:rPr>
                <w:rFonts w:ascii="Calibri" w:eastAsia="Times New Roman" w:hAnsi="Calibri" w:cs="Times New Roman"/>
                <w:bCs/>
                <w:lang w:eastAsia="lt-LT"/>
              </w:rPr>
              <w:t xml:space="preserve"> pagrįsti, bendruomenė nurodo, kad gretimame kaime, kur veikia vištų ferma, gerokai padidėjo sergamumas, per metus mirė net trys žmonės, dirbę toje fermoje.</w:t>
            </w:r>
            <w:r>
              <w:rPr>
                <w:rStyle w:val="FootnoteReference"/>
                <w:rFonts w:ascii="Calibri" w:eastAsia="Times New Roman" w:hAnsi="Calibri" w:cs="Times New Roman"/>
                <w:bCs/>
                <w:lang w:eastAsia="lt-LT"/>
              </w:rPr>
              <w:footnoteReference w:id="6"/>
            </w:r>
          </w:p>
          <w:p w:rsidR="0033260C" w:rsidRPr="00451A6D" w:rsidRDefault="0033260C" w:rsidP="0033260C">
            <w:pPr>
              <w:jc w:val="both"/>
              <w:rPr>
                <w:rFonts w:ascii="Calibri" w:eastAsia="Times New Roman" w:hAnsi="Calibri" w:cs="Times New Roman"/>
                <w:bCs/>
                <w:lang w:eastAsia="lt-LT"/>
              </w:rPr>
            </w:pPr>
            <w:r>
              <w:rPr>
                <w:rFonts w:ascii="Calibri" w:eastAsia="Times New Roman" w:hAnsi="Calibri" w:cs="Times New Roman"/>
                <w:bCs/>
                <w:lang w:eastAsia="lt-LT"/>
              </w:rPr>
              <w:t>Bendruomenė kreipėsi į teismą, prašydama sustabdyti išduotą leidimą paukštyno veiklai motyvuodama tuo jog dėl taršos bus padaryta žala aplinkai ir žmonių sveikatai.</w:t>
            </w:r>
            <w:r>
              <w:rPr>
                <w:rStyle w:val="FootnoteReference"/>
                <w:rFonts w:ascii="Calibri" w:eastAsia="Times New Roman" w:hAnsi="Calibri" w:cs="Times New Roman"/>
                <w:bCs/>
                <w:lang w:eastAsia="lt-LT"/>
              </w:rPr>
              <w:footnoteReference w:id="7"/>
            </w:r>
            <w:r>
              <w:rPr>
                <w:rFonts w:ascii="Calibri" w:eastAsia="Times New Roman" w:hAnsi="Calibri" w:cs="Times New Roman"/>
                <w:bCs/>
                <w:lang w:eastAsia="lt-LT"/>
              </w:rPr>
              <w:t xml:space="preserve">  </w:t>
            </w:r>
          </w:p>
        </w:tc>
      </w:tr>
      <w:tr w:rsidR="0033260C" w:rsidTr="0033260C">
        <w:trPr>
          <w:trHeight w:val="785"/>
        </w:trPr>
        <w:tc>
          <w:tcPr>
            <w:tcW w:w="1795" w:type="dxa"/>
          </w:tcPr>
          <w:p w:rsidR="0033260C" w:rsidRPr="0012599B" w:rsidRDefault="0033260C" w:rsidP="0033260C">
            <w:pPr>
              <w:rPr>
                <w:rFonts w:eastAsia="Times New Roman" w:cs="Times New Roman"/>
                <w:b/>
                <w:bCs/>
                <w:lang w:eastAsia="lt-LT"/>
              </w:rPr>
            </w:pPr>
            <w:r w:rsidRPr="0012599B">
              <w:rPr>
                <w:rFonts w:eastAsia="Times New Roman" w:cs="Times New Roman"/>
                <w:b/>
                <w:bCs/>
                <w:lang w:eastAsia="lt-LT"/>
              </w:rPr>
              <w:t>INVESTUOTOJAS</w:t>
            </w:r>
          </w:p>
          <w:p w:rsidR="0033260C" w:rsidRPr="00451A6D" w:rsidRDefault="0033260C" w:rsidP="0033260C">
            <w:pPr>
              <w:rPr>
                <w:rFonts w:eastAsia="Times New Roman" w:cs="Times New Roman"/>
                <w:b/>
                <w:bCs/>
                <w:lang w:eastAsia="lt-LT"/>
              </w:rPr>
            </w:pPr>
            <w:r w:rsidRPr="0012599B">
              <w:rPr>
                <w:rFonts w:eastAsia="Times New Roman" w:cs="Times New Roman"/>
                <w:b/>
                <w:bCs/>
                <w:lang w:eastAsia="lt-LT"/>
              </w:rPr>
              <w:t xml:space="preserve"> UAB " </w:t>
            </w:r>
            <w:proofErr w:type="spellStart"/>
            <w:r w:rsidRPr="0012599B">
              <w:rPr>
                <w:rFonts w:eastAsia="Times New Roman" w:cs="Times New Roman"/>
                <w:b/>
                <w:bCs/>
                <w:lang w:eastAsia="lt-LT"/>
              </w:rPr>
              <w:t>Jondara</w:t>
            </w:r>
            <w:proofErr w:type="spellEnd"/>
            <w:r w:rsidRPr="0012599B">
              <w:rPr>
                <w:rFonts w:eastAsia="Times New Roman" w:cs="Times New Roman"/>
                <w:b/>
                <w:bCs/>
                <w:lang w:eastAsia="lt-LT"/>
              </w:rPr>
              <w:t xml:space="preserve"> "</w:t>
            </w:r>
          </w:p>
        </w:tc>
        <w:tc>
          <w:tcPr>
            <w:tcW w:w="7419" w:type="dxa"/>
          </w:tcPr>
          <w:p w:rsidR="0033260C" w:rsidRPr="00EB2AA4" w:rsidRDefault="0033260C" w:rsidP="0033260C">
            <w:pPr>
              <w:jc w:val="both"/>
              <w:rPr>
                <w:rFonts w:ascii="Calibri" w:eastAsia="Times New Roman" w:hAnsi="Calibri" w:cs="Times New Roman"/>
                <w:bCs/>
                <w:lang w:eastAsia="lt-LT"/>
              </w:rPr>
            </w:pPr>
            <w:r>
              <w:rPr>
                <w:rFonts w:ascii="Calibri" w:eastAsia="Times New Roman" w:hAnsi="Calibri" w:cs="Times New Roman"/>
                <w:bCs/>
                <w:lang w:eastAsia="lt-LT"/>
              </w:rPr>
              <w:t xml:space="preserve">Neigia bendruomenės išsakytus </w:t>
            </w:r>
            <w:proofErr w:type="spellStart"/>
            <w:r>
              <w:rPr>
                <w:rFonts w:ascii="Calibri" w:eastAsia="Times New Roman" w:hAnsi="Calibri" w:cs="Times New Roman"/>
                <w:bCs/>
                <w:lang w:eastAsia="lt-LT"/>
              </w:rPr>
              <w:t>būgštavimus</w:t>
            </w:r>
            <w:proofErr w:type="spellEnd"/>
            <w:r>
              <w:rPr>
                <w:rFonts w:ascii="Calibri" w:eastAsia="Times New Roman" w:hAnsi="Calibri" w:cs="Times New Roman"/>
                <w:bCs/>
                <w:lang w:eastAsia="lt-LT"/>
              </w:rPr>
              <w:t xml:space="preserve"> dėl taršos poveikio, remiasi PAV ataskaita ir tuo, kad nebuvo pateikta jokių pretenzijų iš aplinkosauginių institucijų. </w:t>
            </w:r>
            <w:r>
              <w:rPr>
                <w:rStyle w:val="FootnoteReference"/>
                <w:rFonts w:ascii="Calibri" w:eastAsia="Times New Roman" w:hAnsi="Calibri" w:cs="Times New Roman"/>
                <w:bCs/>
                <w:lang w:eastAsia="lt-LT"/>
              </w:rPr>
              <w:footnoteReference w:id="8"/>
            </w:r>
          </w:p>
        </w:tc>
      </w:tr>
      <w:tr w:rsidR="0033260C" w:rsidTr="0033260C">
        <w:trPr>
          <w:trHeight w:val="977"/>
        </w:trPr>
        <w:tc>
          <w:tcPr>
            <w:tcW w:w="1795" w:type="dxa"/>
            <w:tcBorders>
              <w:top w:val="single" w:sz="6" w:space="0" w:color="000000"/>
              <w:left w:val="single" w:sz="6" w:space="0" w:color="000000"/>
              <w:bottom w:val="single" w:sz="6" w:space="0" w:color="000000"/>
              <w:right w:val="single" w:sz="6" w:space="0" w:color="000000"/>
            </w:tcBorders>
          </w:tcPr>
          <w:p w:rsidR="0033260C" w:rsidRDefault="0033260C" w:rsidP="0033260C">
            <w:pPr>
              <w:rPr>
                <w:rFonts w:eastAsia="Times New Roman" w:cs="Times New Roman"/>
                <w:b/>
                <w:bCs/>
                <w:color w:val="000000"/>
                <w:shd w:val="clear" w:color="auto" w:fill="FFFFFF"/>
                <w:lang w:eastAsia="lt-LT"/>
              </w:rPr>
            </w:pPr>
            <w:r>
              <w:rPr>
                <w:rFonts w:eastAsia="Times New Roman" w:cs="Times New Roman"/>
                <w:b/>
                <w:bCs/>
                <w:color w:val="000000"/>
                <w:shd w:val="clear" w:color="auto" w:fill="FFFFFF"/>
                <w:lang w:eastAsia="lt-LT"/>
              </w:rPr>
              <w:t>SAVIVALDYBĖS TARYBOS NARIAI</w:t>
            </w:r>
          </w:p>
        </w:tc>
        <w:tc>
          <w:tcPr>
            <w:tcW w:w="7419" w:type="dxa"/>
            <w:tcBorders>
              <w:top w:val="single" w:sz="2" w:space="0" w:color="000000"/>
              <w:left w:val="single" w:sz="6" w:space="0" w:color="000000"/>
              <w:bottom w:val="single" w:sz="2" w:space="0" w:color="000000"/>
              <w:right w:val="single" w:sz="6" w:space="0" w:color="000000"/>
            </w:tcBorders>
          </w:tcPr>
          <w:p w:rsidR="0033260C" w:rsidRDefault="0033260C" w:rsidP="0033260C">
            <w:pPr>
              <w:jc w:val="both"/>
              <w:rPr>
                <w:rFonts w:eastAsia="Times New Roman"/>
              </w:rPr>
            </w:pPr>
            <w:r>
              <w:rPr>
                <w:rFonts w:eastAsia="Times New Roman"/>
              </w:rPr>
              <w:t xml:space="preserve">Opozicijoje esantys savivaldybės tarybos nariai ragino kitus </w:t>
            </w:r>
            <w:r w:rsidRPr="00C873C7">
              <w:rPr>
                <w:rFonts w:eastAsia="Times New Roman"/>
              </w:rPr>
              <w:t>tarybos nari</w:t>
            </w:r>
            <w:r>
              <w:rPr>
                <w:rFonts w:eastAsia="Times New Roman"/>
              </w:rPr>
              <w:t>us atkreipti dėmesį į kylančias grėsmes</w:t>
            </w:r>
            <w:r w:rsidRPr="00C873C7">
              <w:rPr>
                <w:rFonts w:eastAsia="Times New Roman"/>
              </w:rPr>
              <w:t>,</w:t>
            </w:r>
            <w:r>
              <w:rPr>
                <w:rFonts w:eastAsia="Times New Roman"/>
              </w:rPr>
              <w:t xml:space="preserve"> kad</w:t>
            </w:r>
            <w:r w:rsidRPr="00C873C7">
              <w:rPr>
                <w:rFonts w:eastAsia="Times New Roman"/>
              </w:rPr>
              <w:t xml:space="preserve"> dėl didelio amoniako kiekio, išsiskiriančio iš paukštyno, bus daroma didelė žala </w:t>
            </w:r>
            <w:r>
              <w:rPr>
                <w:rFonts w:eastAsia="Times New Roman"/>
              </w:rPr>
              <w:t>ekologiniams ūkiams</w:t>
            </w:r>
            <w:r w:rsidRPr="00C873C7">
              <w:rPr>
                <w:rFonts w:eastAsia="Times New Roman"/>
              </w:rPr>
              <w:t xml:space="preserve">. Ypač didelė žala teks už 50 metrų įsikūrusiam pieno ūkiui. </w:t>
            </w:r>
            <w:r>
              <w:rPr>
                <w:rFonts w:eastAsia="Times New Roman"/>
              </w:rPr>
              <w:t>Iš paukštyno išsiskiriantys a</w:t>
            </w:r>
            <w:r w:rsidRPr="00C873C7">
              <w:rPr>
                <w:rFonts w:eastAsia="Times New Roman"/>
              </w:rPr>
              <w:t>moniak</w:t>
            </w:r>
            <w:r>
              <w:rPr>
                <w:rFonts w:eastAsia="Times New Roman"/>
              </w:rPr>
              <w:t>o garai sąlygoja rūgščių kritulių iškritimą, kurie galiausiai kenkia</w:t>
            </w:r>
            <w:r w:rsidRPr="00C873C7">
              <w:rPr>
                <w:rFonts w:eastAsia="Times New Roman"/>
              </w:rPr>
              <w:t xml:space="preserve"> vis</w:t>
            </w:r>
            <w:r>
              <w:rPr>
                <w:rFonts w:eastAsia="Times New Roman"/>
              </w:rPr>
              <w:t>ai</w:t>
            </w:r>
            <w:r w:rsidRPr="00C873C7">
              <w:rPr>
                <w:rFonts w:eastAsia="Times New Roman"/>
              </w:rPr>
              <w:t xml:space="preserve"> </w:t>
            </w:r>
            <w:proofErr w:type="spellStart"/>
            <w:r w:rsidRPr="00C873C7">
              <w:rPr>
                <w:rFonts w:eastAsia="Times New Roman"/>
              </w:rPr>
              <w:t>eko</w:t>
            </w:r>
            <w:proofErr w:type="spellEnd"/>
            <w:r w:rsidRPr="00C873C7">
              <w:rPr>
                <w:rFonts w:eastAsia="Times New Roman"/>
              </w:rPr>
              <w:t xml:space="preserve"> sistem</w:t>
            </w:r>
            <w:r>
              <w:rPr>
                <w:rFonts w:eastAsia="Times New Roman"/>
              </w:rPr>
              <w:t>ai</w:t>
            </w:r>
            <w:r w:rsidRPr="00C873C7">
              <w:rPr>
                <w:rFonts w:eastAsia="Times New Roman"/>
              </w:rPr>
              <w:t>.</w:t>
            </w:r>
            <w:r>
              <w:rPr>
                <w:rFonts w:eastAsia="Times New Roman"/>
              </w:rPr>
              <w:t xml:space="preserve"> Vieno iš tarybos narių, </w:t>
            </w:r>
            <w:r>
              <w:t xml:space="preserve">J. Baublio teigimu, </w:t>
            </w:r>
            <w:r w:rsidRPr="00D727FF">
              <w:t xml:space="preserve">poveikio aplinkai vertinimo ataskaitoje yra nenustatyta teršalų kiekio ir kvapo koncentracija, jo paplitimas teritorijoje, </w:t>
            </w:r>
            <w:proofErr w:type="spellStart"/>
            <w:r w:rsidRPr="00D727FF">
              <w:t>t.y</w:t>
            </w:r>
            <w:proofErr w:type="spellEnd"/>
            <w:r w:rsidRPr="00D727FF">
              <w:t>. nežinom</w:t>
            </w:r>
            <w:r>
              <w:t>as jo poveikis žmonių sveikatai.</w:t>
            </w:r>
            <w:r w:rsidRPr="00D727FF">
              <w:t xml:space="preserve"> </w:t>
            </w:r>
            <w:r w:rsidRPr="00D727FF">
              <w:rPr>
                <w:rStyle w:val="FootnoteReference"/>
                <w:rFonts w:eastAsia="Times New Roman"/>
              </w:rPr>
              <w:footnoteReference w:id="9"/>
            </w:r>
          </w:p>
        </w:tc>
      </w:tr>
      <w:tr w:rsidR="0033260C" w:rsidTr="0033260C">
        <w:trPr>
          <w:trHeight w:val="977"/>
        </w:trPr>
        <w:tc>
          <w:tcPr>
            <w:tcW w:w="1795" w:type="dxa"/>
            <w:tcBorders>
              <w:top w:val="single" w:sz="6" w:space="0" w:color="000000"/>
              <w:left w:val="single" w:sz="6" w:space="0" w:color="000000"/>
              <w:bottom w:val="single" w:sz="6" w:space="0" w:color="000000"/>
              <w:right w:val="single" w:sz="6" w:space="0" w:color="000000"/>
            </w:tcBorders>
          </w:tcPr>
          <w:p w:rsidR="0033260C" w:rsidRDefault="0033260C" w:rsidP="0033260C">
            <w:pPr>
              <w:rPr>
                <w:rFonts w:eastAsia="Times New Roman" w:cs="Times New Roman"/>
                <w:b/>
                <w:bCs/>
                <w:color w:val="000000"/>
                <w:shd w:val="clear" w:color="auto" w:fill="FFFFFF"/>
                <w:lang w:eastAsia="lt-LT"/>
              </w:rPr>
            </w:pPr>
            <w:r w:rsidRPr="006116CC">
              <w:rPr>
                <w:rFonts w:eastAsia="Times New Roman" w:cs="Times New Roman"/>
                <w:b/>
                <w:bCs/>
                <w:color w:val="000000"/>
                <w:shd w:val="clear" w:color="auto" w:fill="FFFFFF"/>
                <w:lang w:eastAsia="lt-LT"/>
              </w:rPr>
              <w:t xml:space="preserve">SAVIVALDYBĖS </w:t>
            </w:r>
            <w:r>
              <w:rPr>
                <w:rFonts w:eastAsia="Times New Roman" w:cs="Times New Roman"/>
                <w:b/>
                <w:bCs/>
                <w:color w:val="000000"/>
                <w:shd w:val="clear" w:color="auto" w:fill="FFFFFF"/>
                <w:lang w:eastAsia="lt-LT"/>
              </w:rPr>
              <w:t>MERAS</w:t>
            </w:r>
          </w:p>
        </w:tc>
        <w:tc>
          <w:tcPr>
            <w:tcW w:w="7419" w:type="dxa"/>
            <w:tcBorders>
              <w:top w:val="single" w:sz="2" w:space="0" w:color="000000"/>
              <w:left w:val="single" w:sz="6" w:space="0" w:color="000000"/>
              <w:bottom w:val="single" w:sz="2" w:space="0" w:color="000000"/>
              <w:right w:val="single" w:sz="6" w:space="0" w:color="000000"/>
            </w:tcBorders>
          </w:tcPr>
          <w:p w:rsidR="0033260C" w:rsidRPr="001E2E15" w:rsidRDefault="0033260C" w:rsidP="0033260C">
            <w:pPr>
              <w:jc w:val="both"/>
              <w:rPr>
                <w:rFonts w:eastAsia="Times New Roman"/>
              </w:rPr>
            </w:pPr>
            <w:r>
              <w:rPr>
                <w:rFonts w:eastAsia="Times New Roman"/>
              </w:rPr>
              <w:t xml:space="preserve">Varėnos </w:t>
            </w:r>
            <w:r w:rsidRPr="001E2E15">
              <w:rPr>
                <w:rFonts w:eastAsia="Times New Roman"/>
              </w:rPr>
              <w:t>rajono</w:t>
            </w:r>
            <w:r>
              <w:rPr>
                <w:rFonts w:eastAsia="Times New Roman"/>
              </w:rPr>
              <w:t xml:space="preserve"> savivaldybės</w:t>
            </w:r>
            <w:r w:rsidRPr="001E2E15">
              <w:rPr>
                <w:rFonts w:eastAsia="Times New Roman"/>
              </w:rPr>
              <w:t xml:space="preserve"> meras Vidas Mikalauskas</w:t>
            </w:r>
            <w:r>
              <w:rPr>
                <w:rFonts w:eastAsia="Times New Roman"/>
              </w:rPr>
              <w:t xml:space="preserve"> teigė, jog </w:t>
            </w:r>
            <w:r w:rsidRPr="001E2E15">
              <w:rPr>
                <w:rFonts w:eastAsia="Times New Roman"/>
              </w:rPr>
              <w:t xml:space="preserve"> „</w:t>
            </w:r>
            <w:r>
              <w:rPr>
                <w:rFonts w:eastAsia="Times New Roman"/>
              </w:rPr>
              <w:t>a</w:t>
            </w:r>
            <w:r w:rsidRPr="001E2E15">
              <w:rPr>
                <w:rFonts w:eastAsia="Times New Roman"/>
              </w:rPr>
              <w:t xml:space="preserve">plinkosaugininkų, higienos ir poveikį aplinkai tyrusių specialistų išvados yra teigiamos, todėl mes neturime jokio kito pasirinkimo, kaip tik pritarti planams atidaryti naują paukštyną“. </w:t>
            </w:r>
          </w:p>
          <w:p w:rsidR="0033260C" w:rsidRDefault="0033260C" w:rsidP="0033260C">
            <w:pPr>
              <w:jc w:val="both"/>
              <w:rPr>
                <w:rFonts w:eastAsia="Times New Roman"/>
              </w:rPr>
            </w:pPr>
            <w:r w:rsidRPr="001E2E15">
              <w:rPr>
                <w:rFonts w:eastAsia="Times New Roman"/>
              </w:rPr>
              <w:t xml:space="preserve">Į gyventojų baimę dėl būsimo smarvės meras atsako paprastai: „Čia kaimas, kai mėžia, visada smirda.“  </w:t>
            </w:r>
            <w:r>
              <w:rPr>
                <w:rStyle w:val="FootnoteReference"/>
                <w:rFonts w:eastAsia="Times New Roman"/>
              </w:rPr>
              <w:footnoteReference w:id="10"/>
            </w:r>
          </w:p>
        </w:tc>
      </w:tr>
      <w:tr w:rsidR="0033260C" w:rsidTr="0033260C">
        <w:trPr>
          <w:trHeight w:val="977"/>
        </w:trPr>
        <w:tc>
          <w:tcPr>
            <w:tcW w:w="1795" w:type="dxa"/>
            <w:tcBorders>
              <w:top w:val="single" w:sz="6" w:space="0" w:color="000000"/>
              <w:left w:val="single" w:sz="6" w:space="0" w:color="000000"/>
              <w:bottom w:val="single" w:sz="6" w:space="0" w:color="000000"/>
              <w:right w:val="single" w:sz="6" w:space="0" w:color="000000"/>
            </w:tcBorders>
          </w:tcPr>
          <w:p w:rsidR="0033260C" w:rsidRPr="006116CC" w:rsidRDefault="0033260C" w:rsidP="0033260C">
            <w:pPr>
              <w:rPr>
                <w:rFonts w:eastAsia="Times New Roman" w:cs="Times New Roman"/>
                <w:b/>
                <w:bCs/>
                <w:color w:val="000000"/>
                <w:shd w:val="clear" w:color="auto" w:fill="FFFFFF"/>
                <w:lang w:eastAsia="lt-LT"/>
              </w:rPr>
            </w:pPr>
            <w:r>
              <w:rPr>
                <w:rFonts w:eastAsia="Times New Roman" w:cs="Times New Roman"/>
                <w:b/>
                <w:bCs/>
                <w:color w:val="000000"/>
                <w:shd w:val="clear" w:color="auto" w:fill="FFFFFF"/>
                <w:lang w:eastAsia="lt-LT"/>
              </w:rPr>
              <w:t>POVEIKIO APLINKAI VERTINIMO ATASKAITA</w:t>
            </w:r>
          </w:p>
        </w:tc>
        <w:tc>
          <w:tcPr>
            <w:tcW w:w="7419" w:type="dxa"/>
            <w:tcBorders>
              <w:top w:val="single" w:sz="2" w:space="0" w:color="000000"/>
              <w:left w:val="single" w:sz="6" w:space="0" w:color="000000"/>
              <w:bottom w:val="single" w:sz="2" w:space="0" w:color="000000"/>
              <w:right w:val="single" w:sz="6" w:space="0" w:color="000000"/>
            </w:tcBorders>
          </w:tcPr>
          <w:p w:rsidR="0033260C" w:rsidRDefault="0033260C" w:rsidP="0033260C">
            <w:r>
              <w:rPr>
                <w:rFonts w:eastAsia="Times New Roman"/>
              </w:rPr>
              <w:t xml:space="preserve">PAV ataskaitoje nurodoma, kad </w:t>
            </w:r>
            <w:r>
              <w:t>ribinė kvapo koncentracija, pusės valandos vidurkio</w:t>
            </w:r>
          </w:p>
          <w:p w:rsidR="0033260C" w:rsidRDefault="0033260C" w:rsidP="0033260C">
            <w:pPr>
              <w:rPr>
                <w:rFonts w:eastAsia="Times New Roman"/>
              </w:rPr>
            </w:pPr>
            <w:r>
              <w:lastRenderedPageBreak/>
              <w:t>intervale, bus viršijama paukštyno teritorijos ribose ir iki 100 m atstumu nuo teritorijos rytines ribos. Kvapo slenkstinė vertė fiksuojama iki 400 m. atstumu nuo paukštyno teritorijos ribos.</w:t>
            </w:r>
            <w:r>
              <w:rPr>
                <w:rStyle w:val="FootnoteReference"/>
              </w:rPr>
              <w:footnoteReference w:id="11"/>
            </w:r>
          </w:p>
        </w:tc>
      </w:tr>
      <w:tr w:rsidR="0033260C" w:rsidTr="0033260C">
        <w:trPr>
          <w:trHeight w:val="923"/>
        </w:trPr>
        <w:tc>
          <w:tcPr>
            <w:tcW w:w="1795" w:type="dxa"/>
          </w:tcPr>
          <w:p w:rsidR="0033260C" w:rsidRPr="005F0D98" w:rsidRDefault="0033260C" w:rsidP="0033260C">
            <w:pPr>
              <w:rPr>
                <w:b/>
              </w:rPr>
            </w:pPr>
            <w:r>
              <w:rPr>
                <w:b/>
              </w:rPr>
              <w:lastRenderedPageBreak/>
              <w:t>TEISMAS</w:t>
            </w:r>
          </w:p>
        </w:tc>
        <w:tc>
          <w:tcPr>
            <w:tcW w:w="7419" w:type="dxa"/>
          </w:tcPr>
          <w:p w:rsidR="0033260C" w:rsidRPr="00457674" w:rsidRDefault="0033260C" w:rsidP="0033260C">
            <w:r>
              <w:t xml:space="preserve">Lietuvos vyriausiasis administracinis teismas atmetė bendruomenės prašymą sustabdyti  </w:t>
            </w:r>
            <w:r w:rsidRPr="00EF1F0E">
              <w:t>išduotą leidimą paukštyno veiklai motyvuodama</w:t>
            </w:r>
            <w:r>
              <w:t>s</w:t>
            </w:r>
            <w:r w:rsidRPr="00EF1F0E">
              <w:t xml:space="preserve"> tuo jog</w:t>
            </w:r>
            <w:r>
              <w:t xml:space="preserve"> nėra pakankamai įrodymų, jog bus padaryta žala aplinkai ir žmonių sveikatai.</w:t>
            </w:r>
            <w:r>
              <w:rPr>
                <w:rStyle w:val="FootnoteReference"/>
              </w:rPr>
              <w:footnoteReference w:id="12"/>
            </w:r>
          </w:p>
        </w:tc>
      </w:tr>
    </w:tbl>
    <w:p w:rsidR="0033260C" w:rsidRPr="002445CB" w:rsidRDefault="0033260C" w:rsidP="0033260C">
      <w:pPr>
        <w:spacing w:after="0" w:line="240" w:lineRule="auto"/>
        <w:rPr>
          <w:rFonts w:eastAsia="Times New Roman" w:cs="Times New Roman"/>
          <w:b/>
          <w:bCs/>
          <w:sz w:val="24"/>
          <w:szCs w:val="24"/>
          <w:lang w:eastAsia="lt-LT"/>
        </w:rPr>
      </w:pPr>
    </w:p>
    <w:p w:rsidR="0033260C" w:rsidRDefault="0033260C" w:rsidP="0033260C">
      <w:pPr>
        <w:autoSpaceDE w:val="0"/>
        <w:autoSpaceDN w:val="0"/>
        <w:adjustRightInd w:val="0"/>
        <w:spacing w:after="0" w:line="240" w:lineRule="auto"/>
        <w:rPr>
          <w:rFonts w:cs="Times New Roman"/>
          <w:b/>
          <w:sz w:val="24"/>
          <w:szCs w:val="24"/>
        </w:rPr>
      </w:pPr>
      <w:r w:rsidRPr="009C36E9">
        <w:rPr>
          <w:rFonts w:cs="Times New Roman"/>
          <w:b/>
          <w:sz w:val="24"/>
          <w:szCs w:val="24"/>
        </w:rPr>
        <w:t>IŠVADOS</w:t>
      </w:r>
    </w:p>
    <w:p w:rsidR="0033260C" w:rsidRPr="009C36E9" w:rsidRDefault="0033260C" w:rsidP="0033260C">
      <w:pPr>
        <w:autoSpaceDE w:val="0"/>
        <w:autoSpaceDN w:val="0"/>
        <w:adjustRightInd w:val="0"/>
        <w:spacing w:after="0" w:line="240" w:lineRule="auto"/>
        <w:rPr>
          <w:rFonts w:cs="Times New Roman"/>
          <w:b/>
          <w:sz w:val="24"/>
          <w:szCs w:val="24"/>
        </w:rPr>
      </w:pPr>
    </w:p>
    <w:p w:rsidR="0033260C" w:rsidRDefault="0033260C" w:rsidP="0033260C">
      <w:pPr>
        <w:autoSpaceDE w:val="0"/>
        <w:autoSpaceDN w:val="0"/>
        <w:adjustRightInd w:val="0"/>
        <w:spacing w:after="0" w:line="240" w:lineRule="auto"/>
        <w:jc w:val="both"/>
        <w:rPr>
          <w:rFonts w:cs="Times New Roman"/>
          <w:sz w:val="24"/>
          <w:szCs w:val="24"/>
        </w:rPr>
      </w:pPr>
      <w:r w:rsidRPr="001344D3">
        <w:rPr>
          <w:rFonts w:cs="Times New Roman"/>
          <w:sz w:val="24"/>
          <w:szCs w:val="24"/>
        </w:rPr>
        <w:t xml:space="preserve">Pagrindiniai </w:t>
      </w:r>
      <w:r>
        <w:rPr>
          <w:rFonts w:cs="Times New Roman"/>
          <w:sz w:val="24"/>
          <w:szCs w:val="24"/>
        </w:rPr>
        <w:t xml:space="preserve">argumentai, kuriuos išsakė bendruomenė, kovodama prieš vištų fermos atsiradimą kaimo pašonėje - tai pavojus aplinkai ir žmonių sveikatai dėl smarvės bei oro taršos amoniako dujomis, sklindančiomis iš paukštyno.  Nors planuojamos ūkinės veiklos mastas yra toks, kuriam nėra nustatyta privaloma sanitarinė apsaugos zona, visgi </w:t>
      </w:r>
      <w:r w:rsidRPr="009C7BA5">
        <w:rPr>
          <w:rFonts w:cs="Times New Roman"/>
          <w:sz w:val="24"/>
          <w:szCs w:val="24"/>
        </w:rPr>
        <w:t>PAV ataskaitoje minima, kad ribinė kvapo koncentracija, pusės valandos vidurkio</w:t>
      </w:r>
      <w:r>
        <w:rPr>
          <w:rFonts w:cs="Times New Roman"/>
          <w:sz w:val="24"/>
          <w:szCs w:val="24"/>
        </w:rPr>
        <w:t xml:space="preserve"> </w:t>
      </w:r>
      <w:r w:rsidRPr="009C7BA5">
        <w:rPr>
          <w:rFonts w:cs="Times New Roman"/>
          <w:sz w:val="24"/>
          <w:szCs w:val="24"/>
        </w:rPr>
        <w:t>intervale, bus viršijama paukštyno teritorijos ribose ir iki 100 m atstum</w:t>
      </w:r>
      <w:r>
        <w:rPr>
          <w:rFonts w:cs="Times New Roman"/>
          <w:sz w:val="24"/>
          <w:szCs w:val="24"/>
        </w:rPr>
        <w:t xml:space="preserve">u nuo teritorijos rytines ribos, na o kvapą galima užuosti iki 400 m. atstumu nuo teritorijos ribos. </w:t>
      </w:r>
    </w:p>
    <w:p w:rsidR="007A4A56" w:rsidRDefault="0033260C" w:rsidP="0033260C">
      <w:pPr>
        <w:autoSpaceDE w:val="0"/>
        <w:autoSpaceDN w:val="0"/>
        <w:adjustRightInd w:val="0"/>
        <w:spacing w:after="0" w:line="240" w:lineRule="auto"/>
        <w:jc w:val="both"/>
        <w:rPr>
          <w:rFonts w:cs="Times New Roman"/>
          <w:sz w:val="24"/>
          <w:szCs w:val="24"/>
        </w:rPr>
      </w:pPr>
      <w:r>
        <w:rPr>
          <w:rFonts w:cs="Times New Roman"/>
          <w:sz w:val="24"/>
          <w:szCs w:val="24"/>
        </w:rPr>
        <w:t xml:space="preserve">Kadangi teismas remiasi galiojančiais įstatymais ir patvirtintais faktais, todėl bendruomenės prašymas panaikinti leidimą paukštyno veiklai dėl galimo žalingo poveikio aplinkai ir žmonių sveikatai buvo atmestas motyvuojant tuo, jog bendruomenė nepateikė tam pakankamų įrodymų. </w:t>
      </w:r>
    </w:p>
    <w:p w:rsidR="0033260C" w:rsidRPr="0033260C" w:rsidRDefault="0033260C" w:rsidP="0033260C">
      <w:pPr>
        <w:autoSpaceDE w:val="0"/>
        <w:autoSpaceDN w:val="0"/>
        <w:adjustRightInd w:val="0"/>
        <w:spacing w:after="0" w:line="240" w:lineRule="auto"/>
        <w:jc w:val="both"/>
        <w:rPr>
          <w:rFonts w:cs="Times New Roman"/>
          <w:sz w:val="24"/>
          <w:szCs w:val="24"/>
        </w:rPr>
      </w:pPr>
    </w:p>
    <w:p w:rsidR="0033260C" w:rsidRPr="0033260C" w:rsidRDefault="00B3728A" w:rsidP="0033260C">
      <w:pPr>
        <w:spacing w:after="0"/>
        <w:rPr>
          <w:rFonts w:eastAsia="Times New Roman" w:cs="Times New Roman"/>
          <w:b/>
          <w:bCs/>
          <w:sz w:val="24"/>
          <w:szCs w:val="24"/>
          <w:lang w:eastAsia="lt-LT"/>
        </w:rPr>
      </w:pPr>
      <w:r w:rsidRPr="00302C2E">
        <w:rPr>
          <w:rFonts w:eastAsia="Times New Roman" w:cs="Times New Roman"/>
          <w:b/>
          <w:bCs/>
          <w:sz w:val="24"/>
          <w:szCs w:val="24"/>
          <w:lang w:eastAsia="lt-LT"/>
        </w:rPr>
        <w:t>EKONOMINĖ-SOCIALINĖ APLINKA</w:t>
      </w:r>
    </w:p>
    <w:p w:rsidR="0033260C" w:rsidRPr="00184186" w:rsidRDefault="0033260C" w:rsidP="0033260C">
      <w:pPr>
        <w:spacing w:after="0" w:line="240" w:lineRule="auto"/>
        <w:ind w:left="-284" w:right="142"/>
        <w:jc w:val="both"/>
        <w:rPr>
          <w:rFonts w:cs="Times New Roman"/>
          <w:b/>
          <w:sz w:val="24"/>
          <w:szCs w:val="24"/>
        </w:rPr>
      </w:pPr>
    </w:p>
    <w:tbl>
      <w:tblPr>
        <w:tblStyle w:val="TableGrid"/>
        <w:tblW w:w="5000" w:type="pct"/>
        <w:tblLook w:val="04A0" w:firstRow="1" w:lastRow="0" w:firstColumn="1" w:lastColumn="0" w:noHBand="0" w:noVBand="1"/>
      </w:tblPr>
      <w:tblGrid>
        <w:gridCol w:w="4530"/>
        <w:gridCol w:w="4531"/>
      </w:tblGrid>
      <w:tr w:rsidR="0033260C" w:rsidRPr="0033260C" w:rsidTr="00271FF8">
        <w:trPr>
          <w:trHeight w:val="297"/>
        </w:trPr>
        <w:tc>
          <w:tcPr>
            <w:tcW w:w="5000" w:type="pct"/>
            <w:gridSpan w:val="2"/>
            <w:shd w:val="clear" w:color="auto" w:fill="70AD47"/>
          </w:tcPr>
          <w:p w:rsidR="0033260C" w:rsidRPr="0033260C" w:rsidRDefault="0033260C" w:rsidP="00271FF8">
            <w:pPr>
              <w:jc w:val="center"/>
              <w:rPr>
                <w:rFonts w:cs="Times New Roman"/>
                <w:b/>
                <w:color w:val="000000" w:themeColor="text1"/>
              </w:rPr>
            </w:pPr>
            <w:r w:rsidRPr="0033260C">
              <w:rPr>
                <w:rFonts w:cs="Times New Roman"/>
                <w:b/>
                <w:color w:val="000000" w:themeColor="text1"/>
              </w:rPr>
              <w:t>EKONOMINĖS – SOCIALINĖS APLINKOS VERTINIMAS</w:t>
            </w:r>
          </w:p>
        </w:tc>
      </w:tr>
      <w:tr w:rsidR="0033260C" w:rsidRPr="0033260C" w:rsidTr="0033260C">
        <w:trPr>
          <w:trHeight w:val="260"/>
        </w:trPr>
        <w:tc>
          <w:tcPr>
            <w:tcW w:w="2500" w:type="pct"/>
            <w:shd w:val="clear" w:color="auto" w:fill="C5E0B3"/>
            <w:vAlign w:val="center"/>
          </w:tcPr>
          <w:p w:rsidR="0033260C" w:rsidRPr="00184186" w:rsidRDefault="0033260C" w:rsidP="0033260C">
            <w:pPr>
              <w:pStyle w:val="Heading2"/>
              <w:spacing w:before="0"/>
              <w:jc w:val="center"/>
              <w:outlineLvl w:val="1"/>
              <w:rPr>
                <w:rFonts w:asciiTheme="minorHAnsi" w:hAnsiTheme="minorHAnsi" w:cs="Times New Roman"/>
                <w:color w:val="000000" w:themeColor="text1"/>
                <w:sz w:val="22"/>
                <w:szCs w:val="22"/>
              </w:rPr>
            </w:pPr>
            <w:r w:rsidRPr="00184186">
              <w:rPr>
                <w:rFonts w:asciiTheme="minorHAnsi" w:hAnsiTheme="minorHAnsi" w:cs="Times New Roman"/>
                <w:color w:val="000000" w:themeColor="text1"/>
                <w:sz w:val="22"/>
                <w:szCs w:val="22"/>
              </w:rPr>
              <w:t>Varėnos rajono savivaldybė</w:t>
            </w:r>
          </w:p>
        </w:tc>
        <w:tc>
          <w:tcPr>
            <w:tcW w:w="2500" w:type="pct"/>
            <w:shd w:val="clear" w:color="auto" w:fill="C5E0B3"/>
            <w:vAlign w:val="center"/>
          </w:tcPr>
          <w:p w:rsidR="0033260C" w:rsidRPr="0033260C" w:rsidRDefault="0033260C" w:rsidP="0033260C">
            <w:pPr>
              <w:pStyle w:val="Heading2"/>
              <w:spacing w:before="0"/>
              <w:jc w:val="center"/>
              <w:outlineLvl w:val="1"/>
              <w:rPr>
                <w:rFonts w:asciiTheme="minorHAnsi" w:hAnsiTheme="minorHAnsi" w:cs="Times New Roman"/>
                <w:color w:val="000000" w:themeColor="text1"/>
                <w:sz w:val="22"/>
                <w:szCs w:val="22"/>
              </w:rPr>
            </w:pPr>
            <w:r w:rsidRPr="0033260C">
              <w:rPr>
                <w:rFonts w:asciiTheme="minorHAnsi" w:hAnsiTheme="minorHAnsi" w:cs="Times New Roman"/>
                <w:color w:val="000000" w:themeColor="text1"/>
                <w:sz w:val="22"/>
                <w:szCs w:val="22"/>
              </w:rPr>
              <w:t>Investuotojas ( UAB „</w:t>
            </w:r>
            <w:proofErr w:type="spellStart"/>
            <w:r w:rsidRPr="0033260C">
              <w:rPr>
                <w:rFonts w:asciiTheme="minorHAnsi" w:hAnsiTheme="minorHAnsi" w:cs="Times New Roman"/>
                <w:color w:val="000000" w:themeColor="text1"/>
                <w:sz w:val="22"/>
                <w:szCs w:val="22"/>
              </w:rPr>
              <w:t>Jondara</w:t>
            </w:r>
            <w:proofErr w:type="spellEnd"/>
            <w:r w:rsidRPr="0033260C">
              <w:rPr>
                <w:rFonts w:asciiTheme="minorHAnsi" w:hAnsiTheme="minorHAnsi" w:cs="Times New Roman"/>
                <w:color w:val="000000" w:themeColor="text1"/>
                <w:sz w:val="22"/>
                <w:szCs w:val="22"/>
              </w:rPr>
              <w:t>“)</w:t>
            </w:r>
          </w:p>
        </w:tc>
      </w:tr>
      <w:tr w:rsidR="0033260C" w:rsidRPr="0033260C" w:rsidTr="0033260C">
        <w:trPr>
          <w:trHeight w:val="529"/>
        </w:trPr>
        <w:tc>
          <w:tcPr>
            <w:tcW w:w="5000" w:type="pct"/>
            <w:gridSpan w:val="2"/>
            <w:shd w:val="clear" w:color="auto" w:fill="D9D9D9" w:themeFill="background1" w:themeFillShade="D9"/>
            <w:vAlign w:val="center"/>
          </w:tcPr>
          <w:p w:rsidR="0033260C" w:rsidRPr="0033260C" w:rsidRDefault="0033260C" w:rsidP="0033260C">
            <w:pPr>
              <w:pStyle w:val="Heading2"/>
              <w:spacing w:before="0"/>
              <w:jc w:val="center"/>
              <w:outlineLvl w:val="1"/>
              <w:rPr>
                <w:rFonts w:asciiTheme="minorHAnsi" w:hAnsiTheme="minorHAnsi" w:cs="Times New Roman"/>
                <w:color w:val="000000" w:themeColor="text1"/>
                <w:sz w:val="22"/>
                <w:szCs w:val="22"/>
              </w:rPr>
            </w:pPr>
            <w:r w:rsidRPr="0033260C">
              <w:rPr>
                <w:rFonts w:asciiTheme="minorHAnsi" w:hAnsiTheme="minorHAnsi" w:cs="Times New Roman"/>
                <w:color w:val="000000" w:themeColor="text1"/>
                <w:sz w:val="22"/>
                <w:szCs w:val="22"/>
              </w:rPr>
              <w:t>Investicijos – investicijos į paukštyną didina investicijų lygį ir skatina naudoti pažangias technologijas ūkyje</w:t>
            </w:r>
          </w:p>
        </w:tc>
      </w:tr>
      <w:tr w:rsidR="0033260C" w:rsidRPr="0033260C" w:rsidTr="00271FF8">
        <w:trPr>
          <w:trHeight w:val="529"/>
        </w:trPr>
        <w:tc>
          <w:tcPr>
            <w:tcW w:w="2500" w:type="pct"/>
          </w:tcPr>
          <w:p w:rsidR="0033260C" w:rsidRPr="0033260C" w:rsidRDefault="0033260C" w:rsidP="00271FF8">
            <w:pPr>
              <w:pStyle w:val="NoSpacing"/>
              <w:rPr>
                <w:rFonts w:cs="Times New Roman"/>
                <w:i/>
              </w:rPr>
            </w:pPr>
            <w:r w:rsidRPr="0033260C">
              <w:rPr>
                <w:rFonts w:cs="Times New Roman"/>
                <w:i/>
              </w:rPr>
              <w:t>Koks investicijų lygis savivaldybėje?</w:t>
            </w:r>
          </w:p>
          <w:p w:rsidR="0033260C" w:rsidRPr="0033260C" w:rsidRDefault="0033260C" w:rsidP="0033260C">
            <w:pPr>
              <w:pStyle w:val="ListParagraph"/>
              <w:numPr>
                <w:ilvl w:val="0"/>
                <w:numId w:val="32"/>
              </w:numPr>
              <w:spacing w:after="200" w:line="276" w:lineRule="auto"/>
              <w:jc w:val="both"/>
              <w:rPr>
                <w:rFonts w:asciiTheme="minorHAnsi" w:hAnsiTheme="minorHAnsi"/>
                <w:sz w:val="22"/>
                <w:szCs w:val="22"/>
              </w:rPr>
            </w:pPr>
            <w:r w:rsidRPr="0033260C">
              <w:rPr>
                <w:rFonts w:asciiTheme="minorHAnsi" w:hAnsiTheme="minorHAnsi"/>
                <w:b/>
                <w:sz w:val="22"/>
                <w:szCs w:val="22"/>
              </w:rPr>
              <w:t>Materialinės investicijos</w:t>
            </w:r>
            <w:r w:rsidRPr="0033260C">
              <w:rPr>
                <w:rFonts w:asciiTheme="minorHAnsi" w:hAnsiTheme="minorHAnsi"/>
                <w:sz w:val="22"/>
                <w:szCs w:val="22"/>
              </w:rPr>
              <w:t xml:space="preserve"> Varėnos r. sav. 2013 m. buvo 22,642 mln. eurų </w:t>
            </w:r>
            <w:r w:rsidRPr="0033260C">
              <w:rPr>
                <w:rFonts w:asciiTheme="minorHAnsi" w:hAnsiTheme="minorHAnsi"/>
                <w:i/>
                <w:sz w:val="22"/>
                <w:szCs w:val="22"/>
              </w:rPr>
              <w:t>(vidutiniškai vienai savivaldybei tenka 85,859 mln. eurų materialinių investicijų)</w:t>
            </w:r>
            <w:r w:rsidRPr="0033260C">
              <w:rPr>
                <w:rFonts w:asciiTheme="minorHAnsi" w:hAnsiTheme="minorHAnsi"/>
                <w:sz w:val="22"/>
                <w:szCs w:val="22"/>
              </w:rPr>
              <w:t>; bendras investicijų lygis per 2006–2013  m. padidėjo 20,2 proc. – nuo 18,836 iki 22,642 mln. eurų. 2006–2013 m. bendras sukauptų materialinių investicijų kiekis savivaldybėje buvo 179,02 mln. eurų (vidutiniškai per vienus metus investuota 22,378 mln. eurų);</w:t>
            </w:r>
          </w:p>
          <w:p w:rsidR="0033260C" w:rsidRPr="0033260C" w:rsidRDefault="0033260C" w:rsidP="0033260C">
            <w:pPr>
              <w:pStyle w:val="ListParagraph"/>
              <w:numPr>
                <w:ilvl w:val="0"/>
                <w:numId w:val="32"/>
              </w:numPr>
              <w:spacing w:after="200" w:line="276" w:lineRule="auto"/>
              <w:jc w:val="both"/>
              <w:rPr>
                <w:rFonts w:asciiTheme="minorHAnsi" w:hAnsiTheme="minorHAnsi"/>
                <w:sz w:val="22"/>
                <w:szCs w:val="22"/>
              </w:rPr>
            </w:pPr>
            <w:r w:rsidRPr="0033260C">
              <w:rPr>
                <w:rFonts w:asciiTheme="minorHAnsi" w:hAnsiTheme="minorHAnsi"/>
                <w:b/>
                <w:sz w:val="22"/>
                <w:szCs w:val="22"/>
              </w:rPr>
              <w:t>Materialinės investicijos, tenkančios vienam gyventojui</w:t>
            </w:r>
            <w:r w:rsidRPr="0033260C">
              <w:rPr>
                <w:rFonts w:asciiTheme="minorHAnsi" w:hAnsiTheme="minorHAnsi"/>
                <w:sz w:val="22"/>
                <w:szCs w:val="22"/>
              </w:rPr>
              <w:t xml:space="preserve">, Varėnos r. sav. 2013 m. buvo 937 eurai </w:t>
            </w:r>
            <w:r w:rsidRPr="0033260C">
              <w:rPr>
                <w:rFonts w:asciiTheme="minorHAnsi" w:hAnsiTheme="minorHAnsi"/>
                <w:i/>
                <w:sz w:val="22"/>
                <w:szCs w:val="22"/>
              </w:rPr>
              <w:t>(šalyje – 1 742 eurai)</w:t>
            </w:r>
            <w:r w:rsidRPr="0033260C">
              <w:rPr>
                <w:rFonts w:asciiTheme="minorHAnsi" w:hAnsiTheme="minorHAnsi"/>
                <w:sz w:val="22"/>
                <w:szCs w:val="22"/>
              </w:rPr>
              <w:t xml:space="preserve">; investicijos, tenkančios vienam gyventojui, savivaldybėje 2004–2013 m. </w:t>
            </w:r>
            <w:r w:rsidRPr="0033260C">
              <w:rPr>
                <w:rFonts w:asciiTheme="minorHAnsi" w:hAnsiTheme="minorHAnsi"/>
                <w:sz w:val="22"/>
                <w:szCs w:val="22"/>
              </w:rPr>
              <w:lastRenderedPageBreak/>
              <w:t xml:space="preserve">išaugo 140,2 proc. – nuo 390 iki 937 eurų. </w:t>
            </w:r>
          </w:p>
        </w:tc>
        <w:tc>
          <w:tcPr>
            <w:tcW w:w="2500" w:type="pct"/>
          </w:tcPr>
          <w:p w:rsidR="0033260C" w:rsidRPr="0033260C" w:rsidRDefault="0033260C" w:rsidP="00271FF8">
            <w:pPr>
              <w:jc w:val="both"/>
              <w:rPr>
                <w:rFonts w:cs="Times New Roman"/>
              </w:rPr>
            </w:pPr>
            <w:r w:rsidRPr="0033260C">
              <w:rPr>
                <w:rFonts w:cs="Times New Roman"/>
                <w:i/>
              </w:rPr>
              <w:lastRenderedPageBreak/>
              <w:t>Kiek investuota į paukštyną Varėnos sav.?</w:t>
            </w:r>
          </w:p>
          <w:p w:rsidR="0033260C" w:rsidRPr="0033260C" w:rsidRDefault="0033260C" w:rsidP="0033260C">
            <w:pPr>
              <w:pStyle w:val="ListParagraph"/>
              <w:numPr>
                <w:ilvl w:val="0"/>
                <w:numId w:val="33"/>
              </w:numPr>
              <w:jc w:val="both"/>
              <w:rPr>
                <w:rFonts w:asciiTheme="minorHAnsi" w:hAnsiTheme="minorHAnsi"/>
                <w:sz w:val="22"/>
                <w:szCs w:val="22"/>
              </w:rPr>
            </w:pPr>
            <w:r w:rsidRPr="0033260C">
              <w:rPr>
                <w:rFonts w:asciiTheme="minorHAnsi" w:hAnsiTheme="minorHAnsi"/>
                <w:sz w:val="22"/>
                <w:szCs w:val="22"/>
              </w:rPr>
              <w:t>2013–2015 m. investuota</w:t>
            </w:r>
            <w:r w:rsidRPr="0033260C">
              <w:rPr>
                <w:rFonts w:asciiTheme="minorHAnsi" w:hAnsiTheme="minorHAnsi"/>
                <w:b/>
                <w:sz w:val="22"/>
                <w:szCs w:val="22"/>
              </w:rPr>
              <w:t xml:space="preserve"> apie 2,896 mln. eurų (10 mln. litų). </w:t>
            </w:r>
            <w:r w:rsidRPr="0033260C">
              <w:rPr>
                <w:rFonts w:asciiTheme="minorHAnsi" w:hAnsiTheme="minorHAnsi"/>
                <w:sz w:val="22"/>
                <w:szCs w:val="22"/>
              </w:rPr>
              <w:t>Vidutiniškai per vienus metus investuota apie 0,965 mln. eurų.</w:t>
            </w:r>
          </w:p>
          <w:p w:rsidR="0033260C" w:rsidRPr="0033260C" w:rsidRDefault="0033260C" w:rsidP="0033260C">
            <w:pPr>
              <w:pStyle w:val="ListParagraph"/>
              <w:numPr>
                <w:ilvl w:val="0"/>
                <w:numId w:val="33"/>
              </w:numPr>
              <w:spacing w:after="200" w:line="276" w:lineRule="auto"/>
              <w:jc w:val="both"/>
              <w:rPr>
                <w:rFonts w:asciiTheme="minorHAnsi" w:hAnsiTheme="minorHAnsi"/>
                <w:color w:val="000000" w:themeColor="text1"/>
                <w:sz w:val="22"/>
                <w:szCs w:val="22"/>
              </w:rPr>
            </w:pPr>
            <w:r w:rsidRPr="0033260C">
              <w:rPr>
                <w:rFonts w:asciiTheme="minorHAnsi" w:hAnsiTheme="minorHAnsi"/>
                <w:b/>
                <w:sz w:val="22"/>
                <w:szCs w:val="22"/>
              </w:rPr>
              <w:t>Planuotos investicijos po 2015 m.</w:t>
            </w:r>
            <w:r w:rsidRPr="0033260C">
              <w:rPr>
                <w:rFonts w:asciiTheme="minorHAnsi" w:hAnsiTheme="minorHAnsi"/>
                <w:sz w:val="22"/>
                <w:szCs w:val="22"/>
              </w:rPr>
              <w:t>: investicijos į poveikio aplinkai vertinimą (PAV) numatytas priemones</w:t>
            </w:r>
            <w:r w:rsidRPr="0033260C">
              <w:rPr>
                <w:rFonts w:asciiTheme="minorHAnsi" w:hAnsiTheme="minorHAnsi"/>
                <w:color w:val="000000" w:themeColor="text1"/>
                <w:sz w:val="22"/>
                <w:szCs w:val="22"/>
              </w:rPr>
              <w:t>, tačiau suma nėra fiksuota, ji priklauso nuo skirtingų faktorių.</w:t>
            </w:r>
          </w:p>
          <w:p w:rsidR="0033260C" w:rsidRPr="0033260C" w:rsidRDefault="0033260C" w:rsidP="00271FF8">
            <w:pPr>
              <w:jc w:val="both"/>
              <w:rPr>
                <w:rFonts w:cs="Times New Roman"/>
                <w:i/>
                <w:color w:val="000000" w:themeColor="text1"/>
              </w:rPr>
            </w:pPr>
            <w:r w:rsidRPr="0033260C">
              <w:rPr>
                <w:rFonts w:cs="Times New Roman"/>
                <w:i/>
                <w:color w:val="000000" w:themeColor="text1"/>
              </w:rPr>
              <w:t>Pažangios technologijos ūkyje:</w:t>
            </w:r>
          </w:p>
          <w:p w:rsidR="0033260C" w:rsidRPr="0033260C" w:rsidRDefault="0033260C" w:rsidP="0033260C">
            <w:pPr>
              <w:pStyle w:val="ListParagraph"/>
              <w:numPr>
                <w:ilvl w:val="0"/>
                <w:numId w:val="34"/>
              </w:numPr>
              <w:spacing w:after="200" w:line="276" w:lineRule="auto"/>
              <w:jc w:val="both"/>
              <w:rPr>
                <w:rFonts w:asciiTheme="minorHAnsi" w:hAnsiTheme="minorHAnsi"/>
                <w:color w:val="000000" w:themeColor="text1"/>
                <w:sz w:val="22"/>
                <w:szCs w:val="22"/>
              </w:rPr>
            </w:pPr>
            <w:r w:rsidRPr="0033260C">
              <w:rPr>
                <w:rFonts w:asciiTheme="minorHAnsi" w:hAnsiTheme="minorHAnsi"/>
                <w:color w:val="000000" w:themeColor="text1"/>
                <w:sz w:val="22"/>
                <w:szCs w:val="22"/>
              </w:rPr>
              <w:t xml:space="preserve">Dauguma procesų ūkyje yra mechanizuoti, tarp jų girdyklos ir </w:t>
            </w:r>
            <w:proofErr w:type="spellStart"/>
            <w:r w:rsidRPr="0033260C">
              <w:rPr>
                <w:rFonts w:asciiTheme="minorHAnsi" w:hAnsiTheme="minorHAnsi"/>
                <w:color w:val="000000" w:themeColor="text1"/>
                <w:sz w:val="22"/>
                <w:szCs w:val="22"/>
              </w:rPr>
              <w:t>lesyklos</w:t>
            </w:r>
            <w:proofErr w:type="spellEnd"/>
            <w:r w:rsidRPr="0033260C">
              <w:rPr>
                <w:rFonts w:asciiTheme="minorHAnsi" w:hAnsiTheme="minorHAnsi"/>
                <w:color w:val="000000" w:themeColor="text1"/>
                <w:sz w:val="22"/>
                <w:szCs w:val="22"/>
              </w:rPr>
              <w:t xml:space="preserve">. Taip pat yra naudojami </w:t>
            </w:r>
            <w:proofErr w:type="spellStart"/>
            <w:r w:rsidRPr="0033260C">
              <w:rPr>
                <w:rFonts w:asciiTheme="minorHAnsi" w:hAnsiTheme="minorHAnsi"/>
                <w:color w:val="000000" w:themeColor="text1"/>
                <w:sz w:val="22"/>
                <w:szCs w:val="22"/>
              </w:rPr>
              <w:t>probiotikai</w:t>
            </w:r>
            <w:proofErr w:type="spellEnd"/>
            <w:r w:rsidRPr="0033260C">
              <w:rPr>
                <w:rFonts w:asciiTheme="minorHAnsi" w:hAnsiTheme="minorHAnsi"/>
                <w:color w:val="000000" w:themeColor="text1"/>
                <w:sz w:val="22"/>
                <w:szCs w:val="22"/>
              </w:rPr>
              <w:t xml:space="preserve"> taršos kiekiui sumažinti ir modernus kompiuterinių programų </w:t>
            </w:r>
            <w:r w:rsidRPr="0033260C">
              <w:rPr>
                <w:rFonts w:asciiTheme="minorHAnsi" w:hAnsiTheme="minorHAnsi"/>
                <w:color w:val="000000" w:themeColor="text1"/>
                <w:sz w:val="22"/>
                <w:szCs w:val="22"/>
              </w:rPr>
              <w:lastRenderedPageBreak/>
              <w:t>paketas naudojamas teršalų sklaidos modeliavimui atlikti.</w:t>
            </w:r>
            <w:r w:rsidRPr="0033260C">
              <w:rPr>
                <w:rStyle w:val="FootnoteReference"/>
                <w:rFonts w:asciiTheme="minorHAnsi" w:hAnsiTheme="minorHAnsi"/>
                <w:color w:val="000000" w:themeColor="text1"/>
                <w:sz w:val="22"/>
                <w:szCs w:val="22"/>
              </w:rPr>
              <w:footnoteReference w:id="13"/>
            </w:r>
          </w:p>
        </w:tc>
      </w:tr>
      <w:tr w:rsidR="0033260C" w:rsidRPr="0033260C" w:rsidTr="00271FF8">
        <w:trPr>
          <w:trHeight w:val="529"/>
        </w:trPr>
        <w:tc>
          <w:tcPr>
            <w:tcW w:w="5000" w:type="pct"/>
            <w:gridSpan w:val="2"/>
            <w:shd w:val="clear" w:color="auto" w:fill="D9D9D9" w:themeFill="background1" w:themeFillShade="D9"/>
            <w:vAlign w:val="center"/>
          </w:tcPr>
          <w:p w:rsidR="0033260C" w:rsidRPr="0033260C" w:rsidRDefault="0033260C" w:rsidP="00271FF8">
            <w:pPr>
              <w:jc w:val="center"/>
              <w:rPr>
                <w:rFonts w:cs="Times New Roman"/>
              </w:rPr>
            </w:pPr>
            <w:r w:rsidRPr="0033260C">
              <w:rPr>
                <w:rFonts w:cs="Times New Roman"/>
                <w:b/>
              </w:rPr>
              <w:lastRenderedPageBreak/>
              <w:t>DARBO UŽMOKESTIS IR DARBO VIETOS – investicijomis kuriamos darbo vietos, mažinamas nedarbas</w:t>
            </w:r>
          </w:p>
        </w:tc>
      </w:tr>
      <w:tr w:rsidR="0033260C" w:rsidRPr="0033260C" w:rsidTr="00271FF8">
        <w:trPr>
          <w:trHeight w:val="529"/>
        </w:trPr>
        <w:tc>
          <w:tcPr>
            <w:tcW w:w="2500" w:type="pct"/>
          </w:tcPr>
          <w:p w:rsidR="0033260C" w:rsidRPr="0033260C" w:rsidRDefault="0033260C" w:rsidP="00271FF8">
            <w:pPr>
              <w:jc w:val="both"/>
              <w:rPr>
                <w:rFonts w:cs="Times New Roman"/>
                <w:i/>
              </w:rPr>
            </w:pPr>
            <w:r w:rsidRPr="0033260C">
              <w:rPr>
                <w:rFonts w:cs="Times New Roman"/>
                <w:i/>
              </w:rPr>
              <w:t>Kokia nedarbo situacija savivaldybėje?</w:t>
            </w:r>
          </w:p>
          <w:p w:rsidR="0033260C" w:rsidRPr="0033260C" w:rsidRDefault="0033260C" w:rsidP="0033260C">
            <w:pPr>
              <w:pStyle w:val="ListParagraph"/>
              <w:numPr>
                <w:ilvl w:val="0"/>
                <w:numId w:val="34"/>
              </w:numPr>
              <w:spacing w:line="276" w:lineRule="auto"/>
              <w:jc w:val="both"/>
              <w:rPr>
                <w:rFonts w:asciiTheme="minorHAnsi" w:hAnsiTheme="minorHAnsi"/>
                <w:sz w:val="22"/>
                <w:szCs w:val="22"/>
              </w:rPr>
            </w:pPr>
            <w:r w:rsidRPr="0033260C">
              <w:rPr>
                <w:rFonts w:asciiTheme="minorHAnsi" w:hAnsiTheme="minorHAnsi"/>
                <w:b/>
                <w:sz w:val="22"/>
                <w:szCs w:val="22"/>
              </w:rPr>
              <w:t>Nedarbo lygis</w:t>
            </w:r>
            <w:r w:rsidRPr="0033260C">
              <w:rPr>
                <w:rFonts w:asciiTheme="minorHAnsi" w:hAnsiTheme="minorHAnsi"/>
                <w:sz w:val="22"/>
                <w:szCs w:val="22"/>
              </w:rPr>
              <w:t xml:space="preserve"> Varėnos sav. 2014 m. buvo 11,1 proc. </w:t>
            </w:r>
            <w:r w:rsidRPr="0033260C">
              <w:rPr>
                <w:rFonts w:asciiTheme="minorHAnsi" w:hAnsiTheme="minorHAnsi"/>
                <w:i/>
                <w:sz w:val="22"/>
                <w:szCs w:val="22"/>
              </w:rPr>
              <w:t>(tai 1,6 proc. punkto didesnis nedarbo lygis nei bendras šalies nedarbo lygis, kuris yra 9,5 proc.);</w:t>
            </w:r>
            <w:r w:rsidRPr="0033260C">
              <w:rPr>
                <w:rFonts w:asciiTheme="minorHAnsi" w:hAnsiTheme="minorHAnsi"/>
                <w:sz w:val="22"/>
                <w:szCs w:val="22"/>
              </w:rPr>
              <w:t xml:space="preserve"> 2004–2014 m. nedarbo lygis Varėnos r. sav. padidėjo 50 proc. punkto – nuo 7,4 iki 11,1 proc. Tačiau verta paminėti kad 2010 nedarbo lygis buvo </w:t>
            </w:r>
            <w:proofErr w:type="spellStart"/>
            <w:r w:rsidRPr="0033260C">
              <w:rPr>
                <w:rFonts w:asciiTheme="minorHAnsi" w:hAnsiTheme="minorHAnsi"/>
                <w:sz w:val="22"/>
                <w:szCs w:val="22"/>
              </w:rPr>
              <w:t>pasiekes</w:t>
            </w:r>
            <w:proofErr w:type="spellEnd"/>
            <w:r w:rsidRPr="0033260C">
              <w:rPr>
                <w:rFonts w:asciiTheme="minorHAnsi" w:hAnsiTheme="minorHAnsi"/>
                <w:sz w:val="22"/>
                <w:szCs w:val="22"/>
              </w:rPr>
              <w:t xml:space="preserve"> 17 proc. ir nuo to laiko stabiliai mažėja.</w:t>
            </w:r>
          </w:p>
          <w:p w:rsidR="0033260C" w:rsidRPr="0033260C" w:rsidRDefault="0033260C" w:rsidP="0033260C">
            <w:pPr>
              <w:pStyle w:val="ListParagraph"/>
              <w:numPr>
                <w:ilvl w:val="0"/>
                <w:numId w:val="34"/>
              </w:numPr>
              <w:spacing w:line="276" w:lineRule="auto"/>
              <w:jc w:val="both"/>
              <w:rPr>
                <w:rFonts w:asciiTheme="minorHAnsi" w:hAnsiTheme="minorHAnsi"/>
                <w:sz w:val="22"/>
                <w:szCs w:val="22"/>
              </w:rPr>
            </w:pPr>
            <w:r w:rsidRPr="0033260C">
              <w:rPr>
                <w:rFonts w:asciiTheme="minorHAnsi" w:hAnsiTheme="minorHAnsi"/>
                <w:b/>
                <w:sz w:val="22"/>
                <w:szCs w:val="22"/>
              </w:rPr>
              <w:t>Registruoti bedarbių skaičius</w:t>
            </w:r>
            <w:r w:rsidRPr="0033260C">
              <w:rPr>
                <w:rFonts w:asciiTheme="minorHAnsi" w:hAnsiTheme="minorHAnsi"/>
                <w:sz w:val="22"/>
                <w:szCs w:val="22"/>
              </w:rPr>
              <w:t xml:space="preserve"> Varėnos sav. 2014 m. buvo apie 1 600 </w:t>
            </w:r>
            <w:r w:rsidRPr="0033260C">
              <w:rPr>
                <w:rFonts w:asciiTheme="minorHAnsi" w:hAnsiTheme="minorHAnsi"/>
                <w:i/>
                <w:sz w:val="22"/>
                <w:szCs w:val="22"/>
              </w:rPr>
              <w:t>(vidutiniškai vienai savivaldybei tenka 2 883 registruoti bedarbiai)</w:t>
            </w:r>
            <w:r w:rsidRPr="0033260C">
              <w:rPr>
                <w:rFonts w:asciiTheme="minorHAnsi" w:hAnsiTheme="minorHAnsi"/>
                <w:sz w:val="22"/>
                <w:szCs w:val="22"/>
              </w:rPr>
              <w:t xml:space="preserve">; 2004–2014 m. registruotų bedarbių skaičius Varėnos r. sav. padidėjo 33,3 proc. – nuo 1 200 iki 1 600. </w:t>
            </w:r>
          </w:p>
          <w:p w:rsidR="0033260C" w:rsidRPr="0033260C" w:rsidRDefault="0033260C" w:rsidP="00271FF8">
            <w:pPr>
              <w:spacing w:line="276" w:lineRule="auto"/>
              <w:ind w:left="-76"/>
              <w:jc w:val="both"/>
              <w:rPr>
                <w:rFonts w:cs="Times New Roman"/>
              </w:rPr>
            </w:pPr>
          </w:p>
          <w:p w:rsidR="0033260C" w:rsidRPr="0033260C" w:rsidRDefault="0033260C" w:rsidP="00271FF8">
            <w:pPr>
              <w:spacing w:line="276" w:lineRule="auto"/>
              <w:ind w:left="-76"/>
              <w:jc w:val="both"/>
              <w:rPr>
                <w:rFonts w:cs="Times New Roman"/>
                <w:i/>
              </w:rPr>
            </w:pPr>
            <w:r w:rsidRPr="0033260C">
              <w:rPr>
                <w:rFonts w:cs="Times New Roman"/>
                <w:i/>
              </w:rPr>
              <w:t>Koks darbo užmokestis mokamas savivaldybėje?</w:t>
            </w:r>
          </w:p>
          <w:p w:rsidR="0033260C" w:rsidRPr="0033260C" w:rsidRDefault="0033260C" w:rsidP="0033260C">
            <w:pPr>
              <w:pStyle w:val="NoSpacing"/>
              <w:numPr>
                <w:ilvl w:val="0"/>
                <w:numId w:val="34"/>
              </w:numPr>
              <w:spacing w:line="276" w:lineRule="auto"/>
              <w:rPr>
                <w:rFonts w:cs="Times New Roman"/>
                <w:i/>
              </w:rPr>
            </w:pPr>
            <w:r w:rsidRPr="0033260C">
              <w:rPr>
                <w:rFonts w:cs="Times New Roman"/>
                <w:b/>
              </w:rPr>
              <w:t xml:space="preserve">Vidutinis </w:t>
            </w:r>
            <w:proofErr w:type="spellStart"/>
            <w:r w:rsidRPr="0033260C">
              <w:rPr>
                <w:rFonts w:cs="Times New Roman"/>
                <w:b/>
              </w:rPr>
              <w:t>bruto</w:t>
            </w:r>
            <w:proofErr w:type="spellEnd"/>
            <w:r w:rsidRPr="0033260C">
              <w:rPr>
                <w:rFonts w:cs="Times New Roman"/>
                <w:b/>
              </w:rPr>
              <w:t xml:space="preserve"> darbo užmokestis</w:t>
            </w:r>
            <w:r w:rsidRPr="0033260C">
              <w:rPr>
                <w:rFonts w:cs="Times New Roman"/>
              </w:rPr>
              <w:t xml:space="preserve"> Varėnos r. sav. 2014 m. buvo 521,9 eurai </w:t>
            </w:r>
            <w:r w:rsidRPr="0033260C">
              <w:rPr>
                <w:rFonts w:cs="Times New Roman"/>
                <w:i/>
              </w:rPr>
              <w:t xml:space="preserve">(tai 155,5 eurų mažesnis užmokestis nei bendras šalies vidutinis </w:t>
            </w:r>
            <w:proofErr w:type="spellStart"/>
            <w:r w:rsidRPr="0033260C">
              <w:rPr>
                <w:rFonts w:cs="Times New Roman"/>
                <w:i/>
              </w:rPr>
              <w:t>bruto</w:t>
            </w:r>
            <w:proofErr w:type="spellEnd"/>
            <w:r w:rsidRPr="0033260C">
              <w:rPr>
                <w:rFonts w:cs="Times New Roman"/>
                <w:i/>
              </w:rPr>
              <w:t xml:space="preserve"> darbo užmokestis, kuris yra 677,4 eurai)</w:t>
            </w:r>
            <w:r w:rsidRPr="0033260C">
              <w:rPr>
                <w:rFonts w:cs="Times New Roman"/>
              </w:rPr>
              <w:t>; 2004–2014 m. užmokestis Varėnos r. sav. išaugo 95,7 proc. – nuo 266,7 iki 521,9 euro.</w:t>
            </w:r>
          </w:p>
        </w:tc>
        <w:tc>
          <w:tcPr>
            <w:tcW w:w="2500" w:type="pct"/>
          </w:tcPr>
          <w:p w:rsidR="0033260C" w:rsidRPr="0033260C" w:rsidRDefault="0033260C" w:rsidP="00271FF8">
            <w:pPr>
              <w:jc w:val="both"/>
              <w:rPr>
                <w:rFonts w:cs="Times New Roman"/>
                <w:i/>
              </w:rPr>
            </w:pPr>
            <w:r w:rsidRPr="0033260C">
              <w:rPr>
                <w:rFonts w:cs="Times New Roman"/>
                <w:i/>
              </w:rPr>
              <w:t xml:space="preserve">Kiek naujų darbo vietų sukurta vėjo </w:t>
            </w:r>
            <w:proofErr w:type="spellStart"/>
            <w:r w:rsidRPr="0033260C">
              <w:rPr>
                <w:rFonts w:cs="Times New Roman"/>
                <w:i/>
              </w:rPr>
              <w:t>jegainių</w:t>
            </w:r>
            <w:proofErr w:type="spellEnd"/>
            <w:r w:rsidRPr="0033260C">
              <w:rPr>
                <w:rFonts w:cs="Times New Roman"/>
                <w:i/>
              </w:rPr>
              <w:t xml:space="preserve"> parke?</w:t>
            </w:r>
          </w:p>
          <w:p w:rsidR="0033260C" w:rsidRPr="0033260C" w:rsidRDefault="0033260C" w:rsidP="0033260C">
            <w:pPr>
              <w:pStyle w:val="ListParagraph"/>
              <w:numPr>
                <w:ilvl w:val="0"/>
                <w:numId w:val="34"/>
              </w:numPr>
              <w:spacing w:after="200" w:line="276" w:lineRule="auto"/>
              <w:jc w:val="both"/>
              <w:rPr>
                <w:rFonts w:asciiTheme="minorHAnsi" w:hAnsiTheme="minorHAnsi"/>
                <w:sz w:val="22"/>
                <w:szCs w:val="22"/>
              </w:rPr>
            </w:pPr>
            <w:r w:rsidRPr="0033260C">
              <w:rPr>
                <w:rFonts w:asciiTheme="minorHAnsi" w:hAnsiTheme="minorHAnsi"/>
                <w:sz w:val="22"/>
                <w:szCs w:val="22"/>
              </w:rPr>
              <w:t>Paukštynas Varėnos sav. sukūrė 8 darbo vietas.</w:t>
            </w:r>
          </w:p>
          <w:p w:rsidR="0033260C" w:rsidRPr="0033260C" w:rsidRDefault="0033260C" w:rsidP="00271FF8">
            <w:pPr>
              <w:jc w:val="both"/>
              <w:rPr>
                <w:rFonts w:cs="Times New Roman"/>
                <w:i/>
              </w:rPr>
            </w:pPr>
            <w:r w:rsidRPr="0033260C">
              <w:rPr>
                <w:rFonts w:cs="Times New Roman"/>
                <w:i/>
              </w:rPr>
              <w:t>Koks bendras darbuotojų skaičius Įmonėje?</w:t>
            </w:r>
          </w:p>
          <w:p w:rsidR="0033260C" w:rsidRPr="0033260C" w:rsidRDefault="0033260C" w:rsidP="0033260C">
            <w:pPr>
              <w:pStyle w:val="ListParagraph"/>
              <w:numPr>
                <w:ilvl w:val="0"/>
                <w:numId w:val="34"/>
              </w:numPr>
              <w:spacing w:after="200" w:line="276" w:lineRule="auto"/>
              <w:jc w:val="both"/>
              <w:rPr>
                <w:rFonts w:asciiTheme="minorHAnsi" w:hAnsiTheme="minorHAnsi"/>
                <w:i/>
                <w:sz w:val="22"/>
                <w:szCs w:val="22"/>
              </w:rPr>
            </w:pPr>
            <w:r w:rsidRPr="0033260C">
              <w:rPr>
                <w:rFonts w:asciiTheme="minorHAnsi" w:hAnsiTheme="minorHAnsi"/>
                <w:sz w:val="22"/>
                <w:szCs w:val="22"/>
              </w:rPr>
              <w:t xml:space="preserve">Bendras įmonės </w:t>
            </w:r>
            <w:proofErr w:type="spellStart"/>
            <w:r w:rsidRPr="0033260C">
              <w:rPr>
                <w:rFonts w:asciiTheme="minorHAnsi" w:hAnsiTheme="minorHAnsi"/>
                <w:sz w:val="22"/>
                <w:szCs w:val="22"/>
              </w:rPr>
              <w:t>darbuotuojų</w:t>
            </w:r>
            <w:proofErr w:type="spellEnd"/>
            <w:r w:rsidRPr="0033260C">
              <w:rPr>
                <w:rFonts w:asciiTheme="minorHAnsi" w:hAnsiTheme="minorHAnsi"/>
                <w:sz w:val="22"/>
                <w:szCs w:val="22"/>
              </w:rPr>
              <w:t xml:space="preserve"> skaičius po visą Lietuvą yra 25.</w:t>
            </w:r>
            <w:r w:rsidRPr="0033260C">
              <w:rPr>
                <w:rStyle w:val="FootnoteReference"/>
                <w:rFonts w:asciiTheme="minorHAnsi" w:hAnsiTheme="minorHAnsi"/>
                <w:sz w:val="22"/>
                <w:szCs w:val="22"/>
              </w:rPr>
              <w:footnoteReference w:id="14"/>
            </w:r>
          </w:p>
        </w:tc>
      </w:tr>
      <w:tr w:rsidR="0033260C" w:rsidRPr="0033260C" w:rsidTr="0033260C">
        <w:trPr>
          <w:trHeight w:val="529"/>
        </w:trPr>
        <w:tc>
          <w:tcPr>
            <w:tcW w:w="5000" w:type="pct"/>
            <w:gridSpan w:val="2"/>
            <w:shd w:val="clear" w:color="auto" w:fill="D9D9D9" w:themeFill="background1" w:themeFillShade="D9"/>
            <w:vAlign w:val="center"/>
          </w:tcPr>
          <w:p w:rsidR="0033260C" w:rsidRPr="0033260C" w:rsidRDefault="0033260C" w:rsidP="0033260C">
            <w:pPr>
              <w:jc w:val="center"/>
              <w:rPr>
                <w:rFonts w:cs="Times New Roman"/>
              </w:rPr>
            </w:pPr>
            <w:r w:rsidRPr="0033260C">
              <w:rPr>
                <w:rFonts w:cs="Times New Roman"/>
                <w:b/>
              </w:rPr>
              <w:t>MOKESČIAI – verslas ir dirbantys žmonės moka mokesčius į valstybės ir savivaldybių biudžetą</w:t>
            </w:r>
          </w:p>
        </w:tc>
      </w:tr>
      <w:tr w:rsidR="0033260C" w:rsidRPr="0033260C" w:rsidTr="00271FF8">
        <w:trPr>
          <w:trHeight w:val="529"/>
        </w:trPr>
        <w:tc>
          <w:tcPr>
            <w:tcW w:w="2500" w:type="pct"/>
          </w:tcPr>
          <w:p w:rsidR="0033260C" w:rsidRPr="0033260C" w:rsidRDefault="0033260C" w:rsidP="00271FF8">
            <w:pPr>
              <w:spacing w:line="276" w:lineRule="auto"/>
              <w:jc w:val="both"/>
              <w:rPr>
                <w:rFonts w:cs="Times New Roman"/>
                <w:i/>
                <w:szCs w:val="20"/>
              </w:rPr>
            </w:pPr>
            <w:r w:rsidRPr="0033260C">
              <w:rPr>
                <w:rFonts w:cs="Times New Roman"/>
                <w:i/>
                <w:szCs w:val="20"/>
              </w:rPr>
              <w:t>Kiek į savivaldybės biudžetą sumokama mokesčių?</w:t>
            </w:r>
          </w:p>
          <w:p w:rsidR="0033260C" w:rsidRPr="0033260C" w:rsidRDefault="0033260C" w:rsidP="0033260C">
            <w:pPr>
              <w:pStyle w:val="ListParagraph"/>
              <w:numPr>
                <w:ilvl w:val="0"/>
                <w:numId w:val="34"/>
              </w:numPr>
              <w:spacing w:line="276" w:lineRule="auto"/>
              <w:jc w:val="both"/>
              <w:rPr>
                <w:rFonts w:asciiTheme="minorHAnsi" w:hAnsiTheme="minorHAnsi"/>
                <w:b/>
                <w:sz w:val="22"/>
                <w:szCs w:val="20"/>
              </w:rPr>
            </w:pPr>
            <w:r w:rsidRPr="0033260C">
              <w:rPr>
                <w:rFonts w:asciiTheme="minorHAnsi" w:hAnsiTheme="minorHAnsi"/>
                <w:b/>
                <w:sz w:val="22"/>
                <w:szCs w:val="20"/>
              </w:rPr>
              <w:t xml:space="preserve">Į savivaldybės biudžetą sumokėti ir įskaityti mokesčiai: </w:t>
            </w:r>
            <w:r w:rsidRPr="0033260C">
              <w:rPr>
                <w:rFonts w:asciiTheme="minorHAnsi" w:hAnsiTheme="minorHAnsi"/>
                <w:sz w:val="22"/>
                <w:szCs w:val="20"/>
              </w:rPr>
              <w:t xml:space="preserve">2014 m. į Varėnos r. </w:t>
            </w:r>
            <w:proofErr w:type="spellStart"/>
            <w:r w:rsidRPr="0033260C">
              <w:rPr>
                <w:rFonts w:asciiTheme="minorHAnsi" w:hAnsiTheme="minorHAnsi"/>
                <w:sz w:val="22"/>
                <w:szCs w:val="20"/>
              </w:rPr>
              <w:t>sav.s</w:t>
            </w:r>
            <w:proofErr w:type="spellEnd"/>
            <w:r w:rsidRPr="0033260C">
              <w:rPr>
                <w:rFonts w:asciiTheme="minorHAnsi" w:hAnsiTheme="minorHAnsi"/>
                <w:sz w:val="22"/>
                <w:szCs w:val="20"/>
              </w:rPr>
              <w:t xml:space="preserve"> biudžetą iš viso sumokėta 8,641 mln. eurų mokesčių </w:t>
            </w:r>
            <w:r w:rsidRPr="0033260C">
              <w:rPr>
                <w:rFonts w:asciiTheme="minorHAnsi" w:hAnsiTheme="minorHAnsi"/>
                <w:i/>
                <w:sz w:val="22"/>
                <w:szCs w:val="20"/>
              </w:rPr>
              <w:t>(į vienos savivaldybės biudžetą vidutiniškai sumokama 17,948 mln. eurų mokesčių)</w:t>
            </w:r>
            <w:r w:rsidRPr="0033260C">
              <w:rPr>
                <w:rFonts w:asciiTheme="minorHAnsi" w:hAnsiTheme="minorHAnsi"/>
                <w:sz w:val="22"/>
                <w:szCs w:val="20"/>
              </w:rPr>
              <w:t xml:space="preserve">; </w:t>
            </w:r>
            <w:r w:rsidRPr="0033260C">
              <w:rPr>
                <w:rFonts w:asciiTheme="minorHAnsi" w:hAnsiTheme="minorHAnsi"/>
                <w:sz w:val="22"/>
                <w:szCs w:val="20"/>
              </w:rPr>
              <w:lastRenderedPageBreak/>
              <w:t xml:space="preserve">2007–2014 m. į Varėnos r. </w:t>
            </w:r>
            <w:proofErr w:type="spellStart"/>
            <w:r w:rsidRPr="0033260C">
              <w:rPr>
                <w:rFonts w:asciiTheme="minorHAnsi" w:hAnsiTheme="minorHAnsi"/>
                <w:sz w:val="22"/>
                <w:szCs w:val="20"/>
              </w:rPr>
              <w:t>sav.s</w:t>
            </w:r>
            <w:proofErr w:type="spellEnd"/>
            <w:r w:rsidRPr="0033260C">
              <w:rPr>
                <w:rFonts w:asciiTheme="minorHAnsi" w:hAnsiTheme="minorHAnsi"/>
                <w:sz w:val="22"/>
                <w:szCs w:val="20"/>
              </w:rPr>
              <w:t xml:space="preserve"> biudžetą įskaitytų mokesčių suma išaugo 11,7 proc. – nuo 7,734 iki 8,641 mln. eurų.</w:t>
            </w:r>
          </w:p>
          <w:p w:rsidR="0033260C" w:rsidRPr="00184186" w:rsidRDefault="0033260C" w:rsidP="00271FF8">
            <w:pPr>
              <w:jc w:val="both"/>
              <w:rPr>
                <w:rFonts w:cs="Times New Roman"/>
                <w:i/>
                <w:sz w:val="20"/>
                <w:szCs w:val="20"/>
              </w:rPr>
            </w:pPr>
          </w:p>
        </w:tc>
        <w:tc>
          <w:tcPr>
            <w:tcW w:w="2500" w:type="pct"/>
          </w:tcPr>
          <w:p w:rsidR="0033260C" w:rsidRPr="0033260C" w:rsidRDefault="0033260C" w:rsidP="00271FF8">
            <w:pPr>
              <w:spacing w:line="276" w:lineRule="auto"/>
              <w:ind w:left="319"/>
              <w:jc w:val="both"/>
              <w:rPr>
                <w:rFonts w:cs="Times New Roman"/>
                <w:i/>
              </w:rPr>
            </w:pPr>
            <w:r w:rsidRPr="0033260C">
              <w:rPr>
                <w:rFonts w:cs="Times New Roman"/>
                <w:i/>
              </w:rPr>
              <w:lastRenderedPageBreak/>
              <w:t>Kiek iš viso Įmonė sumoka mokesčių į valstybės ir savivaldybės biudžetus?</w:t>
            </w:r>
          </w:p>
          <w:p w:rsidR="0033260C" w:rsidRPr="0033260C" w:rsidRDefault="0033260C" w:rsidP="0033260C">
            <w:pPr>
              <w:pStyle w:val="ListParagraph"/>
              <w:numPr>
                <w:ilvl w:val="0"/>
                <w:numId w:val="34"/>
              </w:numPr>
              <w:spacing w:after="200" w:line="276" w:lineRule="auto"/>
              <w:jc w:val="both"/>
              <w:rPr>
                <w:rFonts w:asciiTheme="minorHAnsi" w:hAnsiTheme="minorHAnsi"/>
                <w:i/>
                <w:sz w:val="22"/>
                <w:szCs w:val="22"/>
              </w:rPr>
            </w:pPr>
            <w:r w:rsidRPr="0033260C">
              <w:rPr>
                <w:rFonts w:asciiTheme="minorHAnsi" w:hAnsiTheme="minorHAnsi"/>
                <w:sz w:val="22"/>
                <w:szCs w:val="22"/>
              </w:rPr>
              <w:t>Kasmet tokio dydžio paukštidės kaip UAB „</w:t>
            </w:r>
            <w:proofErr w:type="spellStart"/>
            <w:r w:rsidRPr="0033260C">
              <w:rPr>
                <w:rFonts w:asciiTheme="minorHAnsi" w:hAnsiTheme="minorHAnsi"/>
                <w:sz w:val="22"/>
                <w:szCs w:val="22"/>
              </w:rPr>
              <w:t>Jondara</w:t>
            </w:r>
            <w:proofErr w:type="spellEnd"/>
            <w:r w:rsidRPr="0033260C">
              <w:rPr>
                <w:rFonts w:asciiTheme="minorHAnsi" w:hAnsiTheme="minorHAnsi"/>
                <w:sz w:val="22"/>
                <w:szCs w:val="22"/>
              </w:rPr>
              <w:t>“ atidarytas paukštynas Varėnos r. papildo valstybės ir savivaldybės biudžetą 115,85 tūkst. eurų (400 tūkst. litų).</w:t>
            </w:r>
            <w:r w:rsidRPr="0033260C">
              <w:rPr>
                <w:rStyle w:val="FootnoteReference"/>
                <w:rFonts w:asciiTheme="minorHAnsi" w:hAnsiTheme="minorHAnsi"/>
                <w:sz w:val="22"/>
                <w:szCs w:val="22"/>
              </w:rPr>
              <w:footnoteReference w:id="15"/>
            </w:r>
          </w:p>
        </w:tc>
      </w:tr>
      <w:tr w:rsidR="0033260C" w:rsidRPr="0033260C" w:rsidTr="0033260C">
        <w:trPr>
          <w:trHeight w:val="529"/>
        </w:trPr>
        <w:tc>
          <w:tcPr>
            <w:tcW w:w="5000" w:type="pct"/>
            <w:gridSpan w:val="2"/>
            <w:shd w:val="clear" w:color="auto" w:fill="D9D9D9" w:themeFill="background1" w:themeFillShade="D9"/>
            <w:vAlign w:val="center"/>
          </w:tcPr>
          <w:p w:rsidR="0033260C" w:rsidRPr="0033260C" w:rsidRDefault="0033260C" w:rsidP="0033260C">
            <w:pPr>
              <w:ind w:left="319"/>
              <w:jc w:val="center"/>
              <w:rPr>
                <w:rFonts w:cs="Times New Roman"/>
              </w:rPr>
            </w:pPr>
            <w:r w:rsidRPr="0033260C">
              <w:rPr>
                <w:rFonts w:cs="Times New Roman"/>
                <w:b/>
              </w:rPr>
              <w:t>SOCIALINĖ GEROVĖ – kaip verslas prisideda prie vietinės socialinės gerovės</w:t>
            </w:r>
          </w:p>
        </w:tc>
      </w:tr>
      <w:tr w:rsidR="0033260C" w:rsidRPr="0033260C" w:rsidTr="00271FF8">
        <w:trPr>
          <w:trHeight w:val="529"/>
        </w:trPr>
        <w:tc>
          <w:tcPr>
            <w:tcW w:w="2500" w:type="pct"/>
          </w:tcPr>
          <w:p w:rsidR="0033260C" w:rsidRPr="0033260C" w:rsidRDefault="0033260C" w:rsidP="00271FF8">
            <w:pPr>
              <w:jc w:val="both"/>
              <w:rPr>
                <w:rFonts w:cs="Times New Roman"/>
                <w:i/>
              </w:rPr>
            </w:pPr>
            <w:r w:rsidRPr="0033260C">
              <w:rPr>
                <w:rFonts w:cs="Times New Roman"/>
                <w:i/>
              </w:rPr>
              <w:t>Kokia socialinė situacija savivaldybėje?</w:t>
            </w:r>
          </w:p>
          <w:p w:rsidR="0033260C" w:rsidRPr="0033260C" w:rsidRDefault="0033260C" w:rsidP="0033260C">
            <w:pPr>
              <w:pStyle w:val="ListParagraph"/>
              <w:numPr>
                <w:ilvl w:val="0"/>
                <w:numId w:val="31"/>
              </w:numPr>
              <w:spacing w:line="276" w:lineRule="auto"/>
              <w:jc w:val="both"/>
              <w:rPr>
                <w:rFonts w:asciiTheme="minorHAnsi" w:hAnsiTheme="minorHAnsi"/>
                <w:b/>
                <w:sz w:val="22"/>
                <w:szCs w:val="22"/>
              </w:rPr>
            </w:pPr>
            <w:r w:rsidRPr="0033260C">
              <w:rPr>
                <w:rFonts w:asciiTheme="minorHAnsi" w:hAnsiTheme="minorHAnsi"/>
                <w:b/>
                <w:sz w:val="22"/>
                <w:szCs w:val="22"/>
              </w:rPr>
              <w:t xml:space="preserve">Gyventojai: </w:t>
            </w:r>
            <w:r w:rsidRPr="0033260C">
              <w:rPr>
                <w:rFonts w:asciiTheme="minorHAnsi" w:hAnsiTheme="minorHAnsi"/>
                <w:sz w:val="22"/>
                <w:szCs w:val="22"/>
              </w:rPr>
              <w:t xml:space="preserve">2015 m. pradžioje Varėnos r. sav. turėjo 23 528 gyventojų </w:t>
            </w:r>
            <w:r w:rsidRPr="0033260C">
              <w:rPr>
                <w:rFonts w:asciiTheme="minorHAnsi" w:hAnsiTheme="minorHAnsi"/>
                <w:i/>
                <w:sz w:val="22"/>
                <w:szCs w:val="22"/>
              </w:rPr>
              <w:t>(vidutiniškai vienai savivaldybei tenka 48 688 visų šalies gyventojų)</w:t>
            </w:r>
            <w:r w:rsidRPr="0033260C">
              <w:rPr>
                <w:rFonts w:asciiTheme="minorHAnsi" w:hAnsiTheme="minorHAnsi"/>
                <w:sz w:val="22"/>
                <w:szCs w:val="22"/>
              </w:rPr>
              <w:t xml:space="preserve">. 2005–2015 m. Varėnos r. </w:t>
            </w:r>
            <w:proofErr w:type="spellStart"/>
            <w:r w:rsidRPr="0033260C">
              <w:rPr>
                <w:rFonts w:asciiTheme="minorHAnsi" w:hAnsiTheme="minorHAnsi"/>
                <w:sz w:val="22"/>
                <w:szCs w:val="22"/>
              </w:rPr>
              <w:t>sav.s</w:t>
            </w:r>
            <w:proofErr w:type="spellEnd"/>
            <w:r w:rsidRPr="0033260C">
              <w:rPr>
                <w:rFonts w:asciiTheme="minorHAnsi" w:hAnsiTheme="minorHAnsi"/>
                <w:sz w:val="22"/>
                <w:szCs w:val="22"/>
              </w:rPr>
              <w:t xml:space="preserve"> gyventojų skaičius sumažėjo 20 proc. – nuo 29 427 iki 23 528.</w:t>
            </w:r>
          </w:p>
          <w:p w:rsidR="0033260C" w:rsidRPr="0033260C" w:rsidRDefault="0033260C" w:rsidP="0033260C">
            <w:pPr>
              <w:pStyle w:val="ListParagraph"/>
              <w:numPr>
                <w:ilvl w:val="0"/>
                <w:numId w:val="31"/>
              </w:numPr>
              <w:spacing w:line="276" w:lineRule="auto"/>
              <w:jc w:val="both"/>
              <w:rPr>
                <w:rFonts w:asciiTheme="minorHAnsi" w:hAnsiTheme="minorHAnsi"/>
                <w:b/>
                <w:sz w:val="22"/>
                <w:szCs w:val="22"/>
              </w:rPr>
            </w:pPr>
            <w:r w:rsidRPr="0033260C">
              <w:rPr>
                <w:rFonts w:asciiTheme="minorHAnsi" w:hAnsiTheme="minorHAnsi"/>
                <w:b/>
                <w:sz w:val="22"/>
                <w:szCs w:val="22"/>
              </w:rPr>
              <w:t xml:space="preserve">Socialinės paramos gavėjai: </w:t>
            </w:r>
            <w:r w:rsidRPr="0033260C">
              <w:rPr>
                <w:rFonts w:asciiTheme="minorHAnsi" w:hAnsiTheme="minorHAnsi"/>
                <w:sz w:val="22"/>
                <w:szCs w:val="22"/>
              </w:rPr>
              <w:t>2014 m.</w:t>
            </w:r>
            <w:r w:rsidRPr="0033260C">
              <w:rPr>
                <w:rFonts w:asciiTheme="minorHAnsi" w:hAnsiTheme="minorHAnsi"/>
                <w:b/>
                <w:sz w:val="22"/>
                <w:szCs w:val="22"/>
              </w:rPr>
              <w:t xml:space="preserve"> </w:t>
            </w:r>
            <w:r w:rsidRPr="0033260C">
              <w:rPr>
                <w:rFonts w:asciiTheme="minorHAnsi" w:hAnsiTheme="minorHAnsi"/>
                <w:sz w:val="22"/>
                <w:szCs w:val="22"/>
              </w:rPr>
              <w:t xml:space="preserve">Varėnos r. sav. buvo 1 843 socialinės pašalpos gavėjai </w:t>
            </w:r>
            <w:r w:rsidRPr="0033260C">
              <w:rPr>
                <w:rFonts w:asciiTheme="minorHAnsi" w:hAnsiTheme="minorHAnsi"/>
                <w:i/>
                <w:sz w:val="22"/>
                <w:szCs w:val="22"/>
              </w:rPr>
              <w:t>(vidutiniškai vienai savivaldybei tenka 2 335 socialinės pašalpos gavėjai)</w:t>
            </w:r>
            <w:r w:rsidRPr="0033260C">
              <w:rPr>
                <w:rFonts w:asciiTheme="minorHAnsi" w:hAnsiTheme="minorHAnsi"/>
                <w:sz w:val="22"/>
                <w:szCs w:val="22"/>
              </w:rPr>
              <w:t xml:space="preserve">; 2004–2014 m. socialinės pašalpos gavėjų skaičius Varėnos r. sav. išaugo 19,5 </w:t>
            </w:r>
            <w:proofErr w:type="spellStart"/>
            <w:r w:rsidRPr="0033260C">
              <w:rPr>
                <w:rFonts w:asciiTheme="minorHAnsi" w:hAnsiTheme="minorHAnsi"/>
                <w:sz w:val="22"/>
                <w:szCs w:val="22"/>
              </w:rPr>
              <w:t>proc</w:t>
            </w:r>
            <w:proofErr w:type="spellEnd"/>
            <w:r w:rsidRPr="0033260C">
              <w:rPr>
                <w:rFonts w:asciiTheme="minorHAnsi" w:hAnsiTheme="minorHAnsi"/>
                <w:sz w:val="22"/>
                <w:szCs w:val="22"/>
              </w:rPr>
              <w:t xml:space="preserve"> – nuo 1 542 iki 1 843.</w:t>
            </w:r>
          </w:p>
          <w:p w:rsidR="0033260C" w:rsidRPr="0033260C" w:rsidRDefault="0033260C" w:rsidP="0033260C">
            <w:pPr>
              <w:pStyle w:val="ListParagraph"/>
              <w:numPr>
                <w:ilvl w:val="0"/>
                <w:numId w:val="31"/>
              </w:numPr>
              <w:spacing w:after="200" w:line="276" w:lineRule="auto"/>
              <w:jc w:val="both"/>
              <w:rPr>
                <w:rFonts w:asciiTheme="minorHAnsi" w:hAnsiTheme="minorHAnsi"/>
                <w:i/>
                <w:sz w:val="22"/>
                <w:szCs w:val="22"/>
              </w:rPr>
            </w:pPr>
            <w:r w:rsidRPr="0033260C">
              <w:rPr>
                <w:rFonts w:asciiTheme="minorHAnsi" w:hAnsiTheme="minorHAnsi"/>
                <w:b/>
                <w:sz w:val="22"/>
                <w:szCs w:val="22"/>
              </w:rPr>
              <w:t xml:space="preserve">Tarptautinė ir vidinė emigracija: </w:t>
            </w:r>
            <w:r w:rsidRPr="0033260C">
              <w:rPr>
                <w:rFonts w:asciiTheme="minorHAnsi" w:hAnsiTheme="minorHAnsi"/>
                <w:sz w:val="22"/>
                <w:szCs w:val="22"/>
              </w:rPr>
              <w:t xml:space="preserve">2014 m. iš Varėnos r. </w:t>
            </w:r>
            <w:proofErr w:type="spellStart"/>
            <w:r w:rsidRPr="0033260C">
              <w:rPr>
                <w:rFonts w:asciiTheme="minorHAnsi" w:hAnsiTheme="minorHAnsi"/>
                <w:sz w:val="22"/>
                <w:szCs w:val="22"/>
              </w:rPr>
              <w:t>sav.s</w:t>
            </w:r>
            <w:proofErr w:type="spellEnd"/>
            <w:r w:rsidRPr="0033260C">
              <w:rPr>
                <w:rFonts w:asciiTheme="minorHAnsi" w:hAnsiTheme="minorHAnsi"/>
                <w:sz w:val="22"/>
                <w:szCs w:val="22"/>
              </w:rPr>
              <w:t xml:space="preserve"> išvyko 762 gyventojai, t. y. 3,2 proc. visų savivaldybės gyventojų </w:t>
            </w:r>
            <w:r w:rsidRPr="0033260C">
              <w:rPr>
                <w:rFonts w:asciiTheme="minorHAnsi" w:hAnsiTheme="minorHAnsi"/>
                <w:i/>
                <w:sz w:val="22"/>
                <w:szCs w:val="22"/>
              </w:rPr>
              <w:t>(palyginus, 2014 m. šalyje emigravo 3,3 proc. visų šalies gyventojų; vidutiniškai vienai savivaldybei tenka 1 634 į kitą savivaldybę ar užsienį išvykę gyventojai)</w:t>
            </w:r>
            <w:r w:rsidRPr="0033260C">
              <w:rPr>
                <w:rFonts w:asciiTheme="minorHAnsi" w:hAnsiTheme="minorHAnsi"/>
                <w:sz w:val="22"/>
                <w:szCs w:val="22"/>
              </w:rPr>
              <w:t xml:space="preserve">; 2004–2014 m. iš Varėnos r. </w:t>
            </w:r>
            <w:proofErr w:type="spellStart"/>
            <w:r w:rsidRPr="0033260C">
              <w:rPr>
                <w:rFonts w:asciiTheme="minorHAnsi" w:hAnsiTheme="minorHAnsi"/>
                <w:sz w:val="22"/>
                <w:szCs w:val="22"/>
              </w:rPr>
              <w:t>sav.s</w:t>
            </w:r>
            <w:proofErr w:type="spellEnd"/>
            <w:r w:rsidRPr="0033260C">
              <w:rPr>
                <w:rFonts w:asciiTheme="minorHAnsi" w:hAnsiTheme="minorHAnsi"/>
                <w:sz w:val="22"/>
                <w:szCs w:val="22"/>
              </w:rPr>
              <w:t xml:space="preserve"> išvykusių gyventojų skaičius sumažėjo 12,1 proc. – nuo 867 iki 762.</w:t>
            </w:r>
          </w:p>
        </w:tc>
        <w:tc>
          <w:tcPr>
            <w:tcW w:w="2500" w:type="pct"/>
          </w:tcPr>
          <w:p w:rsidR="0033260C" w:rsidRPr="0033260C" w:rsidRDefault="0033260C" w:rsidP="00271FF8">
            <w:pPr>
              <w:jc w:val="both"/>
              <w:rPr>
                <w:rFonts w:cs="Times New Roman"/>
                <w:i/>
              </w:rPr>
            </w:pPr>
            <w:r w:rsidRPr="0033260C">
              <w:rPr>
                <w:rFonts w:cs="Times New Roman"/>
                <w:i/>
              </w:rPr>
              <w:t>Kaip Įmonės veikla prisideda prie vietinės bendruomenės puoselėjimo, socialinių projektų, aplinkos tvarkymo, paramos?</w:t>
            </w:r>
          </w:p>
          <w:p w:rsidR="0033260C" w:rsidRPr="0033260C" w:rsidRDefault="0033260C" w:rsidP="0033260C">
            <w:pPr>
              <w:pStyle w:val="ListParagraph"/>
              <w:numPr>
                <w:ilvl w:val="0"/>
                <w:numId w:val="35"/>
              </w:numPr>
              <w:spacing w:after="200" w:line="276" w:lineRule="auto"/>
              <w:ind w:left="718"/>
              <w:jc w:val="both"/>
              <w:rPr>
                <w:rFonts w:asciiTheme="minorHAnsi" w:hAnsiTheme="minorHAnsi"/>
                <w:i/>
                <w:sz w:val="22"/>
                <w:szCs w:val="22"/>
              </w:rPr>
            </w:pPr>
            <w:r w:rsidRPr="0033260C">
              <w:rPr>
                <w:rFonts w:asciiTheme="minorHAnsi" w:hAnsiTheme="minorHAnsi"/>
                <w:b/>
                <w:sz w:val="22"/>
                <w:szCs w:val="22"/>
              </w:rPr>
              <w:t xml:space="preserve">Įmonės teikiama parama bendruomenei: </w:t>
            </w:r>
            <w:r w:rsidRPr="0033260C">
              <w:rPr>
                <w:rFonts w:asciiTheme="minorHAnsi" w:hAnsiTheme="minorHAnsi"/>
                <w:sz w:val="22"/>
                <w:szCs w:val="22"/>
              </w:rPr>
              <w:t>įmonė pasižadėjo remti bendruomenę bei palaikyti draugiškus santykius. Taip pat sumažinti neigiamą teršalų poveikį aplinkai ir garsų sukeliamą diskomfortą. Viena iš papildomų priemonių yra lapuočiai ir visžaliai medžiai, kuriais bus apsodintas paukštyno teritorijos sklypas.</w:t>
            </w:r>
            <w:r w:rsidRPr="0033260C">
              <w:rPr>
                <w:rStyle w:val="FootnoteReference"/>
                <w:rFonts w:asciiTheme="minorHAnsi" w:hAnsiTheme="minorHAnsi"/>
                <w:sz w:val="22"/>
                <w:szCs w:val="22"/>
              </w:rPr>
              <w:footnoteReference w:id="16"/>
            </w:r>
          </w:p>
        </w:tc>
      </w:tr>
    </w:tbl>
    <w:p w:rsidR="0033260C" w:rsidRDefault="0033260C" w:rsidP="0033260C"/>
    <w:p w:rsidR="0033260C" w:rsidRDefault="0033260C" w:rsidP="0033260C"/>
    <w:p w:rsidR="0033260C" w:rsidRDefault="0033260C" w:rsidP="00B3728A">
      <w:pPr>
        <w:spacing w:after="0"/>
        <w:rPr>
          <w:rFonts w:eastAsia="Times New Roman" w:cs="Times New Roman"/>
          <w:b/>
          <w:bCs/>
          <w:sz w:val="24"/>
          <w:szCs w:val="24"/>
          <w:lang w:eastAsia="lt-LT"/>
        </w:rPr>
      </w:pPr>
    </w:p>
    <w:p w:rsidR="00302C2E" w:rsidRPr="00302C2E" w:rsidRDefault="00302C2E" w:rsidP="00B3728A">
      <w:pPr>
        <w:spacing w:after="0"/>
        <w:rPr>
          <w:rFonts w:eastAsia="Times New Roman" w:cs="Times New Roman"/>
          <w:b/>
          <w:bCs/>
          <w:sz w:val="24"/>
          <w:szCs w:val="24"/>
          <w:lang w:eastAsia="lt-LT"/>
        </w:rPr>
      </w:pPr>
    </w:p>
    <w:p w:rsidR="00F14462" w:rsidRDefault="0011622B" w:rsidP="0011622B">
      <w:pPr>
        <w:spacing w:after="0" w:line="240" w:lineRule="auto"/>
        <w:jc w:val="center"/>
        <w:rPr>
          <w:rFonts w:ascii="Times New Roman" w:eastAsia="Times New Roman" w:hAnsi="Times New Roman" w:cs="Times New Roman"/>
          <w:b/>
          <w:bCs/>
          <w:sz w:val="24"/>
          <w:szCs w:val="24"/>
          <w:lang w:eastAsia="lt-LT"/>
        </w:rPr>
      </w:pPr>
      <w:r w:rsidRPr="0011622B">
        <w:rPr>
          <w:rFonts w:ascii="Times New Roman" w:eastAsia="Times New Roman" w:hAnsi="Times New Roman" w:cs="Times New Roman"/>
          <w:b/>
          <w:bCs/>
          <w:noProof/>
          <w:sz w:val="24"/>
          <w:szCs w:val="24"/>
          <w:lang w:eastAsia="lt-LT"/>
        </w:rPr>
        <w:lastRenderedPageBreak/>
        <w:drawing>
          <wp:inline distT="0" distB="0" distL="0" distR="0">
            <wp:extent cx="5981700" cy="3438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EG2.jpg"/>
                    <pic:cNvPicPr/>
                  </pic:nvPicPr>
                  <pic:blipFill rotWithShape="1">
                    <a:blip r:embed="rId15" cstate="print">
                      <a:extLst>
                        <a:ext uri="{28A0092B-C50C-407E-A947-70E740481C1C}">
                          <a14:useLocalDpi xmlns:a14="http://schemas.microsoft.com/office/drawing/2010/main" val="0"/>
                        </a:ext>
                      </a:extLst>
                    </a:blip>
                    <a:srcRect l="1977" r="2525" b="7759"/>
                    <a:stretch/>
                  </pic:blipFill>
                  <pic:spPr bwMode="auto">
                    <a:xfrm>
                      <a:off x="0" y="0"/>
                      <a:ext cx="5982318" cy="343888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9351" w:type="dxa"/>
        <w:jc w:val="center"/>
        <w:tblLook w:val="04A0" w:firstRow="1" w:lastRow="0" w:firstColumn="1" w:lastColumn="0" w:noHBand="0" w:noVBand="1"/>
      </w:tblPr>
      <w:tblGrid>
        <w:gridCol w:w="2127"/>
        <w:gridCol w:w="63"/>
        <w:gridCol w:w="7161"/>
      </w:tblGrid>
      <w:tr w:rsidR="009079BA" w:rsidRPr="009079BA" w:rsidTr="00C971B3">
        <w:trPr>
          <w:trHeight w:val="430"/>
          <w:jc w:val="center"/>
        </w:trPr>
        <w:tc>
          <w:tcPr>
            <w:tcW w:w="9351" w:type="dxa"/>
            <w:gridSpan w:val="3"/>
            <w:shd w:val="clear" w:color="auto" w:fill="C5E0B3" w:themeFill="accent6" w:themeFillTint="66"/>
            <w:vAlign w:val="center"/>
          </w:tcPr>
          <w:p w:rsidR="009079BA" w:rsidRPr="009079BA" w:rsidRDefault="009079BA" w:rsidP="009079BA">
            <w:pPr>
              <w:spacing w:line="259" w:lineRule="auto"/>
              <w:jc w:val="center"/>
              <w:rPr>
                <w:rFonts w:eastAsia="Times New Roman" w:cs="Times New Roman"/>
                <w:lang w:eastAsia="lt-LT"/>
              </w:rPr>
            </w:pPr>
            <w:r w:rsidRPr="009079BA">
              <w:rPr>
                <w:rFonts w:eastAsia="Times New Roman" w:cs="Times New Roman"/>
                <w:b/>
                <w:lang w:eastAsia="lt-LT"/>
              </w:rPr>
              <w:t>TEISĖ Į PRIVAČIĄ NUOSAVYBĘ</w:t>
            </w:r>
          </w:p>
        </w:tc>
      </w:tr>
      <w:tr w:rsidR="009079BA" w:rsidRPr="009079BA" w:rsidTr="00C971B3">
        <w:trPr>
          <w:trHeight w:val="1289"/>
          <w:jc w:val="center"/>
        </w:trPr>
        <w:tc>
          <w:tcPr>
            <w:tcW w:w="2127" w:type="dxa"/>
          </w:tcPr>
          <w:p w:rsidR="009079BA" w:rsidRPr="009079BA" w:rsidRDefault="009079BA" w:rsidP="009079BA">
            <w:pPr>
              <w:spacing w:line="259" w:lineRule="auto"/>
              <w:rPr>
                <w:rFonts w:eastAsia="Times New Roman" w:cs="Times New Roman"/>
                <w:i/>
                <w:lang w:eastAsia="lt-LT"/>
              </w:rPr>
            </w:pPr>
            <w:r w:rsidRPr="009079BA">
              <w:rPr>
                <w:rFonts w:eastAsia="Times New Roman" w:cs="Times New Roman"/>
                <w:b/>
                <w:lang w:eastAsia="lt-LT"/>
              </w:rPr>
              <w:t xml:space="preserve">INVESTUOTOJAS </w:t>
            </w:r>
          </w:p>
          <w:p w:rsidR="009079BA" w:rsidRPr="009079BA" w:rsidRDefault="009079BA" w:rsidP="009079BA">
            <w:pPr>
              <w:spacing w:line="259" w:lineRule="auto"/>
              <w:rPr>
                <w:rFonts w:eastAsia="Times New Roman" w:cs="Times New Roman"/>
                <w:b/>
                <w:lang w:eastAsia="lt-LT"/>
              </w:rPr>
            </w:pPr>
            <w:r w:rsidRPr="009079BA">
              <w:rPr>
                <w:rFonts w:eastAsia="Times New Roman" w:cs="Times New Roman"/>
                <w:i/>
                <w:lang w:eastAsia="lt-LT"/>
              </w:rPr>
              <w:t>(UAB „</w:t>
            </w:r>
            <w:proofErr w:type="spellStart"/>
            <w:r w:rsidRPr="009079BA">
              <w:rPr>
                <w:rFonts w:eastAsia="Times New Roman" w:cs="Times New Roman"/>
                <w:i/>
                <w:lang w:eastAsia="lt-LT"/>
              </w:rPr>
              <w:t>Jondara</w:t>
            </w:r>
            <w:proofErr w:type="spellEnd"/>
            <w:r w:rsidRPr="009079BA">
              <w:rPr>
                <w:rFonts w:eastAsia="Times New Roman" w:cs="Times New Roman"/>
                <w:i/>
                <w:lang w:eastAsia="lt-LT"/>
              </w:rPr>
              <w:t>“)</w:t>
            </w:r>
          </w:p>
          <w:p w:rsidR="009079BA" w:rsidRPr="009079BA" w:rsidRDefault="009079BA" w:rsidP="009079BA">
            <w:pPr>
              <w:spacing w:line="259" w:lineRule="auto"/>
              <w:rPr>
                <w:rFonts w:eastAsia="Times New Roman" w:cs="Times New Roman"/>
                <w:lang w:eastAsia="lt-LT"/>
              </w:rPr>
            </w:pPr>
          </w:p>
        </w:tc>
        <w:tc>
          <w:tcPr>
            <w:tcW w:w="7224" w:type="dxa"/>
            <w:gridSpan w:val="2"/>
          </w:tcPr>
          <w:p w:rsidR="009079BA" w:rsidRPr="009079BA" w:rsidRDefault="009079BA" w:rsidP="009079BA">
            <w:pPr>
              <w:spacing w:line="259" w:lineRule="auto"/>
              <w:rPr>
                <w:rFonts w:eastAsia="Times New Roman" w:cs="Times New Roman"/>
                <w:lang w:eastAsia="lt-LT"/>
              </w:rPr>
            </w:pPr>
            <w:r w:rsidRPr="009079BA">
              <w:rPr>
                <w:rFonts w:eastAsia="Times New Roman" w:cs="Times New Roman"/>
                <w:b/>
                <w:i/>
                <w:u w:val="single"/>
                <w:lang w:eastAsia="lt-LT"/>
              </w:rPr>
              <w:t>Teisė:</w:t>
            </w:r>
            <w:r w:rsidRPr="009079BA">
              <w:rPr>
                <w:rFonts w:eastAsia="Times New Roman" w:cs="Times New Roman"/>
                <w:lang w:eastAsia="lt-LT"/>
              </w:rPr>
              <w:t xml:space="preserve"> </w:t>
            </w:r>
          </w:p>
          <w:p w:rsidR="009079BA" w:rsidRPr="009079BA" w:rsidRDefault="009079BA" w:rsidP="005C71A8">
            <w:pPr>
              <w:spacing w:line="259" w:lineRule="auto"/>
              <w:rPr>
                <w:rFonts w:eastAsia="Times New Roman" w:cs="Times New Roman"/>
                <w:lang w:eastAsia="lt-LT"/>
              </w:rPr>
            </w:pPr>
            <w:r w:rsidRPr="009079BA">
              <w:rPr>
                <w:rFonts w:eastAsia="Times New Roman" w:cs="Times New Roman"/>
                <w:lang w:eastAsia="lt-LT"/>
              </w:rPr>
              <w:t>Įsigyti žemės ir joje statyti paukštyną</w:t>
            </w:r>
            <w:r w:rsidRPr="009079BA">
              <w:rPr>
                <w:rFonts w:eastAsia="Times New Roman" w:cs="Times New Roman"/>
                <w:bCs/>
                <w:iCs/>
                <w:lang w:eastAsia="lt-LT"/>
              </w:rPr>
              <w:t>.</w:t>
            </w:r>
          </w:p>
          <w:p w:rsidR="009079BA" w:rsidRPr="009079BA" w:rsidRDefault="009079BA" w:rsidP="009079BA">
            <w:pPr>
              <w:spacing w:line="259" w:lineRule="auto"/>
              <w:rPr>
                <w:rFonts w:eastAsia="Times New Roman" w:cs="Times New Roman"/>
                <w:b/>
                <w:i/>
                <w:u w:val="single"/>
                <w:lang w:eastAsia="lt-LT"/>
              </w:rPr>
            </w:pPr>
            <w:r w:rsidRPr="009079BA">
              <w:rPr>
                <w:rFonts w:eastAsia="Times New Roman" w:cs="Times New Roman"/>
                <w:b/>
                <w:i/>
                <w:u w:val="single"/>
                <w:lang w:eastAsia="lt-LT"/>
              </w:rPr>
              <w:t>Pareiga:</w:t>
            </w:r>
          </w:p>
          <w:p w:rsidR="009079BA" w:rsidRPr="005C71A8" w:rsidRDefault="009079BA" w:rsidP="005C71A8">
            <w:pPr>
              <w:pStyle w:val="ListParagraph"/>
              <w:numPr>
                <w:ilvl w:val="0"/>
                <w:numId w:val="43"/>
              </w:numPr>
              <w:ind w:left="312" w:hanging="312"/>
              <w:rPr>
                <w:rFonts w:asciiTheme="minorHAnsi" w:hAnsiTheme="minorHAnsi"/>
                <w:sz w:val="22"/>
              </w:rPr>
            </w:pPr>
            <w:r w:rsidRPr="005C71A8">
              <w:rPr>
                <w:rFonts w:asciiTheme="minorHAnsi" w:hAnsiTheme="minorHAnsi"/>
                <w:sz w:val="22"/>
              </w:rPr>
              <w:t xml:space="preserve">Prieš pradedant bet kurią ūkinę veiklą (viščiukų broilerių auginimą), kuri gali turėti </w:t>
            </w:r>
            <w:r w:rsidRPr="005C71A8">
              <w:rPr>
                <w:rFonts w:asciiTheme="minorHAnsi" w:hAnsiTheme="minorHAnsi"/>
                <w:b/>
                <w:sz w:val="22"/>
              </w:rPr>
              <w:t>akivaizdų</w:t>
            </w:r>
            <w:r w:rsidRPr="005C71A8">
              <w:rPr>
                <w:rFonts w:asciiTheme="minorHAnsi" w:hAnsiTheme="minorHAnsi"/>
                <w:sz w:val="22"/>
              </w:rPr>
              <w:t xml:space="preserve"> poveikį aplinkai ir gyventojų sveikatai, </w:t>
            </w:r>
            <w:r w:rsidRPr="005C71A8">
              <w:rPr>
                <w:rFonts w:asciiTheme="minorHAnsi" w:hAnsiTheme="minorHAnsi"/>
                <w:b/>
                <w:i/>
                <w:sz w:val="22"/>
              </w:rPr>
              <w:t>turi būti atliekamas poveikio aplinkai įvertinimas</w:t>
            </w:r>
            <w:r w:rsidRPr="005C71A8">
              <w:rPr>
                <w:rFonts w:asciiTheme="minorHAnsi" w:hAnsiTheme="minorHAnsi"/>
                <w:sz w:val="22"/>
                <w:vertAlign w:val="superscript"/>
              </w:rPr>
              <w:footnoteReference w:id="17"/>
            </w:r>
            <w:r w:rsidRPr="005C71A8">
              <w:rPr>
                <w:rFonts w:asciiTheme="minorHAnsi" w:hAnsiTheme="minorHAnsi"/>
                <w:i/>
                <w:sz w:val="22"/>
              </w:rPr>
              <w:t>;</w:t>
            </w:r>
          </w:p>
          <w:p w:rsidR="009079BA" w:rsidRPr="005C71A8" w:rsidRDefault="009079BA" w:rsidP="005C71A8">
            <w:pPr>
              <w:pStyle w:val="ListParagraph"/>
              <w:numPr>
                <w:ilvl w:val="0"/>
                <w:numId w:val="43"/>
              </w:numPr>
              <w:ind w:left="312" w:hanging="312"/>
              <w:rPr>
                <w:rFonts w:asciiTheme="minorHAnsi" w:hAnsiTheme="minorHAnsi"/>
                <w:sz w:val="22"/>
              </w:rPr>
            </w:pPr>
            <w:r w:rsidRPr="005C71A8">
              <w:rPr>
                <w:rFonts w:asciiTheme="minorHAnsi" w:hAnsiTheme="minorHAnsi"/>
                <w:sz w:val="22"/>
              </w:rPr>
              <w:t>Užtikrinti, kad būtų laikomasi aplinkosauginių reikalavimų</w:t>
            </w:r>
            <w:r w:rsidRPr="005C71A8">
              <w:rPr>
                <w:rFonts w:asciiTheme="minorHAnsi" w:hAnsiTheme="minorHAnsi"/>
                <w:bCs/>
                <w:sz w:val="22"/>
              </w:rPr>
              <w:t>;</w:t>
            </w:r>
          </w:p>
          <w:p w:rsidR="009079BA" w:rsidRPr="005C71A8" w:rsidRDefault="009079BA" w:rsidP="005C71A8">
            <w:pPr>
              <w:pStyle w:val="ListParagraph"/>
              <w:numPr>
                <w:ilvl w:val="0"/>
                <w:numId w:val="43"/>
              </w:numPr>
              <w:ind w:left="312" w:hanging="312"/>
            </w:pPr>
            <w:r w:rsidRPr="005C71A8">
              <w:rPr>
                <w:rFonts w:asciiTheme="minorHAnsi" w:hAnsiTheme="minorHAnsi"/>
                <w:sz w:val="22"/>
              </w:rPr>
              <w:t>paisyti greta gyvenančių asmenų teisių nevaržomai naudotis savo privačia nuosavybe (oriai, patogiai, saugiai naudotis gyvenamąja erdve).</w:t>
            </w:r>
            <w:r w:rsidRPr="005C71A8">
              <w:rPr>
                <w:rFonts w:asciiTheme="minorHAnsi" w:hAnsiTheme="minorHAnsi"/>
                <w:i/>
                <w:sz w:val="22"/>
              </w:rPr>
              <w:t xml:space="preserve"> </w:t>
            </w:r>
          </w:p>
        </w:tc>
      </w:tr>
      <w:tr w:rsidR="009079BA" w:rsidRPr="009079BA" w:rsidTr="00C971B3">
        <w:trPr>
          <w:trHeight w:val="1511"/>
          <w:jc w:val="center"/>
        </w:trPr>
        <w:tc>
          <w:tcPr>
            <w:tcW w:w="2127" w:type="dxa"/>
          </w:tcPr>
          <w:p w:rsidR="009079BA" w:rsidRPr="009079BA" w:rsidRDefault="009079BA" w:rsidP="009079BA">
            <w:pPr>
              <w:spacing w:line="259" w:lineRule="auto"/>
              <w:rPr>
                <w:rFonts w:eastAsia="Times New Roman" w:cs="Times New Roman"/>
                <w:b/>
                <w:bCs/>
                <w:lang w:eastAsia="lt-LT"/>
              </w:rPr>
            </w:pPr>
            <w:r w:rsidRPr="009079BA">
              <w:rPr>
                <w:rFonts w:eastAsia="Times New Roman" w:cs="Times New Roman"/>
                <w:b/>
                <w:bCs/>
                <w:lang w:eastAsia="lt-LT"/>
              </w:rPr>
              <w:t xml:space="preserve">BENDRUOMENĖ </w:t>
            </w:r>
          </w:p>
          <w:p w:rsidR="009079BA" w:rsidRPr="009079BA" w:rsidRDefault="009079BA" w:rsidP="009079BA">
            <w:pPr>
              <w:spacing w:line="259" w:lineRule="auto"/>
              <w:rPr>
                <w:rFonts w:eastAsia="Times New Roman" w:cs="Times New Roman"/>
                <w:b/>
                <w:lang w:eastAsia="lt-LT"/>
              </w:rPr>
            </w:pPr>
            <w:r w:rsidRPr="009079BA">
              <w:rPr>
                <w:rFonts w:eastAsia="Times New Roman" w:cs="Times New Roman"/>
                <w:bCs/>
                <w:lang w:eastAsia="lt-LT"/>
              </w:rPr>
              <w:t>(</w:t>
            </w:r>
            <w:proofErr w:type="spellStart"/>
            <w:r w:rsidRPr="009079BA">
              <w:rPr>
                <w:rFonts w:eastAsia="Times New Roman" w:cs="Times New Roman"/>
                <w:bCs/>
                <w:i/>
                <w:lang w:eastAsia="lt-LT"/>
              </w:rPr>
              <w:t>Krivilių</w:t>
            </w:r>
            <w:proofErr w:type="spellEnd"/>
            <w:r w:rsidRPr="009079BA">
              <w:rPr>
                <w:rFonts w:eastAsia="Times New Roman" w:cs="Times New Roman"/>
                <w:bCs/>
                <w:i/>
                <w:lang w:eastAsia="lt-LT"/>
              </w:rPr>
              <w:t xml:space="preserve"> bendruomenė)</w:t>
            </w:r>
          </w:p>
        </w:tc>
        <w:tc>
          <w:tcPr>
            <w:tcW w:w="7224" w:type="dxa"/>
            <w:gridSpan w:val="2"/>
          </w:tcPr>
          <w:p w:rsidR="009079BA" w:rsidRPr="009079BA" w:rsidRDefault="009079BA" w:rsidP="009079BA">
            <w:pPr>
              <w:spacing w:line="259" w:lineRule="auto"/>
              <w:rPr>
                <w:rFonts w:eastAsia="Times New Roman" w:cs="Times New Roman"/>
                <w:lang w:eastAsia="lt-LT"/>
              </w:rPr>
            </w:pPr>
            <w:r w:rsidRPr="009079BA">
              <w:rPr>
                <w:rFonts w:eastAsia="Times New Roman" w:cs="Times New Roman"/>
                <w:b/>
                <w:i/>
                <w:u w:val="single"/>
                <w:lang w:eastAsia="lt-LT"/>
              </w:rPr>
              <w:t>Teisė:</w:t>
            </w:r>
            <w:r w:rsidRPr="009079BA">
              <w:rPr>
                <w:rFonts w:eastAsia="Times New Roman" w:cs="Times New Roman"/>
                <w:lang w:eastAsia="lt-LT"/>
              </w:rPr>
              <w:t xml:space="preserve"> </w:t>
            </w:r>
          </w:p>
          <w:p w:rsidR="009079BA" w:rsidRPr="009079BA" w:rsidRDefault="009079BA" w:rsidP="005C71A8">
            <w:pPr>
              <w:spacing w:line="259" w:lineRule="auto"/>
              <w:rPr>
                <w:rFonts w:eastAsia="Times New Roman" w:cs="Times New Roman"/>
                <w:lang w:eastAsia="lt-LT"/>
              </w:rPr>
            </w:pPr>
            <w:r w:rsidRPr="009079BA">
              <w:rPr>
                <w:rFonts w:eastAsia="Times New Roman" w:cs="Times New Roman"/>
                <w:lang w:eastAsia="lt-LT"/>
              </w:rPr>
              <w:t>į privačią nuosavybę (gyvenamąją erdvę) ir orų naudojimąsi ja patogiai, saugiai, be jokių išorinių trukdžių, kurie galėtų bet kokiu būdu šią teisę suvaržyti.</w:t>
            </w:r>
          </w:p>
          <w:p w:rsidR="005C71A8" w:rsidRDefault="005C71A8" w:rsidP="009079BA">
            <w:pPr>
              <w:spacing w:line="259" w:lineRule="auto"/>
              <w:rPr>
                <w:rFonts w:eastAsia="Times New Roman" w:cs="Times New Roman"/>
                <w:b/>
                <w:i/>
                <w:u w:val="single"/>
                <w:lang w:eastAsia="lt-LT"/>
              </w:rPr>
            </w:pPr>
          </w:p>
          <w:p w:rsidR="009079BA" w:rsidRPr="009079BA" w:rsidRDefault="009079BA" w:rsidP="009079BA">
            <w:pPr>
              <w:spacing w:line="259" w:lineRule="auto"/>
              <w:rPr>
                <w:rFonts w:eastAsia="Times New Roman" w:cs="Times New Roman"/>
                <w:b/>
                <w:i/>
                <w:lang w:eastAsia="lt-LT"/>
              </w:rPr>
            </w:pPr>
            <w:r w:rsidRPr="009079BA">
              <w:rPr>
                <w:rFonts w:eastAsia="Times New Roman" w:cs="Times New Roman"/>
                <w:b/>
                <w:i/>
                <w:u w:val="single"/>
                <w:lang w:eastAsia="lt-LT"/>
              </w:rPr>
              <w:t>Pareiga:</w:t>
            </w:r>
            <w:r w:rsidRPr="009079BA">
              <w:rPr>
                <w:rFonts w:eastAsia="Times New Roman" w:cs="Times New Roman"/>
                <w:b/>
                <w:i/>
                <w:lang w:eastAsia="lt-LT"/>
              </w:rPr>
              <w:t xml:space="preserve"> </w:t>
            </w:r>
          </w:p>
          <w:p w:rsidR="009079BA" w:rsidRDefault="009079BA" w:rsidP="009079BA">
            <w:pPr>
              <w:spacing w:line="259" w:lineRule="auto"/>
              <w:rPr>
                <w:rFonts w:eastAsia="Times New Roman" w:cs="Times New Roman"/>
                <w:lang w:eastAsia="lt-LT"/>
              </w:rPr>
            </w:pPr>
            <w:r w:rsidRPr="009079BA">
              <w:rPr>
                <w:rFonts w:eastAsia="Times New Roman" w:cs="Times New Roman"/>
                <w:lang w:eastAsia="lt-LT"/>
              </w:rPr>
              <w:t>Paisyti greta įsikūrusio investuotojo teisės naudotis savo privačia nuosavybe (nevaržomai naudoti, valdyti ir disponuoti paukštynu) ir teisėtų interesų (lūkesčio, kad greta gyvenanti bendruomenė teisės naudotis savo privačia nuosavybe tyčia nevaržys).</w:t>
            </w:r>
          </w:p>
          <w:p w:rsidR="005C71A8" w:rsidRDefault="005C71A8" w:rsidP="009079BA">
            <w:pPr>
              <w:spacing w:line="259" w:lineRule="auto"/>
              <w:rPr>
                <w:rFonts w:eastAsia="Times New Roman" w:cs="Times New Roman"/>
                <w:lang w:eastAsia="lt-LT"/>
              </w:rPr>
            </w:pPr>
          </w:p>
          <w:p w:rsidR="005C71A8" w:rsidRPr="009079BA" w:rsidRDefault="005C71A8" w:rsidP="009079BA">
            <w:pPr>
              <w:spacing w:line="259" w:lineRule="auto"/>
              <w:rPr>
                <w:rFonts w:eastAsia="Times New Roman" w:cs="Times New Roman"/>
                <w:lang w:eastAsia="lt-LT"/>
              </w:rPr>
            </w:pPr>
          </w:p>
        </w:tc>
      </w:tr>
      <w:tr w:rsidR="009079BA" w:rsidRPr="009079BA" w:rsidTr="00C971B3">
        <w:trPr>
          <w:trHeight w:val="411"/>
          <w:jc w:val="center"/>
        </w:trPr>
        <w:tc>
          <w:tcPr>
            <w:tcW w:w="9351" w:type="dxa"/>
            <w:gridSpan w:val="3"/>
            <w:shd w:val="clear" w:color="auto" w:fill="F7CAAC" w:themeFill="accent2" w:themeFillTint="66"/>
            <w:vAlign w:val="center"/>
          </w:tcPr>
          <w:p w:rsidR="009079BA" w:rsidRPr="009079BA" w:rsidRDefault="009079BA" w:rsidP="009079BA">
            <w:pPr>
              <w:spacing w:line="259" w:lineRule="auto"/>
              <w:jc w:val="center"/>
              <w:rPr>
                <w:rFonts w:eastAsia="Times New Roman" w:cs="Times New Roman"/>
                <w:lang w:eastAsia="lt-LT"/>
              </w:rPr>
            </w:pPr>
            <w:r w:rsidRPr="009079BA">
              <w:rPr>
                <w:rFonts w:eastAsia="Times New Roman" w:cs="Times New Roman"/>
                <w:b/>
                <w:lang w:eastAsia="lt-LT"/>
              </w:rPr>
              <w:lastRenderedPageBreak/>
              <w:t>ŪKINĖS VEIKLOS LAISVĖ IR INICIATYVA</w:t>
            </w:r>
          </w:p>
        </w:tc>
      </w:tr>
      <w:tr w:rsidR="009079BA" w:rsidRPr="009079BA" w:rsidTr="00C971B3">
        <w:trPr>
          <w:trHeight w:val="458"/>
          <w:jc w:val="center"/>
        </w:trPr>
        <w:tc>
          <w:tcPr>
            <w:tcW w:w="2127" w:type="dxa"/>
          </w:tcPr>
          <w:p w:rsidR="009079BA" w:rsidRPr="009079BA" w:rsidRDefault="009079BA" w:rsidP="009079BA">
            <w:pPr>
              <w:spacing w:after="160" w:line="259" w:lineRule="auto"/>
              <w:rPr>
                <w:rFonts w:eastAsia="Times New Roman" w:cs="Times New Roman"/>
                <w:i/>
                <w:lang w:eastAsia="lt-LT"/>
              </w:rPr>
            </w:pPr>
            <w:r w:rsidRPr="009079BA">
              <w:rPr>
                <w:rFonts w:eastAsia="Times New Roman" w:cs="Times New Roman"/>
                <w:b/>
                <w:lang w:eastAsia="lt-LT"/>
              </w:rPr>
              <w:t xml:space="preserve">INVESTUOTOJAS </w:t>
            </w:r>
          </w:p>
          <w:p w:rsidR="009079BA" w:rsidRPr="009079BA" w:rsidRDefault="009079BA" w:rsidP="009079BA">
            <w:pPr>
              <w:spacing w:after="160" w:line="259" w:lineRule="auto"/>
              <w:rPr>
                <w:rFonts w:eastAsia="Times New Roman" w:cs="Times New Roman"/>
                <w:b/>
                <w:lang w:eastAsia="lt-LT"/>
              </w:rPr>
            </w:pPr>
            <w:r w:rsidRPr="009079BA">
              <w:rPr>
                <w:rFonts w:eastAsia="Times New Roman" w:cs="Times New Roman"/>
                <w:i/>
                <w:lang w:eastAsia="lt-LT"/>
              </w:rPr>
              <w:t>(UAB „</w:t>
            </w:r>
            <w:proofErr w:type="spellStart"/>
            <w:r w:rsidRPr="009079BA">
              <w:rPr>
                <w:rFonts w:eastAsia="Times New Roman" w:cs="Times New Roman"/>
                <w:i/>
                <w:lang w:eastAsia="lt-LT"/>
              </w:rPr>
              <w:t>Jondara</w:t>
            </w:r>
            <w:proofErr w:type="spellEnd"/>
            <w:r w:rsidRPr="009079BA">
              <w:rPr>
                <w:rFonts w:eastAsia="Times New Roman" w:cs="Times New Roman"/>
                <w:i/>
                <w:lang w:eastAsia="lt-LT"/>
              </w:rPr>
              <w:t>“)</w:t>
            </w:r>
          </w:p>
        </w:tc>
        <w:tc>
          <w:tcPr>
            <w:tcW w:w="7224" w:type="dxa"/>
            <w:gridSpan w:val="2"/>
          </w:tcPr>
          <w:p w:rsidR="009079BA" w:rsidRPr="009079BA" w:rsidRDefault="009079BA" w:rsidP="009079BA">
            <w:pPr>
              <w:spacing w:after="160" w:line="259" w:lineRule="auto"/>
              <w:rPr>
                <w:rFonts w:eastAsia="Times New Roman" w:cs="Times New Roman"/>
                <w:i/>
                <w:lang w:eastAsia="lt-LT"/>
              </w:rPr>
            </w:pPr>
            <w:r w:rsidRPr="009079BA">
              <w:rPr>
                <w:rFonts w:eastAsia="Times New Roman" w:cs="Times New Roman"/>
                <w:b/>
                <w:i/>
                <w:lang w:eastAsia="lt-LT"/>
              </w:rPr>
              <w:t>Teisė</w:t>
            </w:r>
            <w:r w:rsidRPr="009079BA">
              <w:rPr>
                <w:rFonts w:eastAsia="Times New Roman" w:cs="Times New Roman"/>
                <w:i/>
                <w:lang w:eastAsia="lt-LT"/>
              </w:rPr>
              <w:t xml:space="preserve">: </w:t>
            </w:r>
            <w:r w:rsidRPr="009079BA">
              <w:rPr>
                <w:rFonts w:eastAsia="Times New Roman" w:cs="Times New Roman"/>
                <w:bCs/>
                <w:iCs/>
                <w:lang w:eastAsia="lt-LT"/>
              </w:rPr>
              <w:t xml:space="preserve"> Įsigyti ar išsinuomoti žemės sklypus ir juose statyti paukštyną.</w:t>
            </w:r>
          </w:p>
          <w:p w:rsidR="009079BA" w:rsidRPr="009079BA" w:rsidRDefault="009079BA" w:rsidP="009079BA">
            <w:pPr>
              <w:spacing w:after="160" w:line="259" w:lineRule="auto"/>
              <w:rPr>
                <w:rFonts w:eastAsia="Times New Roman" w:cs="Times New Roman"/>
                <w:bCs/>
                <w:lang w:eastAsia="lt-LT"/>
              </w:rPr>
            </w:pPr>
            <w:r w:rsidRPr="009079BA">
              <w:rPr>
                <w:rFonts w:eastAsia="Times New Roman" w:cs="Times New Roman"/>
                <w:b/>
                <w:i/>
                <w:lang w:eastAsia="lt-LT"/>
              </w:rPr>
              <w:t>Pareiga</w:t>
            </w:r>
            <w:r w:rsidRPr="009079BA">
              <w:rPr>
                <w:rFonts w:eastAsia="Times New Roman" w:cs="Times New Roman"/>
                <w:i/>
                <w:lang w:eastAsia="lt-LT"/>
              </w:rPr>
              <w:t>:</w:t>
            </w:r>
            <w:r w:rsidRPr="009079BA">
              <w:rPr>
                <w:rFonts w:eastAsia="Times New Roman" w:cs="Times New Roman"/>
                <w:bCs/>
                <w:i/>
                <w:iCs/>
                <w:lang w:eastAsia="lt-LT"/>
              </w:rPr>
              <w:t xml:space="preserve"> </w:t>
            </w:r>
            <w:r w:rsidRPr="009079BA">
              <w:rPr>
                <w:rFonts w:eastAsia="Times New Roman" w:cs="Times New Roman"/>
                <w:bCs/>
                <w:iCs/>
                <w:lang w:eastAsia="lt-LT"/>
              </w:rPr>
              <w:t xml:space="preserve">Užtikrinti </w:t>
            </w:r>
            <w:r w:rsidRPr="009079BA">
              <w:rPr>
                <w:rFonts w:eastAsia="Times New Roman" w:cs="Times New Roman"/>
                <w:bCs/>
                <w:lang w:eastAsia="lt-LT"/>
              </w:rPr>
              <w:t>PAV procedūros atlikimą.</w:t>
            </w:r>
          </w:p>
        </w:tc>
      </w:tr>
      <w:tr w:rsidR="009079BA" w:rsidRPr="009079BA" w:rsidTr="00C971B3">
        <w:trPr>
          <w:trHeight w:val="2086"/>
          <w:jc w:val="center"/>
        </w:trPr>
        <w:tc>
          <w:tcPr>
            <w:tcW w:w="2127" w:type="dxa"/>
          </w:tcPr>
          <w:p w:rsidR="009079BA" w:rsidRPr="009079BA" w:rsidRDefault="009079BA" w:rsidP="009079BA">
            <w:pPr>
              <w:spacing w:line="259" w:lineRule="auto"/>
              <w:rPr>
                <w:rFonts w:eastAsia="Times New Roman" w:cs="Times New Roman"/>
                <w:b/>
                <w:bCs/>
                <w:lang w:eastAsia="lt-LT"/>
              </w:rPr>
            </w:pPr>
            <w:r w:rsidRPr="009079BA">
              <w:rPr>
                <w:rFonts w:eastAsia="Times New Roman" w:cs="Times New Roman"/>
                <w:b/>
                <w:bCs/>
                <w:lang w:eastAsia="lt-LT"/>
              </w:rPr>
              <w:t xml:space="preserve">BENDRUOMENĖ </w:t>
            </w:r>
          </w:p>
          <w:p w:rsidR="009079BA" w:rsidRPr="009079BA" w:rsidRDefault="009079BA" w:rsidP="009079BA">
            <w:pPr>
              <w:spacing w:line="259" w:lineRule="auto"/>
              <w:rPr>
                <w:rFonts w:eastAsia="Times New Roman" w:cs="Times New Roman"/>
                <w:lang w:eastAsia="lt-LT"/>
              </w:rPr>
            </w:pPr>
            <w:r w:rsidRPr="009079BA">
              <w:rPr>
                <w:rFonts w:eastAsia="Times New Roman" w:cs="Times New Roman"/>
                <w:bCs/>
                <w:lang w:eastAsia="lt-LT"/>
              </w:rPr>
              <w:t>(</w:t>
            </w:r>
            <w:proofErr w:type="spellStart"/>
            <w:r w:rsidRPr="009079BA">
              <w:rPr>
                <w:rFonts w:eastAsia="Times New Roman" w:cs="Times New Roman"/>
                <w:bCs/>
                <w:i/>
                <w:lang w:eastAsia="lt-LT"/>
              </w:rPr>
              <w:t>Krivilių</w:t>
            </w:r>
            <w:proofErr w:type="spellEnd"/>
            <w:r w:rsidRPr="009079BA">
              <w:rPr>
                <w:rFonts w:eastAsia="Times New Roman" w:cs="Times New Roman"/>
                <w:bCs/>
                <w:i/>
                <w:lang w:eastAsia="lt-LT"/>
              </w:rPr>
              <w:t xml:space="preserve"> bendruomenė)</w:t>
            </w:r>
          </w:p>
        </w:tc>
        <w:tc>
          <w:tcPr>
            <w:tcW w:w="7224" w:type="dxa"/>
            <w:gridSpan w:val="2"/>
          </w:tcPr>
          <w:p w:rsidR="009079BA" w:rsidRPr="009079BA" w:rsidRDefault="009079BA" w:rsidP="009079BA">
            <w:pPr>
              <w:spacing w:line="259" w:lineRule="auto"/>
              <w:rPr>
                <w:rFonts w:eastAsia="Times New Roman" w:cs="Times New Roman"/>
                <w:b/>
                <w:i/>
                <w:u w:val="single"/>
                <w:lang w:eastAsia="lt-LT"/>
              </w:rPr>
            </w:pPr>
            <w:r w:rsidRPr="009079BA">
              <w:rPr>
                <w:rFonts w:eastAsia="Times New Roman" w:cs="Times New Roman"/>
                <w:b/>
                <w:i/>
                <w:u w:val="single"/>
                <w:lang w:eastAsia="lt-LT"/>
              </w:rPr>
              <w:t xml:space="preserve">Teisė: </w:t>
            </w:r>
          </w:p>
          <w:p w:rsidR="009079BA" w:rsidRPr="009079BA" w:rsidRDefault="009079BA" w:rsidP="005C71A8">
            <w:pPr>
              <w:numPr>
                <w:ilvl w:val="0"/>
                <w:numId w:val="42"/>
              </w:numPr>
              <w:spacing w:line="259" w:lineRule="auto"/>
              <w:rPr>
                <w:rFonts w:eastAsia="Times New Roman" w:cs="Times New Roman"/>
                <w:iCs/>
                <w:lang w:eastAsia="lt-LT"/>
              </w:rPr>
            </w:pPr>
            <w:r w:rsidRPr="009079BA">
              <w:rPr>
                <w:rFonts w:eastAsia="Times New Roman" w:cs="Times New Roman"/>
                <w:iCs/>
                <w:lang w:eastAsia="lt-LT"/>
              </w:rPr>
              <w:t>Būti tinkamai informuota apie fermų statybą ir planuojamą ūkinę veiklą;</w:t>
            </w:r>
          </w:p>
          <w:p w:rsidR="009079BA" w:rsidRPr="009079BA" w:rsidRDefault="009079BA" w:rsidP="005C71A8">
            <w:pPr>
              <w:numPr>
                <w:ilvl w:val="0"/>
                <w:numId w:val="42"/>
              </w:numPr>
              <w:spacing w:line="259" w:lineRule="auto"/>
              <w:rPr>
                <w:rFonts w:eastAsia="Times New Roman" w:cs="Times New Roman"/>
                <w:b/>
                <w:iCs/>
                <w:lang w:eastAsia="lt-LT"/>
              </w:rPr>
            </w:pPr>
            <w:r w:rsidRPr="009079BA">
              <w:rPr>
                <w:rFonts w:eastAsia="Times New Roman" w:cs="Times New Roman"/>
                <w:iCs/>
                <w:lang w:eastAsia="lt-LT"/>
              </w:rPr>
              <w:t>t</w:t>
            </w:r>
            <w:r w:rsidRPr="009079BA">
              <w:rPr>
                <w:rFonts w:eastAsia="Times New Roman" w:cs="Times New Roman"/>
                <w:lang w:eastAsia="lt-LT"/>
              </w:rPr>
              <w:t>eisė dėl planuojamos veiklos pateikti motyvuotą nuomonę PAV procese, taip pat TIPK išdavimo procese;</w:t>
            </w:r>
          </w:p>
          <w:p w:rsidR="009079BA" w:rsidRPr="009079BA" w:rsidRDefault="009079BA" w:rsidP="005C71A8">
            <w:pPr>
              <w:numPr>
                <w:ilvl w:val="0"/>
                <w:numId w:val="42"/>
              </w:numPr>
              <w:spacing w:line="259" w:lineRule="auto"/>
              <w:rPr>
                <w:rFonts w:eastAsia="Times New Roman" w:cs="Times New Roman"/>
                <w:b/>
                <w:iCs/>
                <w:lang w:eastAsia="lt-LT"/>
              </w:rPr>
            </w:pPr>
            <w:r w:rsidRPr="009079BA">
              <w:rPr>
                <w:rFonts w:eastAsia="Times New Roman" w:cs="Times New Roman"/>
                <w:lang w:eastAsia="lt-LT"/>
              </w:rPr>
              <w:t xml:space="preserve"> kreiptis į teismą su prašymu panaikinti Įmonei išduotą leidimą.</w:t>
            </w:r>
          </w:p>
          <w:p w:rsidR="009079BA" w:rsidRPr="009079BA" w:rsidRDefault="009079BA" w:rsidP="009079BA">
            <w:pPr>
              <w:spacing w:line="259" w:lineRule="auto"/>
              <w:rPr>
                <w:rFonts w:eastAsia="Times New Roman" w:cs="Times New Roman"/>
                <w:lang w:eastAsia="lt-LT"/>
              </w:rPr>
            </w:pPr>
            <w:r w:rsidRPr="009079BA">
              <w:rPr>
                <w:rFonts w:eastAsia="Times New Roman" w:cs="Times New Roman"/>
                <w:b/>
                <w:i/>
                <w:u w:val="single"/>
                <w:lang w:eastAsia="lt-LT"/>
              </w:rPr>
              <w:t>Pareiga:</w:t>
            </w:r>
            <w:r w:rsidRPr="009079BA">
              <w:rPr>
                <w:rFonts w:eastAsia="Times New Roman" w:cs="Times New Roman"/>
                <w:lang w:eastAsia="lt-LT"/>
              </w:rPr>
              <w:t xml:space="preserve"> </w:t>
            </w:r>
          </w:p>
          <w:p w:rsidR="009079BA" w:rsidRPr="009079BA" w:rsidRDefault="009079BA" w:rsidP="005C71A8">
            <w:pPr>
              <w:spacing w:line="259" w:lineRule="auto"/>
              <w:rPr>
                <w:rFonts w:eastAsia="Times New Roman" w:cs="Times New Roman"/>
                <w:b/>
                <w:iCs/>
                <w:lang w:eastAsia="lt-LT"/>
              </w:rPr>
            </w:pPr>
            <w:r w:rsidRPr="009079BA">
              <w:rPr>
                <w:rFonts w:eastAsia="Times New Roman" w:cs="Times New Roman"/>
                <w:iCs/>
                <w:lang w:eastAsia="lt-LT"/>
              </w:rPr>
              <w:t>Įsitraukti į procesą pagal nustatytą tvarką, aktyviai domėtis ir bendradarbiauti su investuotoju bei valdžia.</w:t>
            </w:r>
          </w:p>
        </w:tc>
      </w:tr>
      <w:tr w:rsidR="009079BA" w:rsidRPr="009079BA" w:rsidTr="00C971B3">
        <w:trPr>
          <w:trHeight w:val="1500"/>
          <w:jc w:val="center"/>
        </w:trPr>
        <w:tc>
          <w:tcPr>
            <w:tcW w:w="2127" w:type="dxa"/>
          </w:tcPr>
          <w:p w:rsidR="009079BA" w:rsidRPr="009079BA" w:rsidRDefault="009079BA" w:rsidP="009079BA">
            <w:pPr>
              <w:spacing w:line="259" w:lineRule="auto"/>
              <w:rPr>
                <w:rFonts w:eastAsia="Times New Roman" w:cs="Times New Roman"/>
                <w:b/>
                <w:lang w:eastAsia="lt-LT"/>
              </w:rPr>
            </w:pPr>
            <w:r w:rsidRPr="009079BA">
              <w:rPr>
                <w:rFonts w:eastAsia="Times New Roman" w:cs="Times New Roman"/>
                <w:b/>
                <w:lang w:eastAsia="lt-LT"/>
              </w:rPr>
              <w:t>APLINKOS APSAUGOS AGENTŪROS TARŠOS PREVENCIJOS IR LEIDIMŲ DEPARTAMENTO ALYTAUS SKYRIUS</w:t>
            </w:r>
          </w:p>
        </w:tc>
        <w:tc>
          <w:tcPr>
            <w:tcW w:w="7224" w:type="dxa"/>
            <w:gridSpan w:val="2"/>
          </w:tcPr>
          <w:p w:rsidR="009079BA" w:rsidRPr="009079BA" w:rsidRDefault="009079BA" w:rsidP="009079BA">
            <w:pPr>
              <w:spacing w:line="259" w:lineRule="auto"/>
              <w:rPr>
                <w:rFonts w:eastAsia="Times New Roman" w:cs="Times New Roman"/>
                <w:b/>
                <w:i/>
                <w:u w:val="single"/>
                <w:lang w:eastAsia="lt-LT"/>
              </w:rPr>
            </w:pPr>
            <w:r w:rsidRPr="009079BA">
              <w:rPr>
                <w:rFonts w:eastAsia="Times New Roman" w:cs="Times New Roman"/>
                <w:b/>
                <w:i/>
                <w:u w:val="single"/>
                <w:lang w:eastAsia="lt-LT"/>
              </w:rPr>
              <w:t xml:space="preserve">Teisė: </w:t>
            </w:r>
          </w:p>
          <w:p w:rsidR="009079BA" w:rsidRPr="009079BA" w:rsidRDefault="009079BA" w:rsidP="005C71A8">
            <w:pPr>
              <w:numPr>
                <w:ilvl w:val="0"/>
                <w:numId w:val="40"/>
              </w:numPr>
              <w:spacing w:line="259" w:lineRule="auto"/>
              <w:rPr>
                <w:rFonts w:eastAsia="Times New Roman" w:cs="Times New Roman"/>
                <w:lang w:eastAsia="lt-LT"/>
              </w:rPr>
            </w:pPr>
            <w:r w:rsidRPr="009079BA">
              <w:rPr>
                <w:rFonts w:eastAsia="Times New Roman" w:cs="Times New Roman"/>
                <w:lang w:eastAsia="lt-LT"/>
              </w:rPr>
              <w:t>Vertinti PAV programą;</w:t>
            </w:r>
          </w:p>
          <w:p w:rsidR="009079BA" w:rsidRPr="009079BA" w:rsidRDefault="009079BA" w:rsidP="005C71A8">
            <w:pPr>
              <w:numPr>
                <w:ilvl w:val="0"/>
                <w:numId w:val="40"/>
              </w:numPr>
              <w:spacing w:line="259" w:lineRule="auto"/>
              <w:rPr>
                <w:rFonts w:eastAsia="Times New Roman" w:cs="Times New Roman"/>
                <w:lang w:eastAsia="lt-LT"/>
              </w:rPr>
            </w:pPr>
            <w:r w:rsidRPr="009079BA">
              <w:rPr>
                <w:rFonts w:eastAsia="Times New Roman" w:cs="Times New Roman"/>
                <w:lang w:eastAsia="lt-LT"/>
              </w:rPr>
              <w:t>įvertinti visuomenės nuomonę pagal jos pagrįstumą ir atsižvelgti į ją arba ne;</w:t>
            </w:r>
          </w:p>
          <w:p w:rsidR="009079BA" w:rsidRPr="009079BA" w:rsidRDefault="009079BA" w:rsidP="005C71A8">
            <w:pPr>
              <w:numPr>
                <w:ilvl w:val="0"/>
                <w:numId w:val="40"/>
              </w:numPr>
              <w:spacing w:line="259" w:lineRule="auto"/>
              <w:rPr>
                <w:rFonts w:eastAsia="Times New Roman" w:cs="Times New Roman"/>
                <w:lang w:eastAsia="lt-LT"/>
              </w:rPr>
            </w:pPr>
            <w:r w:rsidRPr="009079BA">
              <w:rPr>
                <w:rFonts w:eastAsia="Times New Roman" w:cs="Times New Roman"/>
                <w:lang w:eastAsia="lt-LT"/>
              </w:rPr>
              <w:t xml:space="preserve">patvirtinti/atsisakyti patvirtinti PAV ataskaitą (priklausomai nuo situacijos), taigi </w:t>
            </w:r>
            <w:r w:rsidRPr="009079BA">
              <w:rPr>
                <w:rFonts w:eastAsia="Times New Roman" w:cs="Times New Roman"/>
                <w:i/>
                <w:lang w:eastAsia="lt-LT"/>
              </w:rPr>
              <w:t>užkirsti kelią ūkinės veiklos plėtrai.</w:t>
            </w:r>
          </w:p>
          <w:p w:rsidR="009079BA" w:rsidRPr="009079BA" w:rsidRDefault="009079BA" w:rsidP="009079BA">
            <w:pPr>
              <w:spacing w:line="259" w:lineRule="auto"/>
              <w:rPr>
                <w:rFonts w:eastAsia="Times New Roman" w:cs="Times New Roman"/>
                <w:lang w:eastAsia="lt-LT"/>
              </w:rPr>
            </w:pPr>
            <w:r w:rsidRPr="009079BA">
              <w:rPr>
                <w:rFonts w:eastAsia="Times New Roman" w:cs="Times New Roman"/>
                <w:b/>
                <w:i/>
                <w:u w:val="single"/>
                <w:lang w:eastAsia="lt-LT"/>
              </w:rPr>
              <w:t>Pareiga:</w:t>
            </w:r>
            <w:r w:rsidRPr="009079BA">
              <w:rPr>
                <w:rFonts w:eastAsia="Times New Roman" w:cs="Times New Roman"/>
                <w:lang w:eastAsia="lt-LT"/>
              </w:rPr>
              <w:t xml:space="preserve"> </w:t>
            </w:r>
          </w:p>
          <w:p w:rsidR="009079BA" w:rsidRPr="009079BA" w:rsidRDefault="009079BA" w:rsidP="005C71A8">
            <w:pPr>
              <w:numPr>
                <w:ilvl w:val="0"/>
                <w:numId w:val="39"/>
              </w:numPr>
              <w:spacing w:line="259" w:lineRule="auto"/>
              <w:rPr>
                <w:rFonts w:eastAsia="Times New Roman" w:cs="Times New Roman"/>
                <w:lang w:eastAsia="lt-LT"/>
              </w:rPr>
            </w:pPr>
            <w:r w:rsidRPr="009079BA">
              <w:rPr>
                <w:rFonts w:eastAsia="Times New Roman" w:cs="Times New Roman"/>
                <w:lang w:eastAsia="lt-LT"/>
              </w:rPr>
              <w:t>Atlikti PAV atranką;</w:t>
            </w:r>
          </w:p>
          <w:p w:rsidR="009079BA" w:rsidRPr="009079BA" w:rsidRDefault="009079BA" w:rsidP="005C71A8">
            <w:pPr>
              <w:numPr>
                <w:ilvl w:val="0"/>
                <w:numId w:val="39"/>
              </w:numPr>
              <w:spacing w:line="259" w:lineRule="auto"/>
              <w:rPr>
                <w:rFonts w:eastAsia="Times New Roman" w:cs="Times New Roman"/>
                <w:lang w:eastAsia="lt-LT"/>
              </w:rPr>
            </w:pPr>
            <w:r w:rsidRPr="009079BA">
              <w:rPr>
                <w:rFonts w:eastAsia="Times New Roman" w:cs="Times New Roman"/>
                <w:lang w:eastAsia="lt-LT"/>
              </w:rPr>
              <w:t>informuoti visuomenę apie PAV ir įtraukti ją į rengimo procesą;</w:t>
            </w:r>
          </w:p>
          <w:p w:rsidR="009079BA" w:rsidRPr="009079BA" w:rsidRDefault="009079BA" w:rsidP="005C71A8">
            <w:pPr>
              <w:numPr>
                <w:ilvl w:val="0"/>
                <w:numId w:val="39"/>
              </w:numPr>
              <w:spacing w:line="259" w:lineRule="auto"/>
              <w:rPr>
                <w:rFonts w:eastAsia="Times New Roman" w:cs="Times New Roman"/>
                <w:lang w:eastAsia="lt-LT"/>
              </w:rPr>
            </w:pPr>
            <w:r w:rsidRPr="009079BA">
              <w:rPr>
                <w:rFonts w:eastAsia="Times New Roman" w:cs="Times New Roman"/>
                <w:lang w:eastAsia="lt-LT"/>
              </w:rPr>
              <w:t xml:space="preserve">patvirtinti PAV ataskaitą (priklausomai nuo situacijos), taigi </w:t>
            </w:r>
            <w:r w:rsidRPr="009079BA">
              <w:rPr>
                <w:rFonts w:eastAsia="Times New Roman" w:cs="Times New Roman"/>
                <w:i/>
                <w:lang w:eastAsia="lt-LT"/>
              </w:rPr>
              <w:t>atverti kelią ūkinės veiklos plėtrai.</w:t>
            </w:r>
          </w:p>
        </w:tc>
      </w:tr>
      <w:tr w:rsidR="009079BA" w:rsidRPr="009079BA" w:rsidTr="00C971B3">
        <w:trPr>
          <w:trHeight w:val="554"/>
          <w:jc w:val="center"/>
        </w:trPr>
        <w:tc>
          <w:tcPr>
            <w:tcW w:w="2127" w:type="dxa"/>
          </w:tcPr>
          <w:p w:rsidR="009079BA" w:rsidRPr="009079BA" w:rsidRDefault="009079BA" w:rsidP="009079BA">
            <w:pPr>
              <w:spacing w:line="259" w:lineRule="auto"/>
              <w:rPr>
                <w:rFonts w:eastAsia="Times New Roman" w:cs="Times New Roman"/>
                <w:b/>
                <w:lang w:eastAsia="lt-LT"/>
              </w:rPr>
            </w:pPr>
            <w:r w:rsidRPr="009079BA">
              <w:rPr>
                <w:rFonts w:eastAsia="Times New Roman" w:cs="Times New Roman"/>
                <w:b/>
                <w:bCs/>
                <w:lang w:eastAsia="lt-LT"/>
              </w:rPr>
              <w:t>ŠILUTĖS RAJONO SAVIVALDYBĖ</w:t>
            </w:r>
          </w:p>
          <w:p w:rsidR="009079BA" w:rsidRPr="009079BA" w:rsidRDefault="009079BA" w:rsidP="009079BA">
            <w:pPr>
              <w:spacing w:line="259" w:lineRule="auto"/>
              <w:rPr>
                <w:rFonts w:eastAsia="Times New Roman" w:cs="Times New Roman"/>
                <w:b/>
                <w:lang w:eastAsia="lt-LT"/>
              </w:rPr>
            </w:pPr>
          </w:p>
        </w:tc>
        <w:tc>
          <w:tcPr>
            <w:tcW w:w="7224" w:type="dxa"/>
            <w:gridSpan w:val="2"/>
          </w:tcPr>
          <w:p w:rsidR="009079BA" w:rsidRPr="009079BA" w:rsidRDefault="009079BA" w:rsidP="009079BA">
            <w:pPr>
              <w:spacing w:line="259" w:lineRule="auto"/>
              <w:rPr>
                <w:rFonts w:eastAsia="Times New Roman" w:cs="Times New Roman"/>
                <w:lang w:eastAsia="lt-LT"/>
              </w:rPr>
            </w:pPr>
            <w:r w:rsidRPr="009079BA">
              <w:rPr>
                <w:rFonts w:eastAsia="Times New Roman" w:cs="Times New Roman"/>
                <w:b/>
                <w:i/>
                <w:u w:val="single"/>
                <w:lang w:eastAsia="lt-LT"/>
              </w:rPr>
              <w:t>Pareiga:</w:t>
            </w:r>
            <w:r w:rsidRPr="009079BA">
              <w:rPr>
                <w:rFonts w:eastAsia="Times New Roman" w:cs="Times New Roman"/>
                <w:lang w:eastAsia="lt-LT"/>
              </w:rPr>
              <w:t xml:space="preserve"> </w:t>
            </w:r>
          </w:p>
          <w:p w:rsidR="009079BA" w:rsidRPr="009079BA" w:rsidRDefault="009079BA" w:rsidP="005C71A8">
            <w:pPr>
              <w:spacing w:line="259" w:lineRule="auto"/>
              <w:rPr>
                <w:rFonts w:eastAsia="Times New Roman" w:cs="Times New Roman"/>
                <w:b/>
                <w:i/>
                <w:iCs/>
                <w:u w:val="single"/>
                <w:lang w:eastAsia="lt-LT"/>
              </w:rPr>
            </w:pPr>
            <w:r w:rsidRPr="009079BA">
              <w:rPr>
                <w:rFonts w:eastAsia="Times New Roman" w:cs="Times New Roman"/>
                <w:iCs/>
                <w:lang w:eastAsia="lt-LT"/>
              </w:rPr>
              <w:t>Patvirtinti tokį detalųjį planą, kuris atitiktų visus įstatymų reikalavimus</w:t>
            </w:r>
          </w:p>
        </w:tc>
      </w:tr>
      <w:tr w:rsidR="009079BA" w:rsidRPr="009079BA" w:rsidTr="00C971B3">
        <w:trPr>
          <w:trHeight w:val="559"/>
          <w:jc w:val="center"/>
        </w:trPr>
        <w:tc>
          <w:tcPr>
            <w:tcW w:w="9351" w:type="dxa"/>
            <w:gridSpan w:val="3"/>
            <w:shd w:val="clear" w:color="auto" w:fill="DEEAF6" w:themeFill="accent1" w:themeFillTint="33"/>
            <w:vAlign w:val="center"/>
          </w:tcPr>
          <w:p w:rsidR="009079BA" w:rsidRPr="009079BA" w:rsidRDefault="009079BA" w:rsidP="009079BA">
            <w:pPr>
              <w:spacing w:line="259" w:lineRule="auto"/>
              <w:jc w:val="center"/>
              <w:rPr>
                <w:rFonts w:eastAsia="Times New Roman" w:cs="Times New Roman"/>
                <w:lang w:eastAsia="lt-LT"/>
              </w:rPr>
            </w:pPr>
            <w:r w:rsidRPr="009079BA">
              <w:rPr>
                <w:rFonts w:eastAsia="Times New Roman" w:cs="Times New Roman"/>
                <w:b/>
                <w:lang w:eastAsia="lt-LT"/>
              </w:rPr>
              <w:t>TEISĖ Į SVEIKĄ IR ŠVARIĄ APLINKĄ</w:t>
            </w:r>
          </w:p>
        </w:tc>
      </w:tr>
      <w:tr w:rsidR="009079BA" w:rsidRPr="009079BA" w:rsidTr="00C971B3">
        <w:trPr>
          <w:trHeight w:val="1979"/>
          <w:jc w:val="center"/>
        </w:trPr>
        <w:tc>
          <w:tcPr>
            <w:tcW w:w="2190" w:type="dxa"/>
            <w:gridSpan w:val="2"/>
          </w:tcPr>
          <w:p w:rsidR="009079BA" w:rsidRPr="009079BA" w:rsidRDefault="009079BA" w:rsidP="009079BA">
            <w:pPr>
              <w:spacing w:line="259" w:lineRule="auto"/>
              <w:rPr>
                <w:rFonts w:eastAsia="Times New Roman" w:cs="Times New Roman"/>
                <w:i/>
                <w:lang w:eastAsia="lt-LT"/>
              </w:rPr>
            </w:pPr>
            <w:r w:rsidRPr="009079BA">
              <w:rPr>
                <w:rFonts w:eastAsia="Times New Roman" w:cs="Times New Roman"/>
                <w:b/>
                <w:lang w:eastAsia="lt-LT"/>
              </w:rPr>
              <w:t xml:space="preserve">BENDRUOMENĖ </w:t>
            </w:r>
          </w:p>
        </w:tc>
        <w:tc>
          <w:tcPr>
            <w:tcW w:w="7161" w:type="dxa"/>
          </w:tcPr>
          <w:p w:rsidR="009079BA" w:rsidRPr="009079BA" w:rsidRDefault="009079BA" w:rsidP="009079BA">
            <w:pPr>
              <w:spacing w:line="259" w:lineRule="auto"/>
              <w:rPr>
                <w:rFonts w:eastAsia="Times New Roman" w:cs="Times New Roman"/>
                <w:lang w:eastAsia="lt-LT"/>
              </w:rPr>
            </w:pPr>
            <w:r w:rsidRPr="009079BA">
              <w:rPr>
                <w:rFonts w:eastAsia="Times New Roman" w:cs="Times New Roman"/>
                <w:b/>
                <w:i/>
                <w:u w:val="single"/>
                <w:lang w:eastAsia="lt-LT"/>
              </w:rPr>
              <w:t>Teisė:</w:t>
            </w:r>
            <w:r w:rsidRPr="009079BA">
              <w:rPr>
                <w:rFonts w:eastAsia="Times New Roman" w:cs="Times New Roman"/>
                <w:b/>
                <w:lang w:eastAsia="lt-LT"/>
              </w:rPr>
              <w:t xml:space="preserve"> </w:t>
            </w:r>
          </w:p>
          <w:p w:rsidR="009079BA" w:rsidRPr="009079BA" w:rsidRDefault="009079BA" w:rsidP="005C71A8">
            <w:pPr>
              <w:numPr>
                <w:ilvl w:val="0"/>
                <w:numId w:val="37"/>
              </w:numPr>
              <w:spacing w:line="259" w:lineRule="auto"/>
              <w:rPr>
                <w:rFonts w:eastAsia="Times New Roman" w:cs="Times New Roman"/>
                <w:lang w:eastAsia="lt-LT"/>
              </w:rPr>
            </w:pPr>
            <w:r w:rsidRPr="009079BA">
              <w:rPr>
                <w:rFonts w:eastAsia="Times New Roman" w:cs="Times New Roman"/>
                <w:lang w:eastAsia="lt-LT"/>
              </w:rPr>
              <w:t>Gauti bet kokią informaciją, kuria disponuoja viešasis subjektas (išskyrus atvejus, kai ši informacija yra konfidenciali);</w:t>
            </w:r>
          </w:p>
          <w:p w:rsidR="009079BA" w:rsidRPr="009079BA" w:rsidRDefault="009079BA" w:rsidP="005C71A8">
            <w:pPr>
              <w:numPr>
                <w:ilvl w:val="0"/>
                <w:numId w:val="37"/>
              </w:numPr>
              <w:spacing w:line="259" w:lineRule="auto"/>
              <w:rPr>
                <w:rFonts w:eastAsia="Times New Roman" w:cs="Times New Roman"/>
                <w:lang w:eastAsia="lt-LT"/>
              </w:rPr>
            </w:pPr>
            <w:r w:rsidRPr="009079BA">
              <w:rPr>
                <w:rFonts w:eastAsia="Times New Roman" w:cs="Times New Roman"/>
                <w:lang w:eastAsia="lt-LT"/>
              </w:rPr>
              <w:t>gauti informaciją apie save;</w:t>
            </w:r>
          </w:p>
          <w:p w:rsidR="009079BA" w:rsidRPr="009079BA" w:rsidRDefault="009079BA" w:rsidP="005C71A8">
            <w:pPr>
              <w:numPr>
                <w:ilvl w:val="0"/>
                <w:numId w:val="37"/>
              </w:numPr>
              <w:spacing w:line="259" w:lineRule="auto"/>
              <w:rPr>
                <w:rFonts w:eastAsia="Times New Roman" w:cs="Times New Roman"/>
                <w:lang w:eastAsia="lt-LT"/>
              </w:rPr>
            </w:pPr>
            <w:r w:rsidRPr="009079BA">
              <w:rPr>
                <w:rFonts w:eastAsia="Times New Roman" w:cs="Times New Roman"/>
                <w:lang w:eastAsia="lt-LT"/>
              </w:rPr>
              <w:t>gauti informaciją apie šalia vykdomą ūkinę veiklą;</w:t>
            </w:r>
          </w:p>
          <w:p w:rsidR="009079BA" w:rsidRPr="009079BA" w:rsidRDefault="009079BA" w:rsidP="005C71A8">
            <w:pPr>
              <w:numPr>
                <w:ilvl w:val="0"/>
                <w:numId w:val="37"/>
              </w:numPr>
              <w:spacing w:line="259" w:lineRule="auto"/>
              <w:rPr>
                <w:rFonts w:eastAsia="Times New Roman" w:cs="Times New Roman"/>
                <w:b/>
                <w:iCs/>
                <w:u w:val="single"/>
                <w:lang w:eastAsia="lt-LT"/>
              </w:rPr>
            </w:pPr>
            <w:r w:rsidRPr="009079BA">
              <w:rPr>
                <w:rFonts w:eastAsia="Times New Roman" w:cs="Times New Roman"/>
                <w:lang w:eastAsia="lt-LT"/>
              </w:rPr>
              <w:t>pateikti nuomonę ir dalyvauti susitikimuose bei svarstymuose dėl juos galimai įtakojančios ūkinės veiklos.</w:t>
            </w:r>
          </w:p>
          <w:p w:rsidR="009079BA" w:rsidRPr="009079BA" w:rsidRDefault="009079BA" w:rsidP="009079BA">
            <w:pPr>
              <w:spacing w:line="259" w:lineRule="auto"/>
              <w:rPr>
                <w:rFonts w:eastAsia="Times New Roman" w:cs="Times New Roman"/>
                <w:b/>
                <w:iCs/>
                <w:u w:val="single"/>
                <w:lang w:eastAsia="lt-LT"/>
              </w:rPr>
            </w:pPr>
            <w:r w:rsidRPr="009079BA">
              <w:rPr>
                <w:rFonts w:eastAsia="Times New Roman" w:cs="Times New Roman"/>
                <w:b/>
                <w:iCs/>
                <w:u w:val="single"/>
                <w:lang w:eastAsia="lt-LT"/>
              </w:rPr>
              <w:t>Pareiga:</w:t>
            </w:r>
          </w:p>
          <w:p w:rsidR="009079BA" w:rsidRPr="009079BA" w:rsidRDefault="009079BA" w:rsidP="009079BA">
            <w:pPr>
              <w:spacing w:line="259" w:lineRule="auto"/>
              <w:rPr>
                <w:rFonts w:eastAsia="Times New Roman" w:cs="Times New Roman"/>
                <w:iCs/>
                <w:lang w:eastAsia="lt-LT"/>
              </w:rPr>
            </w:pPr>
            <w:r w:rsidRPr="009079BA">
              <w:rPr>
                <w:rFonts w:eastAsia="Times New Roman" w:cs="Times New Roman"/>
                <w:iCs/>
                <w:lang w:eastAsia="lt-LT"/>
              </w:rPr>
              <w:t>Motyvuoti, argumentuoti ir pagrįsti savo nuomonę.</w:t>
            </w:r>
          </w:p>
        </w:tc>
      </w:tr>
    </w:tbl>
    <w:p w:rsidR="009079BA" w:rsidRPr="009079BA" w:rsidRDefault="009079BA" w:rsidP="009079BA">
      <w:pPr>
        <w:rPr>
          <w:rFonts w:ascii="Times New Roman" w:eastAsia="Times New Roman" w:hAnsi="Times New Roman" w:cs="Times New Roman"/>
          <w:sz w:val="24"/>
          <w:szCs w:val="24"/>
          <w:lang w:eastAsia="lt-LT"/>
        </w:rPr>
      </w:pPr>
    </w:p>
    <w:p w:rsidR="0011622B" w:rsidRPr="00F14462" w:rsidRDefault="0011622B" w:rsidP="00F14462">
      <w:pPr>
        <w:rPr>
          <w:rFonts w:ascii="Times New Roman" w:eastAsia="Times New Roman" w:hAnsi="Times New Roman" w:cs="Times New Roman"/>
          <w:sz w:val="24"/>
          <w:szCs w:val="24"/>
          <w:lang w:eastAsia="lt-LT"/>
        </w:rPr>
      </w:pPr>
    </w:p>
    <w:sectPr w:rsidR="0011622B" w:rsidRPr="00F14462" w:rsidSect="00F979F1">
      <w:headerReference w:type="default" r:id="rId16"/>
      <w:footerReference w:type="default" r:id="rId17"/>
      <w:pgSz w:w="11906" w:h="16838"/>
      <w:pgMar w:top="1134" w:right="1134"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78" w:rsidRDefault="002B7378" w:rsidP="00AE2E41">
      <w:pPr>
        <w:spacing w:after="0" w:line="240" w:lineRule="auto"/>
      </w:pPr>
      <w:r>
        <w:separator/>
      </w:r>
    </w:p>
  </w:endnote>
  <w:endnote w:type="continuationSeparator" w:id="0">
    <w:p w:rsidR="002B7378" w:rsidRDefault="002B7378" w:rsidP="00AE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54725"/>
      <w:docPartObj>
        <w:docPartGallery w:val="Page Numbers (Bottom of Page)"/>
        <w:docPartUnique/>
      </w:docPartObj>
    </w:sdtPr>
    <w:sdtEndPr>
      <w:rPr>
        <w:noProof/>
      </w:rPr>
    </w:sdtEndPr>
    <w:sdtContent>
      <w:p w:rsidR="00302C2E" w:rsidRDefault="00302C2E">
        <w:pPr>
          <w:pStyle w:val="Footer"/>
          <w:jc w:val="center"/>
        </w:pPr>
        <w:r>
          <w:fldChar w:fldCharType="begin"/>
        </w:r>
        <w:r>
          <w:instrText xml:space="preserve"> PAGE   \* MERGEFORMAT </w:instrText>
        </w:r>
        <w:r>
          <w:fldChar w:fldCharType="separate"/>
        </w:r>
        <w:r w:rsidR="00695552">
          <w:rPr>
            <w:noProof/>
          </w:rPr>
          <w:t>7</w:t>
        </w:r>
        <w:r>
          <w:rPr>
            <w:noProof/>
          </w:rPr>
          <w:fldChar w:fldCharType="end"/>
        </w:r>
      </w:p>
    </w:sdtContent>
  </w:sdt>
  <w:p w:rsidR="006A4064" w:rsidRPr="00611793" w:rsidRDefault="006A4064" w:rsidP="006A406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78" w:rsidRDefault="002B7378" w:rsidP="00AE2E41">
      <w:pPr>
        <w:spacing w:after="0" w:line="240" w:lineRule="auto"/>
      </w:pPr>
      <w:r>
        <w:separator/>
      </w:r>
    </w:p>
  </w:footnote>
  <w:footnote w:type="continuationSeparator" w:id="0">
    <w:p w:rsidR="002B7378" w:rsidRDefault="002B7378" w:rsidP="00AE2E41">
      <w:pPr>
        <w:spacing w:after="0" w:line="240" w:lineRule="auto"/>
      </w:pPr>
      <w:r>
        <w:continuationSeparator/>
      </w:r>
    </w:p>
  </w:footnote>
  <w:footnote w:id="1">
    <w:p w:rsidR="0033260C" w:rsidRDefault="0033260C" w:rsidP="0033260C">
      <w:pPr>
        <w:pStyle w:val="FootnoteText"/>
      </w:pPr>
      <w:r>
        <w:rPr>
          <w:rStyle w:val="FootnoteReference"/>
        </w:rPr>
        <w:footnoteRef/>
      </w:r>
      <w:r>
        <w:t xml:space="preserve"> </w:t>
      </w:r>
      <w:hyperlink r:id="rId1" w:history="1">
        <w:r w:rsidRPr="00D8746F">
          <w:rPr>
            <w:rStyle w:val="Hyperlink"/>
          </w:rPr>
          <w:t>http://verslas.lrytas.lt/rinkos-pulsas/kaimieciams-nepatinka-ne-tik-kiauliu-bet-ir-vistu-kaimynyste-201306041522.htm</w:t>
        </w:r>
      </w:hyperlink>
    </w:p>
  </w:footnote>
  <w:footnote w:id="2">
    <w:p w:rsidR="0033260C" w:rsidRDefault="0033260C" w:rsidP="0033260C">
      <w:pPr>
        <w:pStyle w:val="FootnoteText"/>
      </w:pPr>
      <w:r>
        <w:rPr>
          <w:rStyle w:val="FootnoteReference"/>
        </w:rPr>
        <w:footnoteRef/>
      </w:r>
      <w:r>
        <w:t xml:space="preserve"> Varėnos raj. savivaldybės Tarybos posėdžio protokolas </w:t>
      </w:r>
      <w:r w:rsidRPr="00504722">
        <w:t>TVII-11 (20)</w:t>
      </w:r>
      <w:r>
        <w:t>, 2012 12 27;</w:t>
      </w:r>
    </w:p>
  </w:footnote>
  <w:footnote w:id="3">
    <w:p w:rsidR="0033260C" w:rsidRDefault="0033260C" w:rsidP="0033260C">
      <w:pPr>
        <w:pStyle w:val="FootnoteText"/>
      </w:pPr>
      <w:r>
        <w:rPr>
          <w:rStyle w:val="FootnoteReference"/>
        </w:rPr>
        <w:footnoteRef/>
      </w:r>
      <w:r>
        <w:t xml:space="preserve"> SG-</w:t>
      </w:r>
      <w:r w:rsidRPr="00AF40B2">
        <w:t>sutartinių gyvulių skaičius</w:t>
      </w:r>
      <w:r>
        <w:t xml:space="preserve"> </w:t>
      </w:r>
    </w:p>
  </w:footnote>
  <w:footnote w:id="4">
    <w:p w:rsidR="0033260C" w:rsidRDefault="0033260C" w:rsidP="0033260C">
      <w:pPr>
        <w:pStyle w:val="FootnoteText"/>
      </w:pPr>
      <w:r>
        <w:rPr>
          <w:rStyle w:val="FootnoteReference"/>
        </w:rPr>
        <w:footnoteRef/>
      </w:r>
      <w:r>
        <w:t xml:space="preserve"> PAV ataskaita</w:t>
      </w:r>
    </w:p>
  </w:footnote>
  <w:footnote w:id="5">
    <w:p w:rsidR="0033260C" w:rsidRDefault="0033260C" w:rsidP="0033260C">
      <w:pPr>
        <w:pStyle w:val="FootnoteText"/>
      </w:pPr>
      <w:r>
        <w:rPr>
          <w:rStyle w:val="FootnoteReference"/>
        </w:rPr>
        <w:footnoteRef/>
      </w:r>
      <w:r>
        <w:t xml:space="preserve"> </w:t>
      </w:r>
      <w:hyperlink r:id="rId2" w:history="1">
        <w:r w:rsidRPr="00D8746F">
          <w:rPr>
            <w:rStyle w:val="Hyperlink"/>
          </w:rPr>
          <w:t>http://www.lrt.lt/naujienos/ekonomika/4/42336</w:t>
        </w:r>
      </w:hyperlink>
    </w:p>
  </w:footnote>
  <w:footnote w:id="6">
    <w:p w:rsidR="0033260C" w:rsidRDefault="0033260C" w:rsidP="0033260C">
      <w:pPr>
        <w:pStyle w:val="FootnoteText"/>
      </w:pPr>
      <w:r>
        <w:rPr>
          <w:rStyle w:val="FootnoteReference"/>
        </w:rPr>
        <w:footnoteRef/>
      </w:r>
      <w:r>
        <w:t xml:space="preserve"> </w:t>
      </w:r>
      <w:r w:rsidRPr="00504722">
        <w:t>Varėnos raj. savivaldybės Tarybos posėdžio protokolas TVII-11 (20), 2012 12 27;</w:t>
      </w:r>
    </w:p>
  </w:footnote>
  <w:footnote w:id="7">
    <w:p w:rsidR="0033260C" w:rsidRDefault="0033260C" w:rsidP="0033260C">
      <w:pPr>
        <w:pStyle w:val="FootnoteText"/>
      </w:pPr>
      <w:r>
        <w:rPr>
          <w:rStyle w:val="FootnoteReference"/>
        </w:rPr>
        <w:footnoteRef/>
      </w:r>
      <w:r>
        <w:t xml:space="preserve"> LIETUVOS VYRIAUSIOJO ADMINISTRACINIO TEISMO nutartis 2015 04 01 </w:t>
      </w:r>
    </w:p>
  </w:footnote>
  <w:footnote w:id="8">
    <w:p w:rsidR="0033260C" w:rsidRDefault="0033260C" w:rsidP="0033260C">
      <w:pPr>
        <w:pStyle w:val="FootnoteText"/>
      </w:pPr>
      <w:r>
        <w:rPr>
          <w:rStyle w:val="FootnoteReference"/>
        </w:rPr>
        <w:footnoteRef/>
      </w:r>
      <w:r>
        <w:t xml:space="preserve"> </w:t>
      </w:r>
      <w:r w:rsidRPr="000D46F6">
        <w:t>Varėnos raj. savivaldybės Tarybos posėdžio protokolas TVII-11 (20), 2012 12 27;</w:t>
      </w:r>
    </w:p>
  </w:footnote>
  <w:footnote w:id="9">
    <w:p w:rsidR="0033260C" w:rsidRDefault="0033260C" w:rsidP="0033260C">
      <w:pPr>
        <w:pStyle w:val="FootnoteText"/>
      </w:pPr>
      <w:r>
        <w:rPr>
          <w:rStyle w:val="FootnoteReference"/>
        </w:rPr>
        <w:footnoteRef/>
      </w:r>
      <w:r>
        <w:t xml:space="preserve"> </w:t>
      </w:r>
      <w:r w:rsidRPr="00D727FF">
        <w:t>http://www.giruzis.lt/naujienos/planuojamas-paukstynas-pavojus-sveikatai</w:t>
      </w:r>
    </w:p>
  </w:footnote>
  <w:footnote w:id="10">
    <w:p w:rsidR="0033260C" w:rsidRDefault="0033260C" w:rsidP="0033260C">
      <w:pPr>
        <w:pStyle w:val="FootnoteText"/>
      </w:pPr>
      <w:r>
        <w:rPr>
          <w:rStyle w:val="FootnoteReference"/>
        </w:rPr>
        <w:footnoteRef/>
      </w:r>
      <w:r>
        <w:t xml:space="preserve"> </w:t>
      </w:r>
      <w:hyperlink r:id="rId3" w:history="1">
        <w:r w:rsidRPr="00D8746F">
          <w:rPr>
            <w:rStyle w:val="Hyperlink"/>
          </w:rPr>
          <w:t>http://verslas.lrytas.lt/rinkos-pulsas/kaimieciams-nepatinka-ne-tik-kiauliu-bet-ir-vistu-kaimynyste-201306041522.htm</w:t>
        </w:r>
      </w:hyperlink>
    </w:p>
  </w:footnote>
  <w:footnote w:id="11">
    <w:p w:rsidR="0033260C" w:rsidRDefault="0033260C" w:rsidP="0033260C">
      <w:pPr>
        <w:pStyle w:val="FootnoteText"/>
      </w:pPr>
      <w:r>
        <w:rPr>
          <w:rStyle w:val="FootnoteReference"/>
        </w:rPr>
        <w:footnoteRef/>
      </w:r>
      <w:r>
        <w:t xml:space="preserve"> PAV ataskaita</w:t>
      </w:r>
    </w:p>
  </w:footnote>
  <w:footnote w:id="12">
    <w:p w:rsidR="0033260C" w:rsidRDefault="0033260C" w:rsidP="0033260C">
      <w:pPr>
        <w:pStyle w:val="FootnoteText"/>
      </w:pPr>
      <w:r>
        <w:rPr>
          <w:rStyle w:val="FootnoteReference"/>
        </w:rPr>
        <w:footnoteRef/>
      </w:r>
      <w:r>
        <w:t xml:space="preserve"> </w:t>
      </w:r>
      <w:r w:rsidRPr="00EF1F0E">
        <w:t>LIETUVOS VYRIAUSIOJO ADMINISTRACINIO TEISMO nutartis 2015 04 01</w:t>
      </w:r>
    </w:p>
  </w:footnote>
  <w:footnote w:id="13">
    <w:p w:rsidR="0033260C" w:rsidRPr="006A7A20" w:rsidRDefault="0033260C" w:rsidP="0033260C">
      <w:pPr>
        <w:pStyle w:val="FootnoteText"/>
        <w:rPr>
          <w:sz w:val="16"/>
        </w:rPr>
      </w:pPr>
      <w:r>
        <w:rPr>
          <w:rStyle w:val="FootnoteReference"/>
        </w:rPr>
        <w:footnoteRef/>
      </w:r>
      <w:r w:rsidRPr="006A7A20">
        <w:rPr>
          <w:sz w:val="16"/>
        </w:rPr>
        <w:t xml:space="preserve"> Įmonės veiklos ap</w:t>
      </w:r>
      <w:r>
        <w:rPr>
          <w:sz w:val="16"/>
        </w:rPr>
        <w:t xml:space="preserve">rašymas. Prieiga per internetą: </w:t>
      </w:r>
      <w:hyperlink r:id="rId4" w:history="1">
        <w:r w:rsidRPr="006A7A20">
          <w:rPr>
            <w:rStyle w:val="Hyperlink"/>
            <w:sz w:val="16"/>
          </w:rPr>
          <w:t>http://gamta.lt/files/Informacija%20apie%20priimt%C4%85%20sprendim%C4%85%20d%C4%97l%20UAB%20Jondara%20paukstyna%20Melekoniu%20k.pdf</w:t>
        </w:r>
      </w:hyperlink>
      <w:r>
        <w:rPr>
          <w:sz w:val="16"/>
        </w:rPr>
        <w:t>;</w:t>
      </w:r>
    </w:p>
  </w:footnote>
  <w:footnote w:id="14">
    <w:p w:rsidR="0033260C" w:rsidRDefault="0033260C" w:rsidP="0033260C">
      <w:pPr>
        <w:pStyle w:val="FootnoteText"/>
      </w:pPr>
      <w:r>
        <w:rPr>
          <w:rStyle w:val="FootnoteReference"/>
        </w:rPr>
        <w:footnoteRef/>
      </w:r>
      <w:r>
        <w:t xml:space="preserve"> </w:t>
      </w:r>
      <w:r w:rsidRPr="006A7A20">
        <w:rPr>
          <w:sz w:val="16"/>
        </w:rPr>
        <w:t xml:space="preserve">Darbuotojų skaičius. Prieiga per internetą: </w:t>
      </w:r>
      <w:hyperlink r:id="rId5" w:history="1">
        <w:r w:rsidRPr="006A7A20">
          <w:rPr>
            <w:rStyle w:val="Hyperlink"/>
            <w:sz w:val="16"/>
          </w:rPr>
          <w:t>http://rekvizitai.vz.lt/imone/uab_jondara/</w:t>
        </w:r>
      </w:hyperlink>
    </w:p>
  </w:footnote>
  <w:footnote w:id="15">
    <w:p w:rsidR="0033260C" w:rsidRDefault="0033260C" w:rsidP="0033260C">
      <w:pPr>
        <w:pStyle w:val="FootnoteText"/>
      </w:pPr>
      <w:r>
        <w:rPr>
          <w:rStyle w:val="FootnoteReference"/>
        </w:rPr>
        <w:footnoteRef/>
      </w:r>
      <w:r>
        <w:t xml:space="preserve"> I</w:t>
      </w:r>
      <w:r w:rsidRPr="006A7A20">
        <w:rPr>
          <w:sz w:val="16"/>
        </w:rPr>
        <w:t xml:space="preserve">nformacija apie mokesčius. </w:t>
      </w:r>
      <w:proofErr w:type="spellStart"/>
      <w:r w:rsidRPr="006A7A20">
        <w:rPr>
          <w:sz w:val="16"/>
        </w:rPr>
        <w:t>Priega</w:t>
      </w:r>
      <w:proofErr w:type="spellEnd"/>
      <w:r w:rsidRPr="006A7A20">
        <w:rPr>
          <w:sz w:val="16"/>
        </w:rPr>
        <w:t xml:space="preserve"> per internetą: </w:t>
      </w:r>
      <w:hyperlink r:id="rId6" w:history="1">
        <w:r w:rsidRPr="006A7A20">
          <w:rPr>
            <w:rStyle w:val="Hyperlink"/>
            <w:sz w:val="16"/>
          </w:rPr>
          <w:t>http://verslas.lrytas.lt/rinkos-pulsas/kaimieciams-nepatinka-ne-tik-kiauliu-bet-ir-vistu-kaimynyste-201306041522.htm</w:t>
        </w:r>
      </w:hyperlink>
    </w:p>
  </w:footnote>
  <w:footnote w:id="16">
    <w:p w:rsidR="0033260C" w:rsidRDefault="0033260C" w:rsidP="0033260C">
      <w:pPr>
        <w:pStyle w:val="FootnoteText"/>
      </w:pPr>
      <w:r>
        <w:rPr>
          <w:rStyle w:val="FootnoteReference"/>
        </w:rPr>
        <w:footnoteRef/>
      </w:r>
      <w:r>
        <w:t xml:space="preserve"> </w:t>
      </w:r>
      <w:r w:rsidRPr="006A7A20">
        <w:rPr>
          <w:sz w:val="16"/>
        </w:rPr>
        <w:t xml:space="preserve">Įmonės socialinė atsakomybė. Prieiga per internetą: </w:t>
      </w:r>
      <w:hyperlink r:id="rId7" w:history="1">
        <w:r w:rsidRPr="006A7A20">
          <w:rPr>
            <w:rStyle w:val="Hyperlink"/>
            <w:sz w:val="16"/>
          </w:rPr>
          <w:t>http://gamta.lt/files/Informacija%20apie%20priimt%C4%85%20sprendim%C4%85%20d%C4%97l%20UAB%20Jondara%20paukstyna%20Melekoniu%20k.pdf</w:t>
        </w:r>
      </w:hyperlink>
    </w:p>
  </w:footnote>
  <w:footnote w:id="17">
    <w:p w:rsidR="009079BA" w:rsidRDefault="009079BA" w:rsidP="009079BA">
      <w:pPr>
        <w:ind w:right="-1"/>
      </w:pPr>
      <w:r>
        <w:rPr>
          <w:vertAlign w:val="superscript"/>
        </w:rPr>
        <w:footnoteRef/>
      </w:r>
      <w:r>
        <w:rPr>
          <w:sz w:val="16"/>
        </w:rPr>
        <w:t xml:space="preserve"> PAV – poveikio aplinkai vertinimas. 2005 m. birželio 21 d. Poveikio aplinkai vertinimo įstatymo (atvejui aktuali redakcija) 2 str. 2 d.: „Planuojama ūkinė veikla - naujų statinių statyba, esamų statinių rekonstravimas, naujų technologijų įdiegimas, gamybos proceso ir technologinės įrangos modernizavimas ar keitimas, gamybos būdo, produkcijos kiekio (masto) ar rūšies pakeitimas, žemės gelmių ir kitų gamtos išteklių naudojimas, taip pat žemėtvarkos, miškotvarkos, </w:t>
      </w:r>
      <w:proofErr w:type="spellStart"/>
      <w:r>
        <w:rPr>
          <w:sz w:val="16"/>
        </w:rPr>
        <w:t>vandentvarkos</w:t>
      </w:r>
      <w:proofErr w:type="spellEnd"/>
      <w:r>
        <w:rPr>
          <w:sz w:val="16"/>
        </w:rPr>
        <w:t xml:space="preserve"> bei kituose projektuose numatoma ūkinė veikla.“; 4str.: „PAV tikslas - nustatyti, apibūdinti ir įvertinti galimą planuojamos ūkinės veiklos poveikį visuomenės sveikatai, aplinkos komponentams (gyvūnijai ir augalijai, dirvožemiui, žemės paviršiui ir jos gelmėms, orui, vandeniui, kt.) ir jų tarpusavio sąveikai, sumažinti planuojamos ūkinės veiklos neigiamą poveikį arba šio poveikio išvengti bei nustatyti, ar planuojama ūkinė veikla, įvertinus jos pobūdį ir poveikį aplinkai, leistina pasirinktoje vietoje.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78" w:rsidRPr="000A0AD7" w:rsidRDefault="00302C2E" w:rsidP="000A0AD7">
    <w:pPr>
      <w:jc w:val="right"/>
      <w:rPr>
        <w:i/>
        <w:sz w:val="20"/>
        <w:szCs w:val="28"/>
      </w:rPr>
    </w:pPr>
    <w:r w:rsidRPr="006A4064">
      <w:rPr>
        <w:noProof/>
        <w:sz w:val="20"/>
        <w:szCs w:val="20"/>
        <w:lang w:eastAsia="lt-LT"/>
      </w:rPr>
      <w:drawing>
        <wp:anchor distT="0" distB="0" distL="114300" distR="114300" simplePos="0" relativeHeight="251659264" behindDoc="0" locked="0" layoutInCell="1" allowOverlap="1" wp14:anchorId="3B22735B" wp14:editId="33B04ACB">
          <wp:simplePos x="0" y="0"/>
          <wp:positionH relativeFrom="column">
            <wp:posOffset>0</wp:posOffset>
          </wp:positionH>
          <wp:positionV relativeFrom="page">
            <wp:posOffset>165735</wp:posOffset>
          </wp:positionV>
          <wp:extent cx="1130300" cy="4610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tarki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461010"/>
                  </a:xfrm>
                  <a:prstGeom prst="rect">
                    <a:avLst/>
                  </a:prstGeom>
                </pic:spPr>
              </pic:pic>
            </a:graphicData>
          </a:graphic>
        </wp:anchor>
      </w:drawing>
    </w:r>
    <w:r w:rsidR="0033260C">
      <w:rPr>
        <w:i/>
        <w:sz w:val="20"/>
        <w:szCs w:val="28"/>
      </w:rPr>
      <w:t>Paukštynas Varėnos r., UAB „</w:t>
    </w:r>
    <w:proofErr w:type="spellStart"/>
    <w:r w:rsidR="0033260C">
      <w:rPr>
        <w:i/>
        <w:sz w:val="20"/>
        <w:szCs w:val="28"/>
      </w:rPr>
      <w:t>Jondara</w:t>
    </w:r>
    <w:proofErr w:type="spellEnd"/>
    <w:r w:rsidR="0033260C">
      <w:rPr>
        <w:i/>
        <w:sz w:val="20"/>
        <w:szCs w:val="28"/>
      </w:rPr>
      <w:t xml:space="preserve">“. </w:t>
    </w:r>
    <w:r w:rsidR="00CD593C">
      <w:rPr>
        <w:i/>
        <w:sz w:val="20"/>
        <w:szCs w:val="28"/>
      </w:rPr>
      <w:t xml:space="preserve"> Atvejo analizė</w:t>
    </w:r>
  </w:p>
  <w:p w:rsidR="00C01F78" w:rsidRPr="000A0AD7" w:rsidRDefault="00C01F7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E49"/>
    <w:multiLevelType w:val="hybridMultilevel"/>
    <w:tmpl w:val="8EF8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6B1"/>
    <w:multiLevelType w:val="hybridMultilevel"/>
    <w:tmpl w:val="DDB2A9D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0A3368D6"/>
    <w:multiLevelType w:val="hybridMultilevel"/>
    <w:tmpl w:val="AF76F5E4"/>
    <w:lvl w:ilvl="0" w:tplc="04090001">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A6D2771"/>
    <w:multiLevelType w:val="hybridMultilevel"/>
    <w:tmpl w:val="497CA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2C3E43"/>
    <w:multiLevelType w:val="hybridMultilevel"/>
    <w:tmpl w:val="8822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A192E"/>
    <w:multiLevelType w:val="hybridMultilevel"/>
    <w:tmpl w:val="CFFA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021C9"/>
    <w:multiLevelType w:val="hybridMultilevel"/>
    <w:tmpl w:val="81CCE454"/>
    <w:lvl w:ilvl="0" w:tplc="04090001">
      <w:start w:val="1"/>
      <w:numFmt w:val="bullet"/>
      <w:lvlText w:val="▪"/>
      <w:lvlJc w:val="left"/>
      <w:pPr>
        <w:ind w:left="705" w:hanging="360"/>
      </w:pPr>
      <w:rPr>
        <w:rFonts w:ascii="Times New Roman" w:hAnsi="Times New Roman"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CDB27A8"/>
    <w:multiLevelType w:val="hybridMultilevel"/>
    <w:tmpl w:val="053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F2D2C"/>
    <w:multiLevelType w:val="hybridMultilevel"/>
    <w:tmpl w:val="3D80AEB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D63FE"/>
    <w:multiLevelType w:val="hybridMultilevel"/>
    <w:tmpl w:val="27429B9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28CC6344"/>
    <w:multiLevelType w:val="hybridMultilevel"/>
    <w:tmpl w:val="F4FE4510"/>
    <w:lvl w:ilvl="0" w:tplc="0C64D088">
      <w:start w:val="1"/>
      <w:numFmt w:val="bullet"/>
      <w:lvlText w:val="•"/>
      <w:lvlJc w:val="left"/>
      <w:pPr>
        <w:tabs>
          <w:tab w:val="num" w:pos="720"/>
        </w:tabs>
        <w:ind w:left="720" w:hanging="360"/>
      </w:pPr>
      <w:rPr>
        <w:rFonts w:ascii="Arial" w:hAnsi="Arial" w:hint="default"/>
      </w:rPr>
    </w:lvl>
    <w:lvl w:ilvl="1" w:tplc="733A057C" w:tentative="1">
      <w:start w:val="1"/>
      <w:numFmt w:val="bullet"/>
      <w:lvlText w:val="•"/>
      <w:lvlJc w:val="left"/>
      <w:pPr>
        <w:tabs>
          <w:tab w:val="num" w:pos="1440"/>
        </w:tabs>
        <w:ind w:left="1440" w:hanging="360"/>
      </w:pPr>
      <w:rPr>
        <w:rFonts w:ascii="Arial" w:hAnsi="Arial" w:hint="default"/>
      </w:rPr>
    </w:lvl>
    <w:lvl w:ilvl="2" w:tplc="B352D30E" w:tentative="1">
      <w:start w:val="1"/>
      <w:numFmt w:val="bullet"/>
      <w:lvlText w:val="•"/>
      <w:lvlJc w:val="left"/>
      <w:pPr>
        <w:tabs>
          <w:tab w:val="num" w:pos="2160"/>
        </w:tabs>
        <w:ind w:left="2160" w:hanging="360"/>
      </w:pPr>
      <w:rPr>
        <w:rFonts w:ascii="Arial" w:hAnsi="Arial" w:hint="default"/>
      </w:rPr>
    </w:lvl>
    <w:lvl w:ilvl="3" w:tplc="5D8C4888" w:tentative="1">
      <w:start w:val="1"/>
      <w:numFmt w:val="bullet"/>
      <w:lvlText w:val="•"/>
      <w:lvlJc w:val="left"/>
      <w:pPr>
        <w:tabs>
          <w:tab w:val="num" w:pos="2880"/>
        </w:tabs>
        <w:ind w:left="2880" w:hanging="360"/>
      </w:pPr>
      <w:rPr>
        <w:rFonts w:ascii="Arial" w:hAnsi="Arial" w:hint="default"/>
      </w:rPr>
    </w:lvl>
    <w:lvl w:ilvl="4" w:tplc="103C3A84" w:tentative="1">
      <w:start w:val="1"/>
      <w:numFmt w:val="bullet"/>
      <w:lvlText w:val="•"/>
      <w:lvlJc w:val="left"/>
      <w:pPr>
        <w:tabs>
          <w:tab w:val="num" w:pos="3600"/>
        </w:tabs>
        <w:ind w:left="3600" w:hanging="360"/>
      </w:pPr>
      <w:rPr>
        <w:rFonts w:ascii="Arial" w:hAnsi="Arial" w:hint="default"/>
      </w:rPr>
    </w:lvl>
    <w:lvl w:ilvl="5" w:tplc="3A38BE2A" w:tentative="1">
      <w:start w:val="1"/>
      <w:numFmt w:val="bullet"/>
      <w:lvlText w:val="•"/>
      <w:lvlJc w:val="left"/>
      <w:pPr>
        <w:tabs>
          <w:tab w:val="num" w:pos="4320"/>
        </w:tabs>
        <w:ind w:left="4320" w:hanging="360"/>
      </w:pPr>
      <w:rPr>
        <w:rFonts w:ascii="Arial" w:hAnsi="Arial" w:hint="default"/>
      </w:rPr>
    </w:lvl>
    <w:lvl w:ilvl="6" w:tplc="055C1B04" w:tentative="1">
      <w:start w:val="1"/>
      <w:numFmt w:val="bullet"/>
      <w:lvlText w:val="•"/>
      <w:lvlJc w:val="left"/>
      <w:pPr>
        <w:tabs>
          <w:tab w:val="num" w:pos="5040"/>
        </w:tabs>
        <w:ind w:left="5040" w:hanging="360"/>
      </w:pPr>
      <w:rPr>
        <w:rFonts w:ascii="Arial" w:hAnsi="Arial" w:hint="default"/>
      </w:rPr>
    </w:lvl>
    <w:lvl w:ilvl="7" w:tplc="C1D0C7DE" w:tentative="1">
      <w:start w:val="1"/>
      <w:numFmt w:val="bullet"/>
      <w:lvlText w:val="•"/>
      <w:lvlJc w:val="left"/>
      <w:pPr>
        <w:tabs>
          <w:tab w:val="num" w:pos="5760"/>
        </w:tabs>
        <w:ind w:left="5760" w:hanging="360"/>
      </w:pPr>
      <w:rPr>
        <w:rFonts w:ascii="Arial" w:hAnsi="Arial" w:hint="default"/>
      </w:rPr>
    </w:lvl>
    <w:lvl w:ilvl="8" w:tplc="4D1470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7C7F27"/>
    <w:multiLevelType w:val="multilevel"/>
    <w:tmpl w:val="97BA692C"/>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DDC1B1A"/>
    <w:multiLevelType w:val="hybridMultilevel"/>
    <w:tmpl w:val="8822162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C36F7"/>
    <w:multiLevelType w:val="hybridMultilevel"/>
    <w:tmpl w:val="A56EE41A"/>
    <w:lvl w:ilvl="0" w:tplc="042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312F1932"/>
    <w:multiLevelType w:val="hybridMultilevel"/>
    <w:tmpl w:val="6ECE6CAE"/>
    <w:lvl w:ilvl="0" w:tplc="0409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5" w15:restartNumberingAfterBreak="0">
    <w:nsid w:val="33270CD1"/>
    <w:multiLevelType w:val="hybridMultilevel"/>
    <w:tmpl w:val="D1B6A9A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5053612"/>
    <w:multiLevelType w:val="hybridMultilevel"/>
    <w:tmpl w:val="198C774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723D6"/>
    <w:multiLevelType w:val="hybridMultilevel"/>
    <w:tmpl w:val="0EEA8680"/>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B2E0C7F"/>
    <w:multiLevelType w:val="hybridMultilevel"/>
    <w:tmpl w:val="3D8450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9" w15:restartNumberingAfterBreak="0">
    <w:nsid w:val="3B573237"/>
    <w:multiLevelType w:val="hybridMultilevel"/>
    <w:tmpl w:val="D28C03D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047171A"/>
    <w:multiLevelType w:val="hybridMultilevel"/>
    <w:tmpl w:val="C8F034A6"/>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438E6EBE"/>
    <w:multiLevelType w:val="hybridMultilevel"/>
    <w:tmpl w:val="59B042A8"/>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15:restartNumberingAfterBreak="0">
    <w:nsid w:val="47815EEF"/>
    <w:multiLevelType w:val="hybridMultilevel"/>
    <w:tmpl w:val="3964445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53D39"/>
    <w:multiLevelType w:val="hybridMultilevel"/>
    <w:tmpl w:val="8A80F6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AF7316A"/>
    <w:multiLevelType w:val="hybridMultilevel"/>
    <w:tmpl w:val="DB060CFC"/>
    <w:lvl w:ilvl="0" w:tplc="042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15:restartNumberingAfterBreak="0">
    <w:nsid w:val="4B6D4C78"/>
    <w:multiLevelType w:val="hybridMultilevel"/>
    <w:tmpl w:val="99C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44B76"/>
    <w:multiLevelType w:val="hybridMultilevel"/>
    <w:tmpl w:val="3FB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E367D"/>
    <w:multiLevelType w:val="hybridMultilevel"/>
    <w:tmpl w:val="5F1E76C6"/>
    <w:lvl w:ilvl="0" w:tplc="04090001">
      <w:start w:val="1"/>
      <w:numFmt w:val="bullet"/>
      <w:lvlText w:val=""/>
      <w:lvlJc w:val="left"/>
      <w:pPr>
        <w:ind w:left="678" w:hanging="360"/>
      </w:pPr>
      <w:rPr>
        <w:rFonts w:ascii="Symbol" w:hAnsi="Symbol" w:hint="default"/>
      </w:rPr>
    </w:lvl>
    <w:lvl w:ilvl="1" w:tplc="04270003" w:tentative="1">
      <w:start w:val="1"/>
      <w:numFmt w:val="bullet"/>
      <w:lvlText w:val="o"/>
      <w:lvlJc w:val="left"/>
      <w:pPr>
        <w:ind w:left="1398" w:hanging="360"/>
      </w:pPr>
      <w:rPr>
        <w:rFonts w:ascii="Courier New" w:hAnsi="Courier New" w:cs="Courier New" w:hint="default"/>
      </w:rPr>
    </w:lvl>
    <w:lvl w:ilvl="2" w:tplc="04270005" w:tentative="1">
      <w:start w:val="1"/>
      <w:numFmt w:val="bullet"/>
      <w:lvlText w:val=""/>
      <w:lvlJc w:val="left"/>
      <w:pPr>
        <w:ind w:left="2118" w:hanging="360"/>
      </w:pPr>
      <w:rPr>
        <w:rFonts w:ascii="Wingdings" w:hAnsi="Wingdings" w:hint="default"/>
      </w:rPr>
    </w:lvl>
    <w:lvl w:ilvl="3" w:tplc="04270001" w:tentative="1">
      <w:start w:val="1"/>
      <w:numFmt w:val="bullet"/>
      <w:lvlText w:val=""/>
      <w:lvlJc w:val="left"/>
      <w:pPr>
        <w:ind w:left="2838" w:hanging="360"/>
      </w:pPr>
      <w:rPr>
        <w:rFonts w:ascii="Symbol" w:hAnsi="Symbol" w:hint="default"/>
      </w:rPr>
    </w:lvl>
    <w:lvl w:ilvl="4" w:tplc="04270003" w:tentative="1">
      <w:start w:val="1"/>
      <w:numFmt w:val="bullet"/>
      <w:lvlText w:val="o"/>
      <w:lvlJc w:val="left"/>
      <w:pPr>
        <w:ind w:left="3558" w:hanging="360"/>
      </w:pPr>
      <w:rPr>
        <w:rFonts w:ascii="Courier New" w:hAnsi="Courier New" w:cs="Courier New" w:hint="default"/>
      </w:rPr>
    </w:lvl>
    <w:lvl w:ilvl="5" w:tplc="04270005" w:tentative="1">
      <w:start w:val="1"/>
      <w:numFmt w:val="bullet"/>
      <w:lvlText w:val=""/>
      <w:lvlJc w:val="left"/>
      <w:pPr>
        <w:ind w:left="4278" w:hanging="360"/>
      </w:pPr>
      <w:rPr>
        <w:rFonts w:ascii="Wingdings" w:hAnsi="Wingdings" w:hint="default"/>
      </w:rPr>
    </w:lvl>
    <w:lvl w:ilvl="6" w:tplc="04270001" w:tentative="1">
      <w:start w:val="1"/>
      <w:numFmt w:val="bullet"/>
      <w:lvlText w:val=""/>
      <w:lvlJc w:val="left"/>
      <w:pPr>
        <w:ind w:left="4998" w:hanging="360"/>
      </w:pPr>
      <w:rPr>
        <w:rFonts w:ascii="Symbol" w:hAnsi="Symbol" w:hint="default"/>
      </w:rPr>
    </w:lvl>
    <w:lvl w:ilvl="7" w:tplc="04270003" w:tentative="1">
      <w:start w:val="1"/>
      <w:numFmt w:val="bullet"/>
      <w:lvlText w:val="o"/>
      <w:lvlJc w:val="left"/>
      <w:pPr>
        <w:ind w:left="5718" w:hanging="360"/>
      </w:pPr>
      <w:rPr>
        <w:rFonts w:ascii="Courier New" w:hAnsi="Courier New" w:cs="Courier New" w:hint="default"/>
      </w:rPr>
    </w:lvl>
    <w:lvl w:ilvl="8" w:tplc="04270005" w:tentative="1">
      <w:start w:val="1"/>
      <w:numFmt w:val="bullet"/>
      <w:lvlText w:val=""/>
      <w:lvlJc w:val="left"/>
      <w:pPr>
        <w:ind w:left="6438" w:hanging="360"/>
      </w:pPr>
      <w:rPr>
        <w:rFonts w:ascii="Wingdings" w:hAnsi="Wingdings" w:hint="default"/>
      </w:rPr>
    </w:lvl>
  </w:abstractNum>
  <w:abstractNum w:abstractNumId="28" w15:restartNumberingAfterBreak="0">
    <w:nsid w:val="52B07BEF"/>
    <w:multiLevelType w:val="hybridMultilevel"/>
    <w:tmpl w:val="82F44F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597561F"/>
    <w:multiLevelType w:val="hybridMultilevel"/>
    <w:tmpl w:val="8E80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13C6B"/>
    <w:multiLevelType w:val="hybridMultilevel"/>
    <w:tmpl w:val="3D845090"/>
    <w:lvl w:ilvl="0" w:tplc="04090001">
      <w:start w:val="1"/>
      <w:numFmt w:val="bullet"/>
      <w:lvlText w:val="▪"/>
      <w:lvlJc w:val="left"/>
      <w:pPr>
        <w:ind w:left="749" w:hanging="360"/>
      </w:pPr>
      <w:rPr>
        <w:rFonts w:ascii="Times New Roman" w:hAnsi="Times New Roman"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1" w15:restartNumberingAfterBreak="0">
    <w:nsid w:val="597E1218"/>
    <w:multiLevelType w:val="hybridMultilevel"/>
    <w:tmpl w:val="7C7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60E84"/>
    <w:multiLevelType w:val="hybridMultilevel"/>
    <w:tmpl w:val="8EF8260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B36FA"/>
    <w:multiLevelType w:val="hybridMultilevel"/>
    <w:tmpl w:val="C93A6F4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4" w15:restartNumberingAfterBreak="0">
    <w:nsid w:val="5DE26325"/>
    <w:multiLevelType w:val="hybridMultilevel"/>
    <w:tmpl w:val="99CA7CE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75738"/>
    <w:multiLevelType w:val="hybridMultilevel"/>
    <w:tmpl w:val="81CCE45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6" w15:restartNumberingAfterBreak="0">
    <w:nsid w:val="633713A3"/>
    <w:multiLevelType w:val="hybridMultilevel"/>
    <w:tmpl w:val="DDB2A9D4"/>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7" w15:restartNumberingAfterBreak="0">
    <w:nsid w:val="66F63916"/>
    <w:multiLevelType w:val="hybridMultilevel"/>
    <w:tmpl w:val="8B12A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C0A7EF2"/>
    <w:multiLevelType w:val="hybridMultilevel"/>
    <w:tmpl w:val="B66E2D2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9" w15:restartNumberingAfterBreak="0">
    <w:nsid w:val="6DC90314"/>
    <w:multiLevelType w:val="hybridMultilevel"/>
    <w:tmpl w:val="6CF2DE3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29347D1"/>
    <w:multiLevelType w:val="hybridMultilevel"/>
    <w:tmpl w:val="72545FAE"/>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1" w15:restartNumberingAfterBreak="0">
    <w:nsid w:val="79AB6558"/>
    <w:multiLevelType w:val="hybridMultilevel"/>
    <w:tmpl w:val="45CC0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AA859B5"/>
    <w:multiLevelType w:val="hybridMultilevel"/>
    <w:tmpl w:val="053E81E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
  </w:num>
  <w:num w:numId="4">
    <w:abstractNumId w:val="35"/>
  </w:num>
  <w:num w:numId="5">
    <w:abstractNumId w:val="6"/>
  </w:num>
  <w:num w:numId="6">
    <w:abstractNumId w:val="4"/>
  </w:num>
  <w:num w:numId="7">
    <w:abstractNumId w:val="12"/>
  </w:num>
  <w:num w:numId="8">
    <w:abstractNumId w:val="25"/>
  </w:num>
  <w:num w:numId="9">
    <w:abstractNumId w:val="34"/>
  </w:num>
  <w:num w:numId="10">
    <w:abstractNumId w:val="7"/>
  </w:num>
  <w:num w:numId="11">
    <w:abstractNumId w:val="42"/>
  </w:num>
  <w:num w:numId="12">
    <w:abstractNumId w:val="18"/>
  </w:num>
  <w:num w:numId="13">
    <w:abstractNumId w:val="30"/>
  </w:num>
  <w:num w:numId="14">
    <w:abstractNumId w:val="0"/>
  </w:num>
  <w:num w:numId="15">
    <w:abstractNumId w:val="32"/>
  </w:num>
  <w:num w:numId="16">
    <w:abstractNumId w:val="23"/>
  </w:num>
  <w:num w:numId="17">
    <w:abstractNumId w:val="2"/>
  </w:num>
  <w:num w:numId="18">
    <w:abstractNumId w:val="11"/>
  </w:num>
  <w:num w:numId="19">
    <w:abstractNumId w:val="1"/>
  </w:num>
  <w:num w:numId="20">
    <w:abstractNumId w:val="40"/>
  </w:num>
  <w:num w:numId="21">
    <w:abstractNumId w:val="22"/>
  </w:num>
  <w:num w:numId="22">
    <w:abstractNumId w:val="36"/>
  </w:num>
  <w:num w:numId="23">
    <w:abstractNumId w:val="15"/>
  </w:num>
  <w:num w:numId="24">
    <w:abstractNumId w:val="39"/>
  </w:num>
  <w:num w:numId="25">
    <w:abstractNumId w:val="29"/>
  </w:num>
  <w:num w:numId="26">
    <w:abstractNumId w:val="9"/>
  </w:num>
  <w:num w:numId="27">
    <w:abstractNumId w:val="17"/>
  </w:num>
  <w:num w:numId="28">
    <w:abstractNumId w:val="20"/>
  </w:num>
  <w:num w:numId="29">
    <w:abstractNumId w:val="21"/>
  </w:num>
  <w:num w:numId="30">
    <w:abstractNumId w:val="14"/>
  </w:num>
  <w:num w:numId="31">
    <w:abstractNumId w:val="27"/>
  </w:num>
  <w:num w:numId="32">
    <w:abstractNumId w:val="26"/>
  </w:num>
  <w:num w:numId="33">
    <w:abstractNumId w:val="5"/>
  </w:num>
  <w:num w:numId="34">
    <w:abstractNumId w:val="31"/>
  </w:num>
  <w:num w:numId="35">
    <w:abstractNumId w:val="33"/>
  </w:num>
  <w:num w:numId="36">
    <w:abstractNumId w:val="16"/>
  </w:num>
  <w:num w:numId="37">
    <w:abstractNumId w:val="8"/>
  </w:num>
  <w:num w:numId="38">
    <w:abstractNumId w:val="41"/>
  </w:num>
  <w:num w:numId="39">
    <w:abstractNumId w:val="13"/>
  </w:num>
  <w:num w:numId="40">
    <w:abstractNumId w:val="24"/>
  </w:num>
  <w:num w:numId="41">
    <w:abstractNumId w:val="28"/>
  </w:num>
  <w:num w:numId="42">
    <w:abstractNumId w:val="3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6"/>
    <w:rsid w:val="0000044E"/>
    <w:rsid w:val="00000B68"/>
    <w:rsid w:val="00000E03"/>
    <w:rsid w:val="00001441"/>
    <w:rsid w:val="00001842"/>
    <w:rsid w:val="00001E4D"/>
    <w:rsid w:val="00002057"/>
    <w:rsid w:val="00003518"/>
    <w:rsid w:val="0000375A"/>
    <w:rsid w:val="00003FA2"/>
    <w:rsid w:val="00004F33"/>
    <w:rsid w:val="0000622F"/>
    <w:rsid w:val="00006AAE"/>
    <w:rsid w:val="00006FFD"/>
    <w:rsid w:val="00012E80"/>
    <w:rsid w:val="00013F22"/>
    <w:rsid w:val="0001460E"/>
    <w:rsid w:val="0002003F"/>
    <w:rsid w:val="00020B5E"/>
    <w:rsid w:val="00022095"/>
    <w:rsid w:val="0002212E"/>
    <w:rsid w:val="000243BA"/>
    <w:rsid w:val="000253F2"/>
    <w:rsid w:val="000255C1"/>
    <w:rsid w:val="000267AD"/>
    <w:rsid w:val="00027C79"/>
    <w:rsid w:val="000326E7"/>
    <w:rsid w:val="000334B4"/>
    <w:rsid w:val="000338D3"/>
    <w:rsid w:val="00033AF5"/>
    <w:rsid w:val="00034E2F"/>
    <w:rsid w:val="00035329"/>
    <w:rsid w:val="00036EBD"/>
    <w:rsid w:val="0003786D"/>
    <w:rsid w:val="00040765"/>
    <w:rsid w:val="00041745"/>
    <w:rsid w:val="00041F03"/>
    <w:rsid w:val="0004202A"/>
    <w:rsid w:val="00043552"/>
    <w:rsid w:val="00043747"/>
    <w:rsid w:val="00044162"/>
    <w:rsid w:val="000444C6"/>
    <w:rsid w:val="00044A98"/>
    <w:rsid w:val="000450A0"/>
    <w:rsid w:val="0004577E"/>
    <w:rsid w:val="00046978"/>
    <w:rsid w:val="000530BC"/>
    <w:rsid w:val="00055015"/>
    <w:rsid w:val="00055ABB"/>
    <w:rsid w:val="0005734E"/>
    <w:rsid w:val="000608A5"/>
    <w:rsid w:val="0006248C"/>
    <w:rsid w:val="00064007"/>
    <w:rsid w:val="0006498C"/>
    <w:rsid w:val="00064D5D"/>
    <w:rsid w:val="00065D6E"/>
    <w:rsid w:val="000669B2"/>
    <w:rsid w:val="00071296"/>
    <w:rsid w:val="00073204"/>
    <w:rsid w:val="0007546A"/>
    <w:rsid w:val="0007579C"/>
    <w:rsid w:val="000777E5"/>
    <w:rsid w:val="00080753"/>
    <w:rsid w:val="00080A1E"/>
    <w:rsid w:val="00083E1A"/>
    <w:rsid w:val="000844A9"/>
    <w:rsid w:val="00084E47"/>
    <w:rsid w:val="0009330B"/>
    <w:rsid w:val="0009360E"/>
    <w:rsid w:val="0009390F"/>
    <w:rsid w:val="00093C2B"/>
    <w:rsid w:val="000949C6"/>
    <w:rsid w:val="000950AC"/>
    <w:rsid w:val="00095A13"/>
    <w:rsid w:val="00095B66"/>
    <w:rsid w:val="000960DD"/>
    <w:rsid w:val="000965BF"/>
    <w:rsid w:val="00096729"/>
    <w:rsid w:val="0009689C"/>
    <w:rsid w:val="000A0AD7"/>
    <w:rsid w:val="000A0EBF"/>
    <w:rsid w:val="000A1B48"/>
    <w:rsid w:val="000A1C36"/>
    <w:rsid w:val="000A324D"/>
    <w:rsid w:val="000A325F"/>
    <w:rsid w:val="000A3D3A"/>
    <w:rsid w:val="000A68BF"/>
    <w:rsid w:val="000A7F6E"/>
    <w:rsid w:val="000B0764"/>
    <w:rsid w:val="000B31C6"/>
    <w:rsid w:val="000B431C"/>
    <w:rsid w:val="000B4427"/>
    <w:rsid w:val="000B48FD"/>
    <w:rsid w:val="000B6934"/>
    <w:rsid w:val="000B6C6D"/>
    <w:rsid w:val="000B7425"/>
    <w:rsid w:val="000C65FE"/>
    <w:rsid w:val="000D00C6"/>
    <w:rsid w:val="000D0159"/>
    <w:rsid w:val="000D0481"/>
    <w:rsid w:val="000D0A56"/>
    <w:rsid w:val="000D1C7E"/>
    <w:rsid w:val="000D3007"/>
    <w:rsid w:val="000D407A"/>
    <w:rsid w:val="000D4CC5"/>
    <w:rsid w:val="000D501E"/>
    <w:rsid w:val="000D5B8C"/>
    <w:rsid w:val="000D61DA"/>
    <w:rsid w:val="000D6602"/>
    <w:rsid w:val="000D6B83"/>
    <w:rsid w:val="000D6F3B"/>
    <w:rsid w:val="000D746B"/>
    <w:rsid w:val="000D7582"/>
    <w:rsid w:val="000D7B2B"/>
    <w:rsid w:val="000E1A80"/>
    <w:rsid w:val="000E1B3B"/>
    <w:rsid w:val="000E428C"/>
    <w:rsid w:val="000E5A5C"/>
    <w:rsid w:val="000E5DD4"/>
    <w:rsid w:val="000F18FA"/>
    <w:rsid w:val="000F3A50"/>
    <w:rsid w:val="000F4539"/>
    <w:rsid w:val="000F54E8"/>
    <w:rsid w:val="000F6D2F"/>
    <w:rsid w:val="000F6F77"/>
    <w:rsid w:val="000F7EE6"/>
    <w:rsid w:val="00100590"/>
    <w:rsid w:val="001018A0"/>
    <w:rsid w:val="0010197D"/>
    <w:rsid w:val="00104828"/>
    <w:rsid w:val="0010542B"/>
    <w:rsid w:val="00111999"/>
    <w:rsid w:val="0011204D"/>
    <w:rsid w:val="00112896"/>
    <w:rsid w:val="00113007"/>
    <w:rsid w:val="00114283"/>
    <w:rsid w:val="0011475C"/>
    <w:rsid w:val="00114EB5"/>
    <w:rsid w:val="00115036"/>
    <w:rsid w:val="0011622B"/>
    <w:rsid w:val="00116CCA"/>
    <w:rsid w:val="00116F3A"/>
    <w:rsid w:val="00117E13"/>
    <w:rsid w:val="00121705"/>
    <w:rsid w:val="0012356D"/>
    <w:rsid w:val="00123B62"/>
    <w:rsid w:val="00125B0E"/>
    <w:rsid w:val="00125E23"/>
    <w:rsid w:val="001268C3"/>
    <w:rsid w:val="00130F71"/>
    <w:rsid w:val="00131B09"/>
    <w:rsid w:val="00131DDE"/>
    <w:rsid w:val="0013239A"/>
    <w:rsid w:val="001348B7"/>
    <w:rsid w:val="0013527B"/>
    <w:rsid w:val="0013546F"/>
    <w:rsid w:val="00135A93"/>
    <w:rsid w:val="001374EF"/>
    <w:rsid w:val="00143D8D"/>
    <w:rsid w:val="00145BC5"/>
    <w:rsid w:val="00145DFB"/>
    <w:rsid w:val="00145FE1"/>
    <w:rsid w:val="0014681F"/>
    <w:rsid w:val="00151DBE"/>
    <w:rsid w:val="0015398A"/>
    <w:rsid w:val="0015452E"/>
    <w:rsid w:val="00160777"/>
    <w:rsid w:val="00161C4A"/>
    <w:rsid w:val="001635D2"/>
    <w:rsid w:val="00163D50"/>
    <w:rsid w:val="001642AF"/>
    <w:rsid w:val="00166380"/>
    <w:rsid w:val="001710DE"/>
    <w:rsid w:val="00171467"/>
    <w:rsid w:val="00171982"/>
    <w:rsid w:val="001727F1"/>
    <w:rsid w:val="001734DA"/>
    <w:rsid w:val="00173922"/>
    <w:rsid w:val="00174047"/>
    <w:rsid w:val="00174C92"/>
    <w:rsid w:val="001778BD"/>
    <w:rsid w:val="001812F0"/>
    <w:rsid w:val="00181758"/>
    <w:rsid w:val="00181CAE"/>
    <w:rsid w:val="00182032"/>
    <w:rsid w:val="0018216F"/>
    <w:rsid w:val="00182F01"/>
    <w:rsid w:val="00182F1C"/>
    <w:rsid w:val="00185450"/>
    <w:rsid w:val="0018607A"/>
    <w:rsid w:val="0018675A"/>
    <w:rsid w:val="0019128D"/>
    <w:rsid w:val="00191F75"/>
    <w:rsid w:val="00192F0F"/>
    <w:rsid w:val="001933FF"/>
    <w:rsid w:val="00193D33"/>
    <w:rsid w:val="001945C7"/>
    <w:rsid w:val="001959F4"/>
    <w:rsid w:val="0019608E"/>
    <w:rsid w:val="00196417"/>
    <w:rsid w:val="001A21D6"/>
    <w:rsid w:val="001A264C"/>
    <w:rsid w:val="001A484D"/>
    <w:rsid w:val="001A5E49"/>
    <w:rsid w:val="001A68B4"/>
    <w:rsid w:val="001A6EE3"/>
    <w:rsid w:val="001A767C"/>
    <w:rsid w:val="001A7AEC"/>
    <w:rsid w:val="001A7C06"/>
    <w:rsid w:val="001B0CB8"/>
    <w:rsid w:val="001B16C6"/>
    <w:rsid w:val="001B1E59"/>
    <w:rsid w:val="001B2018"/>
    <w:rsid w:val="001B20D6"/>
    <w:rsid w:val="001B3A64"/>
    <w:rsid w:val="001B702B"/>
    <w:rsid w:val="001B7406"/>
    <w:rsid w:val="001B7EDD"/>
    <w:rsid w:val="001C011C"/>
    <w:rsid w:val="001C0C9A"/>
    <w:rsid w:val="001C129A"/>
    <w:rsid w:val="001C19BA"/>
    <w:rsid w:val="001C2DA3"/>
    <w:rsid w:val="001C2EBB"/>
    <w:rsid w:val="001C3B30"/>
    <w:rsid w:val="001C570F"/>
    <w:rsid w:val="001C5753"/>
    <w:rsid w:val="001C5B66"/>
    <w:rsid w:val="001C6C5D"/>
    <w:rsid w:val="001C6CBF"/>
    <w:rsid w:val="001C7611"/>
    <w:rsid w:val="001C7F5D"/>
    <w:rsid w:val="001D166E"/>
    <w:rsid w:val="001D350B"/>
    <w:rsid w:val="001D4DA8"/>
    <w:rsid w:val="001D4E92"/>
    <w:rsid w:val="001D522D"/>
    <w:rsid w:val="001D53C2"/>
    <w:rsid w:val="001D5682"/>
    <w:rsid w:val="001D7BD9"/>
    <w:rsid w:val="001D7FFC"/>
    <w:rsid w:val="001E0439"/>
    <w:rsid w:val="001E0FD3"/>
    <w:rsid w:val="001E130E"/>
    <w:rsid w:val="001E331F"/>
    <w:rsid w:val="001E5FBA"/>
    <w:rsid w:val="001F197D"/>
    <w:rsid w:val="001F3874"/>
    <w:rsid w:val="001F69D0"/>
    <w:rsid w:val="001F7F7B"/>
    <w:rsid w:val="00201552"/>
    <w:rsid w:val="002019E7"/>
    <w:rsid w:val="00202062"/>
    <w:rsid w:val="002029CF"/>
    <w:rsid w:val="00203333"/>
    <w:rsid w:val="00203537"/>
    <w:rsid w:val="002039FE"/>
    <w:rsid w:val="002045B7"/>
    <w:rsid w:val="002061A4"/>
    <w:rsid w:val="00206F6D"/>
    <w:rsid w:val="00207C82"/>
    <w:rsid w:val="0021042E"/>
    <w:rsid w:val="002107BD"/>
    <w:rsid w:val="002108AD"/>
    <w:rsid w:val="00212EE2"/>
    <w:rsid w:val="00216DAA"/>
    <w:rsid w:val="00220773"/>
    <w:rsid w:val="0022185B"/>
    <w:rsid w:val="00222570"/>
    <w:rsid w:val="00222933"/>
    <w:rsid w:val="00222BCF"/>
    <w:rsid w:val="00222CF3"/>
    <w:rsid w:val="00222E9F"/>
    <w:rsid w:val="002236A1"/>
    <w:rsid w:val="0022529F"/>
    <w:rsid w:val="00225BD5"/>
    <w:rsid w:val="00230972"/>
    <w:rsid w:val="00231339"/>
    <w:rsid w:val="0023154B"/>
    <w:rsid w:val="00233D9D"/>
    <w:rsid w:val="00233FF7"/>
    <w:rsid w:val="00234605"/>
    <w:rsid w:val="002364F7"/>
    <w:rsid w:val="00236526"/>
    <w:rsid w:val="00243236"/>
    <w:rsid w:val="00243DF0"/>
    <w:rsid w:val="0024426F"/>
    <w:rsid w:val="00245CBB"/>
    <w:rsid w:val="002506A0"/>
    <w:rsid w:val="00251C6D"/>
    <w:rsid w:val="00253623"/>
    <w:rsid w:val="002536AE"/>
    <w:rsid w:val="00253954"/>
    <w:rsid w:val="00254BC1"/>
    <w:rsid w:val="00254C3F"/>
    <w:rsid w:val="0025515A"/>
    <w:rsid w:val="00256E53"/>
    <w:rsid w:val="00257DB0"/>
    <w:rsid w:val="002603CC"/>
    <w:rsid w:val="00260D62"/>
    <w:rsid w:val="00262BF8"/>
    <w:rsid w:val="0026398B"/>
    <w:rsid w:val="00264460"/>
    <w:rsid w:val="00265719"/>
    <w:rsid w:val="00265733"/>
    <w:rsid w:val="00265C95"/>
    <w:rsid w:val="00266661"/>
    <w:rsid w:val="002667EC"/>
    <w:rsid w:val="00270DE3"/>
    <w:rsid w:val="002722F3"/>
    <w:rsid w:val="002729FD"/>
    <w:rsid w:val="00273D35"/>
    <w:rsid w:val="00274529"/>
    <w:rsid w:val="00276DC6"/>
    <w:rsid w:val="00280FD1"/>
    <w:rsid w:val="00281CF6"/>
    <w:rsid w:val="00281D28"/>
    <w:rsid w:val="0028214B"/>
    <w:rsid w:val="002871F6"/>
    <w:rsid w:val="0029080A"/>
    <w:rsid w:val="00291B4B"/>
    <w:rsid w:val="0029205B"/>
    <w:rsid w:val="0029268F"/>
    <w:rsid w:val="002952A4"/>
    <w:rsid w:val="0029649A"/>
    <w:rsid w:val="00296DE7"/>
    <w:rsid w:val="002973DB"/>
    <w:rsid w:val="0029758E"/>
    <w:rsid w:val="002A3065"/>
    <w:rsid w:val="002A306C"/>
    <w:rsid w:val="002A3437"/>
    <w:rsid w:val="002A4DC2"/>
    <w:rsid w:val="002A519D"/>
    <w:rsid w:val="002A5336"/>
    <w:rsid w:val="002A629E"/>
    <w:rsid w:val="002A7B97"/>
    <w:rsid w:val="002B043F"/>
    <w:rsid w:val="002B2C75"/>
    <w:rsid w:val="002B2DFA"/>
    <w:rsid w:val="002B3177"/>
    <w:rsid w:val="002B5DF6"/>
    <w:rsid w:val="002B61DA"/>
    <w:rsid w:val="002B7378"/>
    <w:rsid w:val="002B7883"/>
    <w:rsid w:val="002C0CBC"/>
    <w:rsid w:val="002C1382"/>
    <w:rsid w:val="002C15AC"/>
    <w:rsid w:val="002C23DC"/>
    <w:rsid w:val="002C4ED4"/>
    <w:rsid w:val="002C5287"/>
    <w:rsid w:val="002C6057"/>
    <w:rsid w:val="002C61C1"/>
    <w:rsid w:val="002C7D3B"/>
    <w:rsid w:val="002D0D99"/>
    <w:rsid w:val="002D1A1B"/>
    <w:rsid w:val="002D24C5"/>
    <w:rsid w:val="002D3639"/>
    <w:rsid w:val="002D3A6D"/>
    <w:rsid w:val="002D3D1F"/>
    <w:rsid w:val="002D5F69"/>
    <w:rsid w:val="002D64BF"/>
    <w:rsid w:val="002D672F"/>
    <w:rsid w:val="002D6D15"/>
    <w:rsid w:val="002D7637"/>
    <w:rsid w:val="002E13AF"/>
    <w:rsid w:val="002E18FA"/>
    <w:rsid w:val="002E199B"/>
    <w:rsid w:val="002E2749"/>
    <w:rsid w:val="002E49B8"/>
    <w:rsid w:val="002E7774"/>
    <w:rsid w:val="002F04F2"/>
    <w:rsid w:val="002F0AB2"/>
    <w:rsid w:val="002F19E8"/>
    <w:rsid w:val="002F31B7"/>
    <w:rsid w:val="002F391F"/>
    <w:rsid w:val="002F4D85"/>
    <w:rsid w:val="002F5124"/>
    <w:rsid w:val="002F6AF9"/>
    <w:rsid w:val="002F7CDA"/>
    <w:rsid w:val="00300056"/>
    <w:rsid w:val="00301BCA"/>
    <w:rsid w:val="00302C2E"/>
    <w:rsid w:val="00303F09"/>
    <w:rsid w:val="00304CBB"/>
    <w:rsid w:val="003075D1"/>
    <w:rsid w:val="00310EBD"/>
    <w:rsid w:val="0031155D"/>
    <w:rsid w:val="0031222A"/>
    <w:rsid w:val="0031228B"/>
    <w:rsid w:val="0031344E"/>
    <w:rsid w:val="00314FBD"/>
    <w:rsid w:val="00315E06"/>
    <w:rsid w:val="00316504"/>
    <w:rsid w:val="00317656"/>
    <w:rsid w:val="00317E6C"/>
    <w:rsid w:val="00321E4E"/>
    <w:rsid w:val="00321FF4"/>
    <w:rsid w:val="00322D68"/>
    <w:rsid w:val="00323C37"/>
    <w:rsid w:val="00325BF1"/>
    <w:rsid w:val="00325D07"/>
    <w:rsid w:val="003265C8"/>
    <w:rsid w:val="00331CF5"/>
    <w:rsid w:val="0033260C"/>
    <w:rsid w:val="00333001"/>
    <w:rsid w:val="00335ABC"/>
    <w:rsid w:val="00336015"/>
    <w:rsid w:val="003360A8"/>
    <w:rsid w:val="0033656B"/>
    <w:rsid w:val="003378CA"/>
    <w:rsid w:val="00337D27"/>
    <w:rsid w:val="00341B38"/>
    <w:rsid w:val="00341EFE"/>
    <w:rsid w:val="003420F4"/>
    <w:rsid w:val="003421FC"/>
    <w:rsid w:val="00343D93"/>
    <w:rsid w:val="003440C7"/>
    <w:rsid w:val="00345116"/>
    <w:rsid w:val="00345AE4"/>
    <w:rsid w:val="003468A7"/>
    <w:rsid w:val="00350F2B"/>
    <w:rsid w:val="00351EA4"/>
    <w:rsid w:val="003527C1"/>
    <w:rsid w:val="00352EDE"/>
    <w:rsid w:val="00353264"/>
    <w:rsid w:val="00354656"/>
    <w:rsid w:val="0035474A"/>
    <w:rsid w:val="003601F5"/>
    <w:rsid w:val="00360E01"/>
    <w:rsid w:val="003611D3"/>
    <w:rsid w:val="0036129A"/>
    <w:rsid w:val="00364A55"/>
    <w:rsid w:val="003651E8"/>
    <w:rsid w:val="003656DF"/>
    <w:rsid w:val="003671C0"/>
    <w:rsid w:val="0036755A"/>
    <w:rsid w:val="00370668"/>
    <w:rsid w:val="00371D80"/>
    <w:rsid w:val="00372148"/>
    <w:rsid w:val="0037489C"/>
    <w:rsid w:val="00374BE2"/>
    <w:rsid w:val="003754EF"/>
    <w:rsid w:val="003767A8"/>
    <w:rsid w:val="003770F1"/>
    <w:rsid w:val="003772BD"/>
    <w:rsid w:val="00377DB2"/>
    <w:rsid w:val="00382931"/>
    <w:rsid w:val="003831C1"/>
    <w:rsid w:val="0038388E"/>
    <w:rsid w:val="00386ABA"/>
    <w:rsid w:val="00386D8F"/>
    <w:rsid w:val="003870F5"/>
    <w:rsid w:val="003913EB"/>
    <w:rsid w:val="00392A66"/>
    <w:rsid w:val="00392BEE"/>
    <w:rsid w:val="00393791"/>
    <w:rsid w:val="003937B4"/>
    <w:rsid w:val="00395265"/>
    <w:rsid w:val="003A0944"/>
    <w:rsid w:val="003A2673"/>
    <w:rsid w:val="003A2CF6"/>
    <w:rsid w:val="003A3284"/>
    <w:rsid w:val="003A5F29"/>
    <w:rsid w:val="003A66C4"/>
    <w:rsid w:val="003A7AA8"/>
    <w:rsid w:val="003A7B39"/>
    <w:rsid w:val="003B13FD"/>
    <w:rsid w:val="003B1703"/>
    <w:rsid w:val="003B26AD"/>
    <w:rsid w:val="003B291C"/>
    <w:rsid w:val="003B32EE"/>
    <w:rsid w:val="003B4792"/>
    <w:rsid w:val="003B47C9"/>
    <w:rsid w:val="003B524B"/>
    <w:rsid w:val="003B535F"/>
    <w:rsid w:val="003B612E"/>
    <w:rsid w:val="003B6683"/>
    <w:rsid w:val="003B76A9"/>
    <w:rsid w:val="003B7FE4"/>
    <w:rsid w:val="003C1544"/>
    <w:rsid w:val="003C160C"/>
    <w:rsid w:val="003C1850"/>
    <w:rsid w:val="003C269D"/>
    <w:rsid w:val="003C26F0"/>
    <w:rsid w:val="003C3447"/>
    <w:rsid w:val="003C60DF"/>
    <w:rsid w:val="003C65A5"/>
    <w:rsid w:val="003D1BF5"/>
    <w:rsid w:val="003D1E21"/>
    <w:rsid w:val="003D296D"/>
    <w:rsid w:val="003D3020"/>
    <w:rsid w:val="003D42BC"/>
    <w:rsid w:val="003D439B"/>
    <w:rsid w:val="003D5E10"/>
    <w:rsid w:val="003D6D86"/>
    <w:rsid w:val="003D784E"/>
    <w:rsid w:val="003D7CD7"/>
    <w:rsid w:val="003E06E1"/>
    <w:rsid w:val="003E0D89"/>
    <w:rsid w:val="003E14D3"/>
    <w:rsid w:val="003E2547"/>
    <w:rsid w:val="003E255E"/>
    <w:rsid w:val="003E26B6"/>
    <w:rsid w:val="003E477B"/>
    <w:rsid w:val="003E5509"/>
    <w:rsid w:val="003E74DD"/>
    <w:rsid w:val="003F0095"/>
    <w:rsid w:val="003F0AF0"/>
    <w:rsid w:val="003F0DC6"/>
    <w:rsid w:val="003F139E"/>
    <w:rsid w:val="003F19AC"/>
    <w:rsid w:val="003F19F6"/>
    <w:rsid w:val="003F1C01"/>
    <w:rsid w:val="003F24B7"/>
    <w:rsid w:val="003F2E2F"/>
    <w:rsid w:val="003F2E6B"/>
    <w:rsid w:val="003F2F8D"/>
    <w:rsid w:val="003F4C0A"/>
    <w:rsid w:val="003F6189"/>
    <w:rsid w:val="003F65A4"/>
    <w:rsid w:val="003F6C98"/>
    <w:rsid w:val="003F74BF"/>
    <w:rsid w:val="00400566"/>
    <w:rsid w:val="0040112D"/>
    <w:rsid w:val="00402706"/>
    <w:rsid w:val="00403D32"/>
    <w:rsid w:val="00404715"/>
    <w:rsid w:val="00404B06"/>
    <w:rsid w:val="00407A73"/>
    <w:rsid w:val="004102C0"/>
    <w:rsid w:val="004107E6"/>
    <w:rsid w:val="00410DAD"/>
    <w:rsid w:val="004122DD"/>
    <w:rsid w:val="0041341F"/>
    <w:rsid w:val="0041437E"/>
    <w:rsid w:val="00416A0E"/>
    <w:rsid w:val="00416D26"/>
    <w:rsid w:val="004174B8"/>
    <w:rsid w:val="00417D40"/>
    <w:rsid w:val="00420147"/>
    <w:rsid w:val="00421963"/>
    <w:rsid w:val="004222F1"/>
    <w:rsid w:val="00422461"/>
    <w:rsid w:val="00423A74"/>
    <w:rsid w:val="0042414E"/>
    <w:rsid w:val="00424529"/>
    <w:rsid w:val="00424991"/>
    <w:rsid w:val="00424E4D"/>
    <w:rsid w:val="00425547"/>
    <w:rsid w:val="00425C0F"/>
    <w:rsid w:val="00426062"/>
    <w:rsid w:val="00426D23"/>
    <w:rsid w:val="00427263"/>
    <w:rsid w:val="00427AFC"/>
    <w:rsid w:val="0043031A"/>
    <w:rsid w:val="00430ABB"/>
    <w:rsid w:val="00431A0B"/>
    <w:rsid w:val="00433345"/>
    <w:rsid w:val="004343A5"/>
    <w:rsid w:val="00434E05"/>
    <w:rsid w:val="00436216"/>
    <w:rsid w:val="0043733D"/>
    <w:rsid w:val="004413CD"/>
    <w:rsid w:val="0044176B"/>
    <w:rsid w:val="00441F73"/>
    <w:rsid w:val="00442911"/>
    <w:rsid w:val="00442B65"/>
    <w:rsid w:val="00450EE5"/>
    <w:rsid w:val="0045131D"/>
    <w:rsid w:val="004551FD"/>
    <w:rsid w:val="00455B74"/>
    <w:rsid w:val="00455C50"/>
    <w:rsid w:val="00456B17"/>
    <w:rsid w:val="00456C0D"/>
    <w:rsid w:val="004579D6"/>
    <w:rsid w:val="00457B7D"/>
    <w:rsid w:val="004602E7"/>
    <w:rsid w:val="00460790"/>
    <w:rsid w:val="00460B71"/>
    <w:rsid w:val="00462C61"/>
    <w:rsid w:val="0046316F"/>
    <w:rsid w:val="00463543"/>
    <w:rsid w:val="00464807"/>
    <w:rsid w:val="00464F31"/>
    <w:rsid w:val="004668C8"/>
    <w:rsid w:val="00466AA0"/>
    <w:rsid w:val="00467640"/>
    <w:rsid w:val="00467B6D"/>
    <w:rsid w:val="00467E0F"/>
    <w:rsid w:val="00470637"/>
    <w:rsid w:val="0047075D"/>
    <w:rsid w:val="00472CF2"/>
    <w:rsid w:val="00473305"/>
    <w:rsid w:val="00474849"/>
    <w:rsid w:val="004748F6"/>
    <w:rsid w:val="00481253"/>
    <w:rsid w:val="00481C4D"/>
    <w:rsid w:val="00484046"/>
    <w:rsid w:val="0048579D"/>
    <w:rsid w:val="0048621F"/>
    <w:rsid w:val="004906AE"/>
    <w:rsid w:val="00490E7E"/>
    <w:rsid w:val="00491739"/>
    <w:rsid w:val="00492BD8"/>
    <w:rsid w:val="0049301C"/>
    <w:rsid w:val="004933B3"/>
    <w:rsid w:val="00493470"/>
    <w:rsid w:val="00493557"/>
    <w:rsid w:val="00493615"/>
    <w:rsid w:val="004938BC"/>
    <w:rsid w:val="00493E3A"/>
    <w:rsid w:val="00495276"/>
    <w:rsid w:val="004957F5"/>
    <w:rsid w:val="00495E4C"/>
    <w:rsid w:val="00496069"/>
    <w:rsid w:val="00496888"/>
    <w:rsid w:val="00496EC9"/>
    <w:rsid w:val="00496F91"/>
    <w:rsid w:val="004A0117"/>
    <w:rsid w:val="004A076C"/>
    <w:rsid w:val="004A09B1"/>
    <w:rsid w:val="004A22F8"/>
    <w:rsid w:val="004A26CE"/>
    <w:rsid w:val="004A3462"/>
    <w:rsid w:val="004A4501"/>
    <w:rsid w:val="004A4587"/>
    <w:rsid w:val="004A5575"/>
    <w:rsid w:val="004A557D"/>
    <w:rsid w:val="004A6E6E"/>
    <w:rsid w:val="004A70FF"/>
    <w:rsid w:val="004B0645"/>
    <w:rsid w:val="004B288A"/>
    <w:rsid w:val="004B2959"/>
    <w:rsid w:val="004B3577"/>
    <w:rsid w:val="004B6309"/>
    <w:rsid w:val="004B7493"/>
    <w:rsid w:val="004C1BF3"/>
    <w:rsid w:val="004C1CE6"/>
    <w:rsid w:val="004C1D0F"/>
    <w:rsid w:val="004C29B3"/>
    <w:rsid w:val="004C6CEB"/>
    <w:rsid w:val="004C6D8D"/>
    <w:rsid w:val="004C70F6"/>
    <w:rsid w:val="004D036A"/>
    <w:rsid w:val="004D1763"/>
    <w:rsid w:val="004D23DE"/>
    <w:rsid w:val="004D37BD"/>
    <w:rsid w:val="004D3E97"/>
    <w:rsid w:val="004D56E6"/>
    <w:rsid w:val="004E0FDE"/>
    <w:rsid w:val="004E2961"/>
    <w:rsid w:val="004E32D0"/>
    <w:rsid w:val="004E441F"/>
    <w:rsid w:val="004E498C"/>
    <w:rsid w:val="004E549C"/>
    <w:rsid w:val="004E5B52"/>
    <w:rsid w:val="004E5C53"/>
    <w:rsid w:val="004E67BD"/>
    <w:rsid w:val="004E6F9B"/>
    <w:rsid w:val="004E72B2"/>
    <w:rsid w:val="004E7AD9"/>
    <w:rsid w:val="004F0248"/>
    <w:rsid w:val="004F04EA"/>
    <w:rsid w:val="004F1397"/>
    <w:rsid w:val="004F15CE"/>
    <w:rsid w:val="004F254C"/>
    <w:rsid w:val="004F3296"/>
    <w:rsid w:val="004F3B06"/>
    <w:rsid w:val="004F4253"/>
    <w:rsid w:val="004F498B"/>
    <w:rsid w:val="004F6DDA"/>
    <w:rsid w:val="005000C4"/>
    <w:rsid w:val="0050189F"/>
    <w:rsid w:val="00502D67"/>
    <w:rsid w:val="00503CF3"/>
    <w:rsid w:val="0050411D"/>
    <w:rsid w:val="00504818"/>
    <w:rsid w:val="005065ED"/>
    <w:rsid w:val="00521D4C"/>
    <w:rsid w:val="00521E2B"/>
    <w:rsid w:val="00523B85"/>
    <w:rsid w:val="005252C1"/>
    <w:rsid w:val="00526495"/>
    <w:rsid w:val="0053030E"/>
    <w:rsid w:val="005319C6"/>
    <w:rsid w:val="005319F7"/>
    <w:rsid w:val="00532A29"/>
    <w:rsid w:val="005339CC"/>
    <w:rsid w:val="00533A7F"/>
    <w:rsid w:val="00534B70"/>
    <w:rsid w:val="00535FFF"/>
    <w:rsid w:val="00536292"/>
    <w:rsid w:val="00536665"/>
    <w:rsid w:val="00536C60"/>
    <w:rsid w:val="00537EC5"/>
    <w:rsid w:val="00541A16"/>
    <w:rsid w:val="00541B3E"/>
    <w:rsid w:val="00542283"/>
    <w:rsid w:val="00542C20"/>
    <w:rsid w:val="005440A5"/>
    <w:rsid w:val="005449F2"/>
    <w:rsid w:val="005469AB"/>
    <w:rsid w:val="00547C26"/>
    <w:rsid w:val="00547D8B"/>
    <w:rsid w:val="005503B1"/>
    <w:rsid w:val="00550D36"/>
    <w:rsid w:val="00553576"/>
    <w:rsid w:val="00553939"/>
    <w:rsid w:val="00554789"/>
    <w:rsid w:val="00554A7A"/>
    <w:rsid w:val="00554F6E"/>
    <w:rsid w:val="00555B27"/>
    <w:rsid w:val="00555CCE"/>
    <w:rsid w:val="00556A5B"/>
    <w:rsid w:val="00556B1F"/>
    <w:rsid w:val="00556E4B"/>
    <w:rsid w:val="00557ADA"/>
    <w:rsid w:val="00557D14"/>
    <w:rsid w:val="00557E3A"/>
    <w:rsid w:val="005605D7"/>
    <w:rsid w:val="005614C6"/>
    <w:rsid w:val="005635B0"/>
    <w:rsid w:val="0056383B"/>
    <w:rsid w:val="005644B9"/>
    <w:rsid w:val="0056462D"/>
    <w:rsid w:val="00565587"/>
    <w:rsid w:val="00566F18"/>
    <w:rsid w:val="00572986"/>
    <w:rsid w:val="00572D59"/>
    <w:rsid w:val="005749BE"/>
    <w:rsid w:val="00574AC4"/>
    <w:rsid w:val="00575D5C"/>
    <w:rsid w:val="00576587"/>
    <w:rsid w:val="0058087E"/>
    <w:rsid w:val="0058122C"/>
    <w:rsid w:val="005813CA"/>
    <w:rsid w:val="005823CC"/>
    <w:rsid w:val="005824CD"/>
    <w:rsid w:val="0058502F"/>
    <w:rsid w:val="005850F1"/>
    <w:rsid w:val="005902B2"/>
    <w:rsid w:val="0059033B"/>
    <w:rsid w:val="005906D1"/>
    <w:rsid w:val="0059146F"/>
    <w:rsid w:val="00591D86"/>
    <w:rsid w:val="00592BE7"/>
    <w:rsid w:val="00593B8E"/>
    <w:rsid w:val="00593D87"/>
    <w:rsid w:val="005949F6"/>
    <w:rsid w:val="00595AF9"/>
    <w:rsid w:val="00596CA3"/>
    <w:rsid w:val="005975EC"/>
    <w:rsid w:val="005A109B"/>
    <w:rsid w:val="005A1EBC"/>
    <w:rsid w:val="005A57C9"/>
    <w:rsid w:val="005A5857"/>
    <w:rsid w:val="005A6877"/>
    <w:rsid w:val="005A7ACF"/>
    <w:rsid w:val="005B023D"/>
    <w:rsid w:val="005B29FB"/>
    <w:rsid w:val="005B2B0C"/>
    <w:rsid w:val="005B387C"/>
    <w:rsid w:val="005B5466"/>
    <w:rsid w:val="005B5E2B"/>
    <w:rsid w:val="005C2ED0"/>
    <w:rsid w:val="005C4627"/>
    <w:rsid w:val="005C491C"/>
    <w:rsid w:val="005C57B0"/>
    <w:rsid w:val="005C6910"/>
    <w:rsid w:val="005C71A8"/>
    <w:rsid w:val="005C7644"/>
    <w:rsid w:val="005D1EFB"/>
    <w:rsid w:val="005D2167"/>
    <w:rsid w:val="005D5B08"/>
    <w:rsid w:val="005D7B93"/>
    <w:rsid w:val="005D7CB6"/>
    <w:rsid w:val="005E0A55"/>
    <w:rsid w:val="005E0C33"/>
    <w:rsid w:val="005E291C"/>
    <w:rsid w:val="005E2DDD"/>
    <w:rsid w:val="005E4462"/>
    <w:rsid w:val="005E6928"/>
    <w:rsid w:val="005E6B21"/>
    <w:rsid w:val="005E6B86"/>
    <w:rsid w:val="005E6D44"/>
    <w:rsid w:val="005F0234"/>
    <w:rsid w:val="005F149D"/>
    <w:rsid w:val="005F241D"/>
    <w:rsid w:val="005F248D"/>
    <w:rsid w:val="005F32FD"/>
    <w:rsid w:val="005F3F09"/>
    <w:rsid w:val="005F54E6"/>
    <w:rsid w:val="005F5AFB"/>
    <w:rsid w:val="005F719C"/>
    <w:rsid w:val="005F7709"/>
    <w:rsid w:val="005F7942"/>
    <w:rsid w:val="006019B1"/>
    <w:rsid w:val="006033E4"/>
    <w:rsid w:val="00603FCD"/>
    <w:rsid w:val="0060417E"/>
    <w:rsid w:val="00605564"/>
    <w:rsid w:val="00605EBC"/>
    <w:rsid w:val="00606C7C"/>
    <w:rsid w:val="006071C6"/>
    <w:rsid w:val="006107CC"/>
    <w:rsid w:val="00611793"/>
    <w:rsid w:val="006118A4"/>
    <w:rsid w:val="00611F4D"/>
    <w:rsid w:val="00612CAE"/>
    <w:rsid w:val="006142F9"/>
    <w:rsid w:val="006144B7"/>
    <w:rsid w:val="0061565F"/>
    <w:rsid w:val="00616364"/>
    <w:rsid w:val="00620C9E"/>
    <w:rsid w:val="00620F3B"/>
    <w:rsid w:val="006210A3"/>
    <w:rsid w:val="006210DE"/>
    <w:rsid w:val="006212A7"/>
    <w:rsid w:val="00621469"/>
    <w:rsid w:val="006215F7"/>
    <w:rsid w:val="0062241A"/>
    <w:rsid w:val="00625370"/>
    <w:rsid w:val="006266BA"/>
    <w:rsid w:val="00626B28"/>
    <w:rsid w:val="006303FC"/>
    <w:rsid w:val="00630649"/>
    <w:rsid w:val="0063067D"/>
    <w:rsid w:val="00630D0B"/>
    <w:rsid w:val="00630E0A"/>
    <w:rsid w:val="00631E1E"/>
    <w:rsid w:val="0063287F"/>
    <w:rsid w:val="00632AFB"/>
    <w:rsid w:val="00633A7B"/>
    <w:rsid w:val="0063444B"/>
    <w:rsid w:val="00634A32"/>
    <w:rsid w:val="006358E2"/>
    <w:rsid w:val="00637B96"/>
    <w:rsid w:val="00640657"/>
    <w:rsid w:val="00641488"/>
    <w:rsid w:val="00644F9C"/>
    <w:rsid w:val="0064611C"/>
    <w:rsid w:val="00646546"/>
    <w:rsid w:val="0065309B"/>
    <w:rsid w:val="006532C1"/>
    <w:rsid w:val="006541B8"/>
    <w:rsid w:val="006551A9"/>
    <w:rsid w:val="0065531D"/>
    <w:rsid w:val="00655BFF"/>
    <w:rsid w:val="00657252"/>
    <w:rsid w:val="00657485"/>
    <w:rsid w:val="006577DE"/>
    <w:rsid w:val="00657BFE"/>
    <w:rsid w:val="0066136D"/>
    <w:rsid w:val="0066182D"/>
    <w:rsid w:val="00662030"/>
    <w:rsid w:val="006659AD"/>
    <w:rsid w:val="00665EF9"/>
    <w:rsid w:val="0066730A"/>
    <w:rsid w:val="006673DC"/>
    <w:rsid w:val="00667806"/>
    <w:rsid w:val="00667C55"/>
    <w:rsid w:val="00671E2C"/>
    <w:rsid w:val="0067202B"/>
    <w:rsid w:val="0067213D"/>
    <w:rsid w:val="0067356F"/>
    <w:rsid w:val="00677E9C"/>
    <w:rsid w:val="00681F97"/>
    <w:rsid w:val="00682240"/>
    <w:rsid w:val="00682578"/>
    <w:rsid w:val="00682F08"/>
    <w:rsid w:val="006832A3"/>
    <w:rsid w:val="006849E8"/>
    <w:rsid w:val="00684DA1"/>
    <w:rsid w:val="00687E21"/>
    <w:rsid w:val="00691268"/>
    <w:rsid w:val="006926CA"/>
    <w:rsid w:val="006934B4"/>
    <w:rsid w:val="006939D3"/>
    <w:rsid w:val="006953B1"/>
    <w:rsid w:val="00695552"/>
    <w:rsid w:val="00695F78"/>
    <w:rsid w:val="006A09DF"/>
    <w:rsid w:val="006A1D9A"/>
    <w:rsid w:val="006A3080"/>
    <w:rsid w:val="006A4064"/>
    <w:rsid w:val="006A4441"/>
    <w:rsid w:val="006A453D"/>
    <w:rsid w:val="006A458E"/>
    <w:rsid w:val="006A4642"/>
    <w:rsid w:val="006A795A"/>
    <w:rsid w:val="006B0E43"/>
    <w:rsid w:val="006B1001"/>
    <w:rsid w:val="006B23C6"/>
    <w:rsid w:val="006B3903"/>
    <w:rsid w:val="006B51A4"/>
    <w:rsid w:val="006B52A9"/>
    <w:rsid w:val="006B57D2"/>
    <w:rsid w:val="006B6F21"/>
    <w:rsid w:val="006B76A0"/>
    <w:rsid w:val="006C02E1"/>
    <w:rsid w:val="006C0B9E"/>
    <w:rsid w:val="006C2FA7"/>
    <w:rsid w:val="006C35E9"/>
    <w:rsid w:val="006C3E05"/>
    <w:rsid w:val="006C431B"/>
    <w:rsid w:val="006C54A2"/>
    <w:rsid w:val="006C551E"/>
    <w:rsid w:val="006C577E"/>
    <w:rsid w:val="006C5B12"/>
    <w:rsid w:val="006C62EB"/>
    <w:rsid w:val="006C6BB4"/>
    <w:rsid w:val="006C7386"/>
    <w:rsid w:val="006D0BEC"/>
    <w:rsid w:val="006D0C4A"/>
    <w:rsid w:val="006D150A"/>
    <w:rsid w:val="006D2017"/>
    <w:rsid w:val="006D2290"/>
    <w:rsid w:val="006D33B0"/>
    <w:rsid w:val="006D36C1"/>
    <w:rsid w:val="006D3ABE"/>
    <w:rsid w:val="006D4897"/>
    <w:rsid w:val="006D5D32"/>
    <w:rsid w:val="006D6313"/>
    <w:rsid w:val="006D6324"/>
    <w:rsid w:val="006D6FA8"/>
    <w:rsid w:val="006D756A"/>
    <w:rsid w:val="006D7ADD"/>
    <w:rsid w:val="006E2132"/>
    <w:rsid w:val="006E26CA"/>
    <w:rsid w:val="006E39C5"/>
    <w:rsid w:val="006E3AF7"/>
    <w:rsid w:val="006E4189"/>
    <w:rsid w:val="006E4977"/>
    <w:rsid w:val="006E67ED"/>
    <w:rsid w:val="006E6A39"/>
    <w:rsid w:val="006F19D8"/>
    <w:rsid w:val="006F6238"/>
    <w:rsid w:val="006F7D5C"/>
    <w:rsid w:val="00700847"/>
    <w:rsid w:val="00700F5C"/>
    <w:rsid w:val="0070110C"/>
    <w:rsid w:val="00701F73"/>
    <w:rsid w:val="00702613"/>
    <w:rsid w:val="00703082"/>
    <w:rsid w:val="0070330A"/>
    <w:rsid w:val="0071185C"/>
    <w:rsid w:val="0071185F"/>
    <w:rsid w:val="007123A5"/>
    <w:rsid w:val="007125A6"/>
    <w:rsid w:val="00715CB8"/>
    <w:rsid w:val="00716B05"/>
    <w:rsid w:val="00716CC7"/>
    <w:rsid w:val="0071772C"/>
    <w:rsid w:val="00717BA1"/>
    <w:rsid w:val="00717F88"/>
    <w:rsid w:val="007203A1"/>
    <w:rsid w:val="00720AB2"/>
    <w:rsid w:val="00720C45"/>
    <w:rsid w:val="00720FC8"/>
    <w:rsid w:val="00721A3F"/>
    <w:rsid w:val="007308C1"/>
    <w:rsid w:val="0073175E"/>
    <w:rsid w:val="00732D7A"/>
    <w:rsid w:val="00733450"/>
    <w:rsid w:val="00733A1D"/>
    <w:rsid w:val="007341D0"/>
    <w:rsid w:val="00735D9C"/>
    <w:rsid w:val="00736B88"/>
    <w:rsid w:val="00736F45"/>
    <w:rsid w:val="00741D55"/>
    <w:rsid w:val="00741FD7"/>
    <w:rsid w:val="00744071"/>
    <w:rsid w:val="00745128"/>
    <w:rsid w:val="0074590E"/>
    <w:rsid w:val="00745D14"/>
    <w:rsid w:val="007463AB"/>
    <w:rsid w:val="00747A11"/>
    <w:rsid w:val="00750E27"/>
    <w:rsid w:val="00751C11"/>
    <w:rsid w:val="007523AE"/>
    <w:rsid w:val="007528DB"/>
    <w:rsid w:val="00753EBE"/>
    <w:rsid w:val="0075467B"/>
    <w:rsid w:val="00755188"/>
    <w:rsid w:val="00756152"/>
    <w:rsid w:val="007611D9"/>
    <w:rsid w:val="007613B8"/>
    <w:rsid w:val="007616DC"/>
    <w:rsid w:val="00761B8D"/>
    <w:rsid w:val="00761EB5"/>
    <w:rsid w:val="007631AA"/>
    <w:rsid w:val="00764720"/>
    <w:rsid w:val="00766677"/>
    <w:rsid w:val="0077029D"/>
    <w:rsid w:val="00771EC6"/>
    <w:rsid w:val="00772DB7"/>
    <w:rsid w:val="00777722"/>
    <w:rsid w:val="00780398"/>
    <w:rsid w:val="00781CE9"/>
    <w:rsid w:val="007832D5"/>
    <w:rsid w:val="0078353A"/>
    <w:rsid w:val="00783FF4"/>
    <w:rsid w:val="007853EE"/>
    <w:rsid w:val="00786028"/>
    <w:rsid w:val="007876B1"/>
    <w:rsid w:val="00791244"/>
    <w:rsid w:val="007920A0"/>
    <w:rsid w:val="007932CB"/>
    <w:rsid w:val="00794864"/>
    <w:rsid w:val="00796FE4"/>
    <w:rsid w:val="007A00E0"/>
    <w:rsid w:val="007A0FA1"/>
    <w:rsid w:val="007A2F3F"/>
    <w:rsid w:val="007A396F"/>
    <w:rsid w:val="007A45D2"/>
    <w:rsid w:val="007A4A56"/>
    <w:rsid w:val="007A5935"/>
    <w:rsid w:val="007A7363"/>
    <w:rsid w:val="007A7D03"/>
    <w:rsid w:val="007B2F69"/>
    <w:rsid w:val="007B428F"/>
    <w:rsid w:val="007B644E"/>
    <w:rsid w:val="007B66C9"/>
    <w:rsid w:val="007B6E3C"/>
    <w:rsid w:val="007C0880"/>
    <w:rsid w:val="007C20A0"/>
    <w:rsid w:val="007C2585"/>
    <w:rsid w:val="007C31B2"/>
    <w:rsid w:val="007C4614"/>
    <w:rsid w:val="007D01BE"/>
    <w:rsid w:val="007D1251"/>
    <w:rsid w:val="007D1D45"/>
    <w:rsid w:val="007D3003"/>
    <w:rsid w:val="007D3BCA"/>
    <w:rsid w:val="007D3CEE"/>
    <w:rsid w:val="007D42D5"/>
    <w:rsid w:val="007D4F29"/>
    <w:rsid w:val="007D4F75"/>
    <w:rsid w:val="007D5083"/>
    <w:rsid w:val="007D5DF7"/>
    <w:rsid w:val="007D5FC9"/>
    <w:rsid w:val="007D740C"/>
    <w:rsid w:val="007E0B88"/>
    <w:rsid w:val="007E1446"/>
    <w:rsid w:val="007E2C65"/>
    <w:rsid w:val="007E3C3A"/>
    <w:rsid w:val="007E4384"/>
    <w:rsid w:val="007E61E3"/>
    <w:rsid w:val="007E75AB"/>
    <w:rsid w:val="007F0B90"/>
    <w:rsid w:val="007F1A2B"/>
    <w:rsid w:val="007F3EAB"/>
    <w:rsid w:val="007F4BFD"/>
    <w:rsid w:val="007F4C26"/>
    <w:rsid w:val="00801329"/>
    <w:rsid w:val="00802298"/>
    <w:rsid w:val="00802FD1"/>
    <w:rsid w:val="0080438D"/>
    <w:rsid w:val="0080458C"/>
    <w:rsid w:val="00804EF2"/>
    <w:rsid w:val="00805187"/>
    <w:rsid w:val="008058B0"/>
    <w:rsid w:val="008063D1"/>
    <w:rsid w:val="00806A63"/>
    <w:rsid w:val="00806C37"/>
    <w:rsid w:val="00807F16"/>
    <w:rsid w:val="0081113B"/>
    <w:rsid w:val="00811B22"/>
    <w:rsid w:val="00811C2C"/>
    <w:rsid w:val="00812532"/>
    <w:rsid w:val="008135FA"/>
    <w:rsid w:val="00815867"/>
    <w:rsid w:val="00817F96"/>
    <w:rsid w:val="0082125F"/>
    <w:rsid w:val="00821443"/>
    <w:rsid w:val="00821573"/>
    <w:rsid w:val="00821B67"/>
    <w:rsid w:val="008223AC"/>
    <w:rsid w:val="00822957"/>
    <w:rsid w:val="00822962"/>
    <w:rsid w:val="00822EC6"/>
    <w:rsid w:val="008230E7"/>
    <w:rsid w:val="00824178"/>
    <w:rsid w:val="00824247"/>
    <w:rsid w:val="008265D4"/>
    <w:rsid w:val="00826981"/>
    <w:rsid w:val="00826B26"/>
    <w:rsid w:val="00827640"/>
    <w:rsid w:val="00830CA6"/>
    <w:rsid w:val="00831453"/>
    <w:rsid w:val="00831A32"/>
    <w:rsid w:val="0083200D"/>
    <w:rsid w:val="00833C17"/>
    <w:rsid w:val="008353B4"/>
    <w:rsid w:val="0083707B"/>
    <w:rsid w:val="0084039A"/>
    <w:rsid w:val="00840B82"/>
    <w:rsid w:val="00840D4A"/>
    <w:rsid w:val="00840FAB"/>
    <w:rsid w:val="00841756"/>
    <w:rsid w:val="0084176B"/>
    <w:rsid w:val="00841876"/>
    <w:rsid w:val="00845E62"/>
    <w:rsid w:val="00851A25"/>
    <w:rsid w:val="00851C95"/>
    <w:rsid w:val="00852147"/>
    <w:rsid w:val="0085238A"/>
    <w:rsid w:val="008534FF"/>
    <w:rsid w:val="00853DB8"/>
    <w:rsid w:val="00855493"/>
    <w:rsid w:val="00861356"/>
    <w:rsid w:val="00862013"/>
    <w:rsid w:val="0086220F"/>
    <w:rsid w:val="008624D0"/>
    <w:rsid w:val="0086430A"/>
    <w:rsid w:val="00865976"/>
    <w:rsid w:val="0086617F"/>
    <w:rsid w:val="00866195"/>
    <w:rsid w:val="0086640F"/>
    <w:rsid w:val="00867542"/>
    <w:rsid w:val="0087194D"/>
    <w:rsid w:val="00871DBF"/>
    <w:rsid w:val="00872403"/>
    <w:rsid w:val="00872948"/>
    <w:rsid w:val="008737AC"/>
    <w:rsid w:val="00873DF1"/>
    <w:rsid w:val="008754D5"/>
    <w:rsid w:val="008803ED"/>
    <w:rsid w:val="00882AB6"/>
    <w:rsid w:val="008840C2"/>
    <w:rsid w:val="00891074"/>
    <w:rsid w:val="008928DD"/>
    <w:rsid w:val="008933CF"/>
    <w:rsid w:val="00893C81"/>
    <w:rsid w:val="008945BB"/>
    <w:rsid w:val="00894FB2"/>
    <w:rsid w:val="008964D6"/>
    <w:rsid w:val="008A103C"/>
    <w:rsid w:val="008A1792"/>
    <w:rsid w:val="008A25AC"/>
    <w:rsid w:val="008A486B"/>
    <w:rsid w:val="008A4C2A"/>
    <w:rsid w:val="008A68E6"/>
    <w:rsid w:val="008A72DC"/>
    <w:rsid w:val="008B1B8C"/>
    <w:rsid w:val="008B36FD"/>
    <w:rsid w:val="008B3BEE"/>
    <w:rsid w:val="008B437A"/>
    <w:rsid w:val="008B56E9"/>
    <w:rsid w:val="008B5DDF"/>
    <w:rsid w:val="008B6193"/>
    <w:rsid w:val="008C0232"/>
    <w:rsid w:val="008C05EC"/>
    <w:rsid w:val="008C27FC"/>
    <w:rsid w:val="008C2B7E"/>
    <w:rsid w:val="008C3226"/>
    <w:rsid w:val="008C3841"/>
    <w:rsid w:val="008C3ACC"/>
    <w:rsid w:val="008C47DD"/>
    <w:rsid w:val="008C5B77"/>
    <w:rsid w:val="008C6264"/>
    <w:rsid w:val="008C656C"/>
    <w:rsid w:val="008C752F"/>
    <w:rsid w:val="008C7D09"/>
    <w:rsid w:val="008D02E0"/>
    <w:rsid w:val="008D0552"/>
    <w:rsid w:val="008D1287"/>
    <w:rsid w:val="008D1377"/>
    <w:rsid w:val="008D2F69"/>
    <w:rsid w:val="008D2FDD"/>
    <w:rsid w:val="008D7477"/>
    <w:rsid w:val="008D78E1"/>
    <w:rsid w:val="008E0C59"/>
    <w:rsid w:val="008E192E"/>
    <w:rsid w:val="008E25E9"/>
    <w:rsid w:val="008E2E54"/>
    <w:rsid w:val="008E31E7"/>
    <w:rsid w:val="008E4012"/>
    <w:rsid w:val="008E47C4"/>
    <w:rsid w:val="008E4A94"/>
    <w:rsid w:val="008E4B1A"/>
    <w:rsid w:val="008E4B60"/>
    <w:rsid w:val="008E560E"/>
    <w:rsid w:val="008E5D96"/>
    <w:rsid w:val="008E619F"/>
    <w:rsid w:val="008E7368"/>
    <w:rsid w:val="008E79DA"/>
    <w:rsid w:val="008F0CC8"/>
    <w:rsid w:val="008F1D22"/>
    <w:rsid w:val="008F2C61"/>
    <w:rsid w:val="008F3C23"/>
    <w:rsid w:val="008F4E74"/>
    <w:rsid w:val="008F5A5C"/>
    <w:rsid w:val="008F5E70"/>
    <w:rsid w:val="008F6771"/>
    <w:rsid w:val="008F762C"/>
    <w:rsid w:val="008F7ADA"/>
    <w:rsid w:val="00900A23"/>
    <w:rsid w:val="00901D25"/>
    <w:rsid w:val="00904170"/>
    <w:rsid w:val="009062B7"/>
    <w:rsid w:val="009077C3"/>
    <w:rsid w:val="009079BA"/>
    <w:rsid w:val="00910BCC"/>
    <w:rsid w:val="009118AD"/>
    <w:rsid w:val="00911927"/>
    <w:rsid w:val="00911A46"/>
    <w:rsid w:val="00911F19"/>
    <w:rsid w:val="009138ED"/>
    <w:rsid w:val="009147FC"/>
    <w:rsid w:val="00914DFB"/>
    <w:rsid w:val="009153E5"/>
    <w:rsid w:val="009154B4"/>
    <w:rsid w:val="00916F50"/>
    <w:rsid w:val="00917215"/>
    <w:rsid w:val="00920C0B"/>
    <w:rsid w:val="00920C8A"/>
    <w:rsid w:val="0092298A"/>
    <w:rsid w:val="009247F7"/>
    <w:rsid w:val="00926427"/>
    <w:rsid w:val="00926E0C"/>
    <w:rsid w:val="00927060"/>
    <w:rsid w:val="00930CA4"/>
    <w:rsid w:val="00932ED9"/>
    <w:rsid w:val="00933352"/>
    <w:rsid w:val="00933A5E"/>
    <w:rsid w:val="00933FAC"/>
    <w:rsid w:val="00934DAA"/>
    <w:rsid w:val="00935CBC"/>
    <w:rsid w:val="009360F0"/>
    <w:rsid w:val="00936AD4"/>
    <w:rsid w:val="00936DEF"/>
    <w:rsid w:val="00941844"/>
    <w:rsid w:val="00943819"/>
    <w:rsid w:val="0094395A"/>
    <w:rsid w:val="00943AF3"/>
    <w:rsid w:val="00944CE0"/>
    <w:rsid w:val="0094706E"/>
    <w:rsid w:val="00950380"/>
    <w:rsid w:val="00951406"/>
    <w:rsid w:val="00951A4E"/>
    <w:rsid w:val="00953F2F"/>
    <w:rsid w:val="00954540"/>
    <w:rsid w:val="00955B2A"/>
    <w:rsid w:val="00960E56"/>
    <w:rsid w:val="009611CD"/>
    <w:rsid w:val="00962CBF"/>
    <w:rsid w:val="0096356D"/>
    <w:rsid w:val="00963A53"/>
    <w:rsid w:val="00963F22"/>
    <w:rsid w:val="00965DE6"/>
    <w:rsid w:val="00966D76"/>
    <w:rsid w:val="00967DEA"/>
    <w:rsid w:val="00970F65"/>
    <w:rsid w:val="00972959"/>
    <w:rsid w:val="00972E65"/>
    <w:rsid w:val="009736C3"/>
    <w:rsid w:val="00973FC4"/>
    <w:rsid w:val="009745F7"/>
    <w:rsid w:val="0097469E"/>
    <w:rsid w:val="00974A05"/>
    <w:rsid w:val="0097579E"/>
    <w:rsid w:val="00976950"/>
    <w:rsid w:val="009774E5"/>
    <w:rsid w:val="009777F1"/>
    <w:rsid w:val="009779EF"/>
    <w:rsid w:val="00977A39"/>
    <w:rsid w:val="00977B4A"/>
    <w:rsid w:val="009810F8"/>
    <w:rsid w:val="009851AD"/>
    <w:rsid w:val="0098552A"/>
    <w:rsid w:val="009920D6"/>
    <w:rsid w:val="0099348A"/>
    <w:rsid w:val="00993CC7"/>
    <w:rsid w:val="0099424B"/>
    <w:rsid w:val="00995211"/>
    <w:rsid w:val="0099655C"/>
    <w:rsid w:val="00997235"/>
    <w:rsid w:val="009973BE"/>
    <w:rsid w:val="009974F7"/>
    <w:rsid w:val="009A0B81"/>
    <w:rsid w:val="009A0BDB"/>
    <w:rsid w:val="009A4785"/>
    <w:rsid w:val="009A52B3"/>
    <w:rsid w:val="009A622C"/>
    <w:rsid w:val="009A671F"/>
    <w:rsid w:val="009B5EA4"/>
    <w:rsid w:val="009B6E3A"/>
    <w:rsid w:val="009C1A13"/>
    <w:rsid w:val="009C2508"/>
    <w:rsid w:val="009C3213"/>
    <w:rsid w:val="009C38A4"/>
    <w:rsid w:val="009C397D"/>
    <w:rsid w:val="009C4D08"/>
    <w:rsid w:val="009C507F"/>
    <w:rsid w:val="009C78D5"/>
    <w:rsid w:val="009C7A81"/>
    <w:rsid w:val="009D093D"/>
    <w:rsid w:val="009D109E"/>
    <w:rsid w:val="009D23B7"/>
    <w:rsid w:val="009D2540"/>
    <w:rsid w:val="009D43A5"/>
    <w:rsid w:val="009D5100"/>
    <w:rsid w:val="009D59EE"/>
    <w:rsid w:val="009D76CD"/>
    <w:rsid w:val="009D7C41"/>
    <w:rsid w:val="009E02BD"/>
    <w:rsid w:val="009E106E"/>
    <w:rsid w:val="009E12F9"/>
    <w:rsid w:val="009E1910"/>
    <w:rsid w:val="009E3FDB"/>
    <w:rsid w:val="009E4E14"/>
    <w:rsid w:val="009E5854"/>
    <w:rsid w:val="009E5C94"/>
    <w:rsid w:val="009E65BF"/>
    <w:rsid w:val="009E6617"/>
    <w:rsid w:val="009E66F1"/>
    <w:rsid w:val="009E7717"/>
    <w:rsid w:val="009E7BFF"/>
    <w:rsid w:val="009F01CD"/>
    <w:rsid w:val="009F1D6D"/>
    <w:rsid w:val="009F29F1"/>
    <w:rsid w:val="009F4650"/>
    <w:rsid w:val="009F59A2"/>
    <w:rsid w:val="009F5B45"/>
    <w:rsid w:val="009F67E1"/>
    <w:rsid w:val="00A00318"/>
    <w:rsid w:val="00A01265"/>
    <w:rsid w:val="00A0215B"/>
    <w:rsid w:val="00A02E3D"/>
    <w:rsid w:val="00A05F91"/>
    <w:rsid w:val="00A07547"/>
    <w:rsid w:val="00A07A4C"/>
    <w:rsid w:val="00A10656"/>
    <w:rsid w:val="00A117FC"/>
    <w:rsid w:val="00A13375"/>
    <w:rsid w:val="00A13664"/>
    <w:rsid w:val="00A14946"/>
    <w:rsid w:val="00A14D4F"/>
    <w:rsid w:val="00A1538D"/>
    <w:rsid w:val="00A20F6C"/>
    <w:rsid w:val="00A211BD"/>
    <w:rsid w:val="00A21F49"/>
    <w:rsid w:val="00A22E66"/>
    <w:rsid w:val="00A22F91"/>
    <w:rsid w:val="00A241A8"/>
    <w:rsid w:val="00A253EB"/>
    <w:rsid w:val="00A25838"/>
    <w:rsid w:val="00A269A3"/>
    <w:rsid w:val="00A27523"/>
    <w:rsid w:val="00A27A16"/>
    <w:rsid w:val="00A27CD0"/>
    <w:rsid w:val="00A33493"/>
    <w:rsid w:val="00A34ABC"/>
    <w:rsid w:val="00A35038"/>
    <w:rsid w:val="00A3551A"/>
    <w:rsid w:val="00A357C7"/>
    <w:rsid w:val="00A35DD7"/>
    <w:rsid w:val="00A372E7"/>
    <w:rsid w:val="00A37E87"/>
    <w:rsid w:val="00A40B2F"/>
    <w:rsid w:val="00A40FCE"/>
    <w:rsid w:val="00A42342"/>
    <w:rsid w:val="00A42701"/>
    <w:rsid w:val="00A44B1B"/>
    <w:rsid w:val="00A44D85"/>
    <w:rsid w:val="00A45DED"/>
    <w:rsid w:val="00A52FE4"/>
    <w:rsid w:val="00A54AE9"/>
    <w:rsid w:val="00A5520F"/>
    <w:rsid w:val="00A55E4D"/>
    <w:rsid w:val="00A572BC"/>
    <w:rsid w:val="00A572F1"/>
    <w:rsid w:val="00A57A0D"/>
    <w:rsid w:val="00A57D45"/>
    <w:rsid w:val="00A60C3F"/>
    <w:rsid w:val="00A65134"/>
    <w:rsid w:val="00A71A31"/>
    <w:rsid w:val="00A71E61"/>
    <w:rsid w:val="00A726DA"/>
    <w:rsid w:val="00A73715"/>
    <w:rsid w:val="00A73AAB"/>
    <w:rsid w:val="00A74BE9"/>
    <w:rsid w:val="00A75402"/>
    <w:rsid w:val="00A777D4"/>
    <w:rsid w:val="00A778E0"/>
    <w:rsid w:val="00A806BF"/>
    <w:rsid w:val="00A81C38"/>
    <w:rsid w:val="00A82250"/>
    <w:rsid w:val="00A82CDD"/>
    <w:rsid w:val="00A86376"/>
    <w:rsid w:val="00A87F2F"/>
    <w:rsid w:val="00A903A0"/>
    <w:rsid w:val="00A92396"/>
    <w:rsid w:val="00A932F6"/>
    <w:rsid w:val="00AA11C8"/>
    <w:rsid w:val="00AA1638"/>
    <w:rsid w:val="00AA19C9"/>
    <w:rsid w:val="00AA1C1A"/>
    <w:rsid w:val="00AA2766"/>
    <w:rsid w:val="00AA3920"/>
    <w:rsid w:val="00AA3F0E"/>
    <w:rsid w:val="00AA5AA1"/>
    <w:rsid w:val="00AA5B64"/>
    <w:rsid w:val="00AA7F65"/>
    <w:rsid w:val="00AB0E22"/>
    <w:rsid w:val="00AB102F"/>
    <w:rsid w:val="00AB145A"/>
    <w:rsid w:val="00AB2CFC"/>
    <w:rsid w:val="00AB3936"/>
    <w:rsid w:val="00AB4208"/>
    <w:rsid w:val="00AB494D"/>
    <w:rsid w:val="00AB4CB6"/>
    <w:rsid w:val="00AB6826"/>
    <w:rsid w:val="00AB7770"/>
    <w:rsid w:val="00AC0152"/>
    <w:rsid w:val="00AC1EAC"/>
    <w:rsid w:val="00AC2CB8"/>
    <w:rsid w:val="00AC4EDA"/>
    <w:rsid w:val="00AC51F6"/>
    <w:rsid w:val="00AC5D99"/>
    <w:rsid w:val="00AC67C8"/>
    <w:rsid w:val="00AC6AFA"/>
    <w:rsid w:val="00AC7161"/>
    <w:rsid w:val="00AD18FC"/>
    <w:rsid w:val="00AD4AF4"/>
    <w:rsid w:val="00AD4F28"/>
    <w:rsid w:val="00AE0FD8"/>
    <w:rsid w:val="00AE1178"/>
    <w:rsid w:val="00AE1930"/>
    <w:rsid w:val="00AE1FA5"/>
    <w:rsid w:val="00AE2E41"/>
    <w:rsid w:val="00AE3D8C"/>
    <w:rsid w:val="00AE40AD"/>
    <w:rsid w:val="00AE4487"/>
    <w:rsid w:val="00AE5B8E"/>
    <w:rsid w:val="00AE5E52"/>
    <w:rsid w:val="00AE78B4"/>
    <w:rsid w:val="00AE7D36"/>
    <w:rsid w:val="00AF07D2"/>
    <w:rsid w:val="00AF16CB"/>
    <w:rsid w:val="00AF4BB4"/>
    <w:rsid w:val="00AF5406"/>
    <w:rsid w:val="00AF5656"/>
    <w:rsid w:val="00B00E85"/>
    <w:rsid w:val="00B01517"/>
    <w:rsid w:val="00B040EC"/>
    <w:rsid w:val="00B06596"/>
    <w:rsid w:val="00B06FB5"/>
    <w:rsid w:val="00B1092D"/>
    <w:rsid w:val="00B10DC4"/>
    <w:rsid w:val="00B10E8E"/>
    <w:rsid w:val="00B12661"/>
    <w:rsid w:val="00B12AAD"/>
    <w:rsid w:val="00B13D30"/>
    <w:rsid w:val="00B22DB2"/>
    <w:rsid w:val="00B240E6"/>
    <w:rsid w:val="00B24176"/>
    <w:rsid w:val="00B256D8"/>
    <w:rsid w:val="00B2582F"/>
    <w:rsid w:val="00B2645A"/>
    <w:rsid w:val="00B308C7"/>
    <w:rsid w:val="00B327E7"/>
    <w:rsid w:val="00B33BC4"/>
    <w:rsid w:val="00B33FFA"/>
    <w:rsid w:val="00B34EF8"/>
    <w:rsid w:val="00B3716C"/>
    <w:rsid w:val="00B3728A"/>
    <w:rsid w:val="00B37DF7"/>
    <w:rsid w:val="00B41240"/>
    <w:rsid w:val="00B42194"/>
    <w:rsid w:val="00B42E7B"/>
    <w:rsid w:val="00B45F8C"/>
    <w:rsid w:val="00B462B1"/>
    <w:rsid w:val="00B47FE9"/>
    <w:rsid w:val="00B50732"/>
    <w:rsid w:val="00B514C2"/>
    <w:rsid w:val="00B52362"/>
    <w:rsid w:val="00B527DD"/>
    <w:rsid w:val="00B534C9"/>
    <w:rsid w:val="00B54349"/>
    <w:rsid w:val="00B55D66"/>
    <w:rsid w:val="00B5619B"/>
    <w:rsid w:val="00B608E5"/>
    <w:rsid w:val="00B61DF3"/>
    <w:rsid w:val="00B63286"/>
    <w:rsid w:val="00B63BD4"/>
    <w:rsid w:val="00B64B25"/>
    <w:rsid w:val="00B660ED"/>
    <w:rsid w:val="00B66AF4"/>
    <w:rsid w:val="00B66B5F"/>
    <w:rsid w:val="00B671DC"/>
    <w:rsid w:val="00B737A8"/>
    <w:rsid w:val="00B73E28"/>
    <w:rsid w:val="00B74A44"/>
    <w:rsid w:val="00B74E7B"/>
    <w:rsid w:val="00B74F51"/>
    <w:rsid w:val="00B7531A"/>
    <w:rsid w:val="00B76B50"/>
    <w:rsid w:val="00B77923"/>
    <w:rsid w:val="00B81073"/>
    <w:rsid w:val="00B81759"/>
    <w:rsid w:val="00B81A02"/>
    <w:rsid w:val="00B82A7E"/>
    <w:rsid w:val="00B86074"/>
    <w:rsid w:val="00B86D29"/>
    <w:rsid w:val="00B8783E"/>
    <w:rsid w:val="00B9073B"/>
    <w:rsid w:val="00B90CB2"/>
    <w:rsid w:val="00B91FC7"/>
    <w:rsid w:val="00B924F1"/>
    <w:rsid w:val="00B94039"/>
    <w:rsid w:val="00B94747"/>
    <w:rsid w:val="00B94B94"/>
    <w:rsid w:val="00B96017"/>
    <w:rsid w:val="00B9766C"/>
    <w:rsid w:val="00BA430E"/>
    <w:rsid w:val="00BA4548"/>
    <w:rsid w:val="00BA48B2"/>
    <w:rsid w:val="00BA51AB"/>
    <w:rsid w:val="00BA55BA"/>
    <w:rsid w:val="00BB15EA"/>
    <w:rsid w:val="00BB6DAF"/>
    <w:rsid w:val="00BC0121"/>
    <w:rsid w:val="00BC09BA"/>
    <w:rsid w:val="00BC0BF4"/>
    <w:rsid w:val="00BC21C9"/>
    <w:rsid w:val="00BC27D7"/>
    <w:rsid w:val="00BC2F7F"/>
    <w:rsid w:val="00BC469E"/>
    <w:rsid w:val="00BC51D5"/>
    <w:rsid w:val="00BC5B46"/>
    <w:rsid w:val="00BC6617"/>
    <w:rsid w:val="00BD0B63"/>
    <w:rsid w:val="00BD0DAA"/>
    <w:rsid w:val="00BD1358"/>
    <w:rsid w:val="00BD197D"/>
    <w:rsid w:val="00BD3FB9"/>
    <w:rsid w:val="00BD69A9"/>
    <w:rsid w:val="00BD7227"/>
    <w:rsid w:val="00BE0CD7"/>
    <w:rsid w:val="00BE0FC5"/>
    <w:rsid w:val="00BE1589"/>
    <w:rsid w:val="00BE1594"/>
    <w:rsid w:val="00BE17FB"/>
    <w:rsid w:val="00BE1E8C"/>
    <w:rsid w:val="00BE3C38"/>
    <w:rsid w:val="00BE7377"/>
    <w:rsid w:val="00BE76D4"/>
    <w:rsid w:val="00BE77A5"/>
    <w:rsid w:val="00BF019A"/>
    <w:rsid w:val="00BF1A21"/>
    <w:rsid w:val="00BF1A8A"/>
    <w:rsid w:val="00BF1AF8"/>
    <w:rsid w:val="00BF1C4A"/>
    <w:rsid w:val="00BF20A9"/>
    <w:rsid w:val="00BF31E9"/>
    <w:rsid w:val="00BF335F"/>
    <w:rsid w:val="00BF3597"/>
    <w:rsid w:val="00BF4350"/>
    <w:rsid w:val="00BF529E"/>
    <w:rsid w:val="00BF5D92"/>
    <w:rsid w:val="00BF667C"/>
    <w:rsid w:val="00BF7204"/>
    <w:rsid w:val="00C0104E"/>
    <w:rsid w:val="00C012FE"/>
    <w:rsid w:val="00C01F78"/>
    <w:rsid w:val="00C037B7"/>
    <w:rsid w:val="00C04DDD"/>
    <w:rsid w:val="00C063FD"/>
    <w:rsid w:val="00C067AB"/>
    <w:rsid w:val="00C10C7F"/>
    <w:rsid w:val="00C1206D"/>
    <w:rsid w:val="00C12C34"/>
    <w:rsid w:val="00C12DF8"/>
    <w:rsid w:val="00C13C8F"/>
    <w:rsid w:val="00C150EA"/>
    <w:rsid w:val="00C167C8"/>
    <w:rsid w:val="00C16FD5"/>
    <w:rsid w:val="00C2121A"/>
    <w:rsid w:val="00C21315"/>
    <w:rsid w:val="00C2133D"/>
    <w:rsid w:val="00C225F0"/>
    <w:rsid w:val="00C23AC2"/>
    <w:rsid w:val="00C24D8B"/>
    <w:rsid w:val="00C25C37"/>
    <w:rsid w:val="00C25E77"/>
    <w:rsid w:val="00C27659"/>
    <w:rsid w:val="00C30DDC"/>
    <w:rsid w:val="00C3123A"/>
    <w:rsid w:val="00C3196A"/>
    <w:rsid w:val="00C32D47"/>
    <w:rsid w:val="00C375F6"/>
    <w:rsid w:val="00C42B45"/>
    <w:rsid w:val="00C433F9"/>
    <w:rsid w:val="00C443E4"/>
    <w:rsid w:val="00C452E2"/>
    <w:rsid w:val="00C46759"/>
    <w:rsid w:val="00C468FC"/>
    <w:rsid w:val="00C5055C"/>
    <w:rsid w:val="00C50AD8"/>
    <w:rsid w:val="00C5159C"/>
    <w:rsid w:val="00C51D9A"/>
    <w:rsid w:val="00C5237F"/>
    <w:rsid w:val="00C5280E"/>
    <w:rsid w:val="00C54E13"/>
    <w:rsid w:val="00C55795"/>
    <w:rsid w:val="00C559C3"/>
    <w:rsid w:val="00C572DE"/>
    <w:rsid w:val="00C57404"/>
    <w:rsid w:val="00C57BC6"/>
    <w:rsid w:val="00C61163"/>
    <w:rsid w:val="00C6119C"/>
    <w:rsid w:val="00C61393"/>
    <w:rsid w:val="00C64F93"/>
    <w:rsid w:val="00C71BEA"/>
    <w:rsid w:val="00C72731"/>
    <w:rsid w:val="00C72F15"/>
    <w:rsid w:val="00C73E23"/>
    <w:rsid w:val="00C7429F"/>
    <w:rsid w:val="00C75370"/>
    <w:rsid w:val="00C75FE8"/>
    <w:rsid w:val="00C76048"/>
    <w:rsid w:val="00C76D94"/>
    <w:rsid w:val="00C81354"/>
    <w:rsid w:val="00C831C2"/>
    <w:rsid w:val="00C848EC"/>
    <w:rsid w:val="00C85880"/>
    <w:rsid w:val="00C876A8"/>
    <w:rsid w:val="00C87827"/>
    <w:rsid w:val="00C87881"/>
    <w:rsid w:val="00C87BC1"/>
    <w:rsid w:val="00C87FAA"/>
    <w:rsid w:val="00C9170E"/>
    <w:rsid w:val="00C91B39"/>
    <w:rsid w:val="00C92AF5"/>
    <w:rsid w:val="00C931E4"/>
    <w:rsid w:val="00C93A3D"/>
    <w:rsid w:val="00C967A1"/>
    <w:rsid w:val="00C96FBE"/>
    <w:rsid w:val="00C971B3"/>
    <w:rsid w:val="00CA30EE"/>
    <w:rsid w:val="00CA36CE"/>
    <w:rsid w:val="00CA3E7B"/>
    <w:rsid w:val="00CA6442"/>
    <w:rsid w:val="00CA79FB"/>
    <w:rsid w:val="00CB1E63"/>
    <w:rsid w:val="00CB4BA4"/>
    <w:rsid w:val="00CB5B69"/>
    <w:rsid w:val="00CB71DD"/>
    <w:rsid w:val="00CB75A5"/>
    <w:rsid w:val="00CB79CC"/>
    <w:rsid w:val="00CC119D"/>
    <w:rsid w:val="00CC20AF"/>
    <w:rsid w:val="00CC3A43"/>
    <w:rsid w:val="00CC3E16"/>
    <w:rsid w:val="00CC550C"/>
    <w:rsid w:val="00CD047E"/>
    <w:rsid w:val="00CD0B90"/>
    <w:rsid w:val="00CD166C"/>
    <w:rsid w:val="00CD24F2"/>
    <w:rsid w:val="00CD2D81"/>
    <w:rsid w:val="00CD2DDF"/>
    <w:rsid w:val="00CD3A51"/>
    <w:rsid w:val="00CD4F73"/>
    <w:rsid w:val="00CD593C"/>
    <w:rsid w:val="00CD689C"/>
    <w:rsid w:val="00CE0541"/>
    <w:rsid w:val="00CE0F88"/>
    <w:rsid w:val="00CE202B"/>
    <w:rsid w:val="00CE392E"/>
    <w:rsid w:val="00CE3E92"/>
    <w:rsid w:val="00CE4D9C"/>
    <w:rsid w:val="00CE6911"/>
    <w:rsid w:val="00CF1375"/>
    <w:rsid w:val="00CF30F2"/>
    <w:rsid w:val="00CF5662"/>
    <w:rsid w:val="00CF60AA"/>
    <w:rsid w:val="00CF7DB0"/>
    <w:rsid w:val="00D03066"/>
    <w:rsid w:val="00D036C3"/>
    <w:rsid w:val="00D063FF"/>
    <w:rsid w:val="00D06875"/>
    <w:rsid w:val="00D1007B"/>
    <w:rsid w:val="00D1102F"/>
    <w:rsid w:val="00D11E77"/>
    <w:rsid w:val="00D123E2"/>
    <w:rsid w:val="00D14921"/>
    <w:rsid w:val="00D15282"/>
    <w:rsid w:val="00D1592A"/>
    <w:rsid w:val="00D1753B"/>
    <w:rsid w:val="00D17B41"/>
    <w:rsid w:val="00D207A3"/>
    <w:rsid w:val="00D209A1"/>
    <w:rsid w:val="00D216E9"/>
    <w:rsid w:val="00D22075"/>
    <w:rsid w:val="00D220AB"/>
    <w:rsid w:val="00D22D2E"/>
    <w:rsid w:val="00D23317"/>
    <w:rsid w:val="00D243B6"/>
    <w:rsid w:val="00D24813"/>
    <w:rsid w:val="00D26D03"/>
    <w:rsid w:val="00D30BBA"/>
    <w:rsid w:val="00D30C82"/>
    <w:rsid w:val="00D3199C"/>
    <w:rsid w:val="00D31E02"/>
    <w:rsid w:val="00D324F9"/>
    <w:rsid w:val="00D3335A"/>
    <w:rsid w:val="00D33AEC"/>
    <w:rsid w:val="00D33E3E"/>
    <w:rsid w:val="00D3523D"/>
    <w:rsid w:val="00D35DBD"/>
    <w:rsid w:val="00D36679"/>
    <w:rsid w:val="00D379C8"/>
    <w:rsid w:val="00D40CFE"/>
    <w:rsid w:val="00D411F9"/>
    <w:rsid w:val="00D44204"/>
    <w:rsid w:val="00D453B9"/>
    <w:rsid w:val="00D4544B"/>
    <w:rsid w:val="00D47CF2"/>
    <w:rsid w:val="00D51540"/>
    <w:rsid w:val="00D52313"/>
    <w:rsid w:val="00D551ED"/>
    <w:rsid w:val="00D552D5"/>
    <w:rsid w:val="00D56A6A"/>
    <w:rsid w:val="00D5763B"/>
    <w:rsid w:val="00D60642"/>
    <w:rsid w:val="00D60851"/>
    <w:rsid w:val="00D612E5"/>
    <w:rsid w:val="00D61F63"/>
    <w:rsid w:val="00D62592"/>
    <w:rsid w:val="00D62B4D"/>
    <w:rsid w:val="00D63FE6"/>
    <w:rsid w:val="00D641D6"/>
    <w:rsid w:val="00D64981"/>
    <w:rsid w:val="00D6535F"/>
    <w:rsid w:val="00D65C34"/>
    <w:rsid w:val="00D660E1"/>
    <w:rsid w:val="00D663BC"/>
    <w:rsid w:val="00D7034F"/>
    <w:rsid w:val="00D70AAA"/>
    <w:rsid w:val="00D70DE6"/>
    <w:rsid w:val="00D71C87"/>
    <w:rsid w:val="00D72BC3"/>
    <w:rsid w:val="00D761FE"/>
    <w:rsid w:val="00D77645"/>
    <w:rsid w:val="00D8190F"/>
    <w:rsid w:val="00D825B0"/>
    <w:rsid w:val="00D825ED"/>
    <w:rsid w:val="00D83FEC"/>
    <w:rsid w:val="00D85F39"/>
    <w:rsid w:val="00D90C52"/>
    <w:rsid w:val="00D93C19"/>
    <w:rsid w:val="00D94C52"/>
    <w:rsid w:val="00D96697"/>
    <w:rsid w:val="00D972CB"/>
    <w:rsid w:val="00DA163C"/>
    <w:rsid w:val="00DA214C"/>
    <w:rsid w:val="00DA24FB"/>
    <w:rsid w:val="00DA3116"/>
    <w:rsid w:val="00DA34A3"/>
    <w:rsid w:val="00DA4CC3"/>
    <w:rsid w:val="00DA550C"/>
    <w:rsid w:val="00DA70A6"/>
    <w:rsid w:val="00DB1E3B"/>
    <w:rsid w:val="00DB3B9C"/>
    <w:rsid w:val="00DB4E17"/>
    <w:rsid w:val="00DB556A"/>
    <w:rsid w:val="00DB6C77"/>
    <w:rsid w:val="00DB7013"/>
    <w:rsid w:val="00DB726E"/>
    <w:rsid w:val="00DC0A41"/>
    <w:rsid w:val="00DC1AD1"/>
    <w:rsid w:val="00DC29BD"/>
    <w:rsid w:val="00DC5EB4"/>
    <w:rsid w:val="00DC6005"/>
    <w:rsid w:val="00DD15F9"/>
    <w:rsid w:val="00DD206B"/>
    <w:rsid w:val="00DD20B2"/>
    <w:rsid w:val="00DD373A"/>
    <w:rsid w:val="00DD3BFB"/>
    <w:rsid w:val="00DD4091"/>
    <w:rsid w:val="00DD423A"/>
    <w:rsid w:val="00DD43C5"/>
    <w:rsid w:val="00DD46AF"/>
    <w:rsid w:val="00DD5072"/>
    <w:rsid w:val="00DD5255"/>
    <w:rsid w:val="00DD60A8"/>
    <w:rsid w:val="00DD6876"/>
    <w:rsid w:val="00DD70D2"/>
    <w:rsid w:val="00DD78BE"/>
    <w:rsid w:val="00DE0374"/>
    <w:rsid w:val="00DE12E8"/>
    <w:rsid w:val="00DE1C61"/>
    <w:rsid w:val="00DE3509"/>
    <w:rsid w:val="00DE5CAF"/>
    <w:rsid w:val="00DF0CC0"/>
    <w:rsid w:val="00DF1A5B"/>
    <w:rsid w:val="00DF1BFF"/>
    <w:rsid w:val="00DF2F69"/>
    <w:rsid w:val="00DF37EC"/>
    <w:rsid w:val="00DF6F3C"/>
    <w:rsid w:val="00E01272"/>
    <w:rsid w:val="00E012B7"/>
    <w:rsid w:val="00E028B7"/>
    <w:rsid w:val="00E029C0"/>
    <w:rsid w:val="00E02C12"/>
    <w:rsid w:val="00E039EA"/>
    <w:rsid w:val="00E03C50"/>
    <w:rsid w:val="00E03FF5"/>
    <w:rsid w:val="00E05652"/>
    <w:rsid w:val="00E0597B"/>
    <w:rsid w:val="00E05F2C"/>
    <w:rsid w:val="00E06ACC"/>
    <w:rsid w:val="00E0730B"/>
    <w:rsid w:val="00E11EC1"/>
    <w:rsid w:val="00E127D2"/>
    <w:rsid w:val="00E13913"/>
    <w:rsid w:val="00E1408C"/>
    <w:rsid w:val="00E17F30"/>
    <w:rsid w:val="00E20247"/>
    <w:rsid w:val="00E20D1E"/>
    <w:rsid w:val="00E22A09"/>
    <w:rsid w:val="00E22C84"/>
    <w:rsid w:val="00E2318A"/>
    <w:rsid w:val="00E238EC"/>
    <w:rsid w:val="00E25017"/>
    <w:rsid w:val="00E25A62"/>
    <w:rsid w:val="00E2735C"/>
    <w:rsid w:val="00E30223"/>
    <w:rsid w:val="00E30680"/>
    <w:rsid w:val="00E3085A"/>
    <w:rsid w:val="00E31B62"/>
    <w:rsid w:val="00E33553"/>
    <w:rsid w:val="00E336E1"/>
    <w:rsid w:val="00E33BA5"/>
    <w:rsid w:val="00E34E88"/>
    <w:rsid w:val="00E36E4B"/>
    <w:rsid w:val="00E37AED"/>
    <w:rsid w:val="00E37F46"/>
    <w:rsid w:val="00E43BBE"/>
    <w:rsid w:val="00E44048"/>
    <w:rsid w:val="00E44392"/>
    <w:rsid w:val="00E44D93"/>
    <w:rsid w:val="00E45619"/>
    <w:rsid w:val="00E45D80"/>
    <w:rsid w:val="00E46169"/>
    <w:rsid w:val="00E47E6D"/>
    <w:rsid w:val="00E47F8E"/>
    <w:rsid w:val="00E52005"/>
    <w:rsid w:val="00E5203D"/>
    <w:rsid w:val="00E540C6"/>
    <w:rsid w:val="00E5466F"/>
    <w:rsid w:val="00E54CE9"/>
    <w:rsid w:val="00E5636D"/>
    <w:rsid w:val="00E56E24"/>
    <w:rsid w:val="00E6185A"/>
    <w:rsid w:val="00E626B6"/>
    <w:rsid w:val="00E631C2"/>
    <w:rsid w:val="00E646E5"/>
    <w:rsid w:val="00E64DC8"/>
    <w:rsid w:val="00E6573B"/>
    <w:rsid w:val="00E65BBE"/>
    <w:rsid w:val="00E67916"/>
    <w:rsid w:val="00E67C1B"/>
    <w:rsid w:val="00E740B7"/>
    <w:rsid w:val="00E817FE"/>
    <w:rsid w:val="00E8192C"/>
    <w:rsid w:val="00E829A1"/>
    <w:rsid w:val="00E835AB"/>
    <w:rsid w:val="00E83966"/>
    <w:rsid w:val="00E84354"/>
    <w:rsid w:val="00E84676"/>
    <w:rsid w:val="00E86A92"/>
    <w:rsid w:val="00E877F8"/>
    <w:rsid w:val="00E94E9C"/>
    <w:rsid w:val="00E94EF9"/>
    <w:rsid w:val="00E952BA"/>
    <w:rsid w:val="00E95523"/>
    <w:rsid w:val="00E959AA"/>
    <w:rsid w:val="00E96D6F"/>
    <w:rsid w:val="00EA2AA4"/>
    <w:rsid w:val="00EA3470"/>
    <w:rsid w:val="00EA35E4"/>
    <w:rsid w:val="00EA4001"/>
    <w:rsid w:val="00EA4A14"/>
    <w:rsid w:val="00EA4DEB"/>
    <w:rsid w:val="00EA5E9E"/>
    <w:rsid w:val="00EA6F6A"/>
    <w:rsid w:val="00EB2913"/>
    <w:rsid w:val="00EB3454"/>
    <w:rsid w:val="00EB4F41"/>
    <w:rsid w:val="00EB5CC6"/>
    <w:rsid w:val="00EB6D43"/>
    <w:rsid w:val="00EB6F18"/>
    <w:rsid w:val="00EB73B9"/>
    <w:rsid w:val="00EB7522"/>
    <w:rsid w:val="00EC0D7A"/>
    <w:rsid w:val="00EC1A40"/>
    <w:rsid w:val="00EC6013"/>
    <w:rsid w:val="00EC622D"/>
    <w:rsid w:val="00EC6356"/>
    <w:rsid w:val="00EC67A2"/>
    <w:rsid w:val="00ED1983"/>
    <w:rsid w:val="00ED28B9"/>
    <w:rsid w:val="00ED28FB"/>
    <w:rsid w:val="00ED6E9A"/>
    <w:rsid w:val="00ED75C5"/>
    <w:rsid w:val="00ED7A78"/>
    <w:rsid w:val="00EE1B0C"/>
    <w:rsid w:val="00EE1F63"/>
    <w:rsid w:val="00EE21A0"/>
    <w:rsid w:val="00EE3FDE"/>
    <w:rsid w:val="00EE46C2"/>
    <w:rsid w:val="00EF066A"/>
    <w:rsid w:val="00EF0DE7"/>
    <w:rsid w:val="00EF1613"/>
    <w:rsid w:val="00EF2005"/>
    <w:rsid w:val="00EF29EC"/>
    <w:rsid w:val="00EF2A25"/>
    <w:rsid w:val="00EF32AE"/>
    <w:rsid w:val="00EF3D44"/>
    <w:rsid w:val="00EF4156"/>
    <w:rsid w:val="00EF462D"/>
    <w:rsid w:val="00EF5304"/>
    <w:rsid w:val="00EF5A08"/>
    <w:rsid w:val="00F002E3"/>
    <w:rsid w:val="00F016D0"/>
    <w:rsid w:val="00F01F8B"/>
    <w:rsid w:val="00F02971"/>
    <w:rsid w:val="00F02E09"/>
    <w:rsid w:val="00F03837"/>
    <w:rsid w:val="00F0390A"/>
    <w:rsid w:val="00F03CFA"/>
    <w:rsid w:val="00F076D4"/>
    <w:rsid w:val="00F07B59"/>
    <w:rsid w:val="00F10029"/>
    <w:rsid w:val="00F11313"/>
    <w:rsid w:val="00F14462"/>
    <w:rsid w:val="00F15353"/>
    <w:rsid w:val="00F15ABE"/>
    <w:rsid w:val="00F1631D"/>
    <w:rsid w:val="00F17222"/>
    <w:rsid w:val="00F218B7"/>
    <w:rsid w:val="00F21FF3"/>
    <w:rsid w:val="00F229CA"/>
    <w:rsid w:val="00F22A3C"/>
    <w:rsid w:val="00F22F67"/>
    <w:rsid w:val="00F25244"/>
    <w:rsid w:val="00F260E5"/>
    <w:rsid w:val="00F26363"/>
    <w:rsid w:val="00F26A3D"/>
    <w:rsid w:val="00F30015"/>
    <w:rsid w:val="00F30EF3"/>
    <w:rsid w:val="00F31B62"/>
    <w:rsid w:val="00F32DF0"/>
    <w:rsid w:val="00F3321D"/>
    <w:rsid w:val="00F335CF"/>
    <w:rsid w:val="00F36462"/>
    <w:rsid w:val="00F369FA"/>
    <w:rsid w:val="00F36A5F"/>
    <w:rsid w:val="00F3736F"/>
    <w:rsid w:val="00F373B7"/>
    <w:rsid w:val="00F376C3"/>
    <w:rsid w:val="00F4012B"/>
    <w:rsid w:val="00F407F2"/>
    <w:rsid w:val="00F40BED"/>
    <w:rsid w:val="00F430C0"/>
    <w:rsid w:val="00F46578"/>
    <w:rsid w:val="00F46D23"/>
    <w:rsid w:val="00F46EA0"/>
    <w:rsid w:val="00F46F5B"/>
    <w:rsid w:val="00F4773C"/>
    <w:rsid w:val="00F50E16"/>
    <w:rsid w:val="00F51B6E"/>
    <w:rsid w:val="00F5219F"/>
    <w:rsid w:val="00F526CC"/>
    <w:rsid w:val="00F52BEF"/>
    <w:rsid w:val="00F53C98"/>
    <w:rsid w:val="00F55034"/>
    <w:rsid w:val="00F5669A"/>
    <w:rsid w:val="00F6161C"/>
    <w:rsid w:val="00F63101"/>
    <w:rsid w:val="00F6363E"/>
    <w:rsid w:val="00F6528D"/>
    <w:rsid w:val="00F66BC6"/>
    <w:rsid w:val="00F671D3"/>
    <w:rsid w:val="00F67A6B"/>
    <w:rsid w:val="00F70010"/>
    <w:rsid w:val="00F70A7B"/>
    <w:rsid w:val="00F70EEB"/>
    <w:rsid w:val="00F712A5"/>
    <w:rsid w:val="00F73112"/>
    <w:rsid w:val="00F73AED"/>
    <w:rsid w:val="00F73D40"/>
    <w:rsid w:val="00F752DD"/>
    <w:rsid w:val="00F7561A"/>
    <w:rsid w:val="00F81D0C"/>
    <w:rsid w:val="00F84052"/>
    <w:rsid w:val="00F8583B"/>
    <w:rsid w:val="00F8701C"/>
    <w:rsid w:val="00F90D59"/>
    <w:rsid w:val="00F90F73"/>
    <w:rsid w:val="00F91ECF"/>
    <w:rsid w:val="00F9252B"/>
    <w:rsid w:val="00F92830"/>
    <w:rsid w:val="00F9298F"/>
    <w:rsid w:val="00F93697"/>
    <w:rsid w:val="00F93CAA"/>
    <w:rsid w:val="00F94AE2"/>
    <w:rsid w:val="00F95CCE"/>
    <w:rsid w:val="00F979F1"/>
    <w:rsid w:val="00FA0005"/>
    <w:rsid w:val="00FA3714"/>
    <w:rsid w:val="00FA39FD"/>
    <w:rsid w:val="00FA51D5"/>
    <w:rsid w:val="00FA56CF"/>
    <w:rsid w:val="00FB015D"/>
    <w:rsid w:val="00FB04DF"/>
    <w:rsid w:val="00FB1152"/>
    <w:rsid w:val="00FB242B"/>
    <w:rsid w:val="00FB3120"/>
    <w:rsid w:val="00FB3818"/>
    <w:rsid w:val="00FB5502"/>
    <w:rsid w:val="00FB5A07"/>
    <w:rsid w:val="00FB5F1A"/>
    <w:rsid w:val="00FC0D6C"/>
    <w:rsid w:val="00FC3064"/>
    <w:rsid w:val="00FC331F"/>
    <w:rsid w:val="00FC3564"/>
    <w:rsid w:val="00FC3D64"/>
    <w:rsid w:val="00FC4752"/>
    <w:rsid w:val="00FC4A29"/>
    <w:rsid w:val="00FC52D1"/>
    <w:rsid w:val="00FC5B09"/>
    <w:rsid w:val="00FC60CA"/>
    <w:rsid w:val="00FC684A"/>
    <w:rsid w:val="00FD02B9"/>
    <w:rsid w:val="00FD0934"/>
    <w:rsid w:val="00FD19C1"/>
    <w:rsid w:val="00FD2790"/>
    <w:rsid w:val="00FD352B"/>
    <w:rsid w:val="00FD3A06"/>
    <w:rsid w:val="00FD4BB7"/>
    <w:rsid w:val="00FD4C1D"/>
    <w:rsid w:val="00FD6CF1"/>
    <w:rsid w:val="00FD7149"/>
    <w:rsid w:val="00FD74E6"/>
    <w:rsid w:val="00FE0204"/>
    <w:rsid w:val="00FE030B"/>
    <w:rsid w:val="00FE065A"/>
    <w:rsid w:val="00FE1695"/>
    <w:rsid w:val="00FE22A6"/>
    <w:rsid w:val="00FE3C8D"/>
    <w:rsid w:val="00FE59F2"/>
    <w:rsid w:val="00FE6426"/>
    <w:rsid w:val="00FE6B6A"/>
    <w:rsid w:val="00FE70C6"/>
    <w:rsid w:val="00FE7288"/>
    <w:rsid w:val="00FE7381"/>
    <w:rsid w:val="00FF16FA"/>
    <w:rsid w:val="00FF19E4"/>
    <w:rsid w:val="00FF23E7"/>
    <w:rsid w:val="00FF3337"/>
    <w:rsid w:val="00FF6471"/>
    <w:rsid w:val="00FF6493"/>
    <w:rsid w:val="00FF775E"/>
    <w:rsid w:val="00FF7BB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E6ACA4"/>
  <w15:docId w15:val="{5324BD51-2231-4F52-A22D-985E0C67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94"/>
  </w:style>
  <w:style w:type="paragraph" w:styleId="Heading2">
    <w:name w:val="heading 2"/>
    <w:basedOn w:val="Normal"/>
    <w:next w:val="Normal"/>
    <w:link w:val="Heading2Char"/>
    <w:uiPriority w:val="9"/>
    <w:unhideWhenUsed/>
    <w:qFormat/>
    <w:rsid w:val="0033260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76"/>
    <w:pPr>
      <w:spacing w:after="0" w:line="240" w:lineRule="auto"/>
      <w:ind w:left="720"/>
      <w:contextualSpacing/>
    </w:pPr>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AE2E41"/>
    <w:rPr>
      <w:rFonts w:ascii="Times New Roman" w:hAnsi="Times New Roman" w:cs="Times New Roman"/>
      <w:sz w:val="24"/>
      <w:szCs w:val="24"/>
    </w:rPr>
  </w:style>
  <w:style w:type="character" w:styleId="Hyperlink">
    <w:name w:val="Hyperlink"/>
    <w:basedOn w:val="DefaultParagraphFont"/>
    <w:uiPriority w:val="99"/>
    <w:unhideWhenUsed/>
    <w:rsid w:val="00AE2E41"/>
    <w:rPr>
      <w:color w:val="0000FF"/>
      <w:u w:val="single"/>
    </w:rPr>
  </w:style>
  <w:style w:type="paragraph" w:styleId="FootnoteText">
    <w:name w:val="footnote text"/>
    <w:basedOn w:val="Normal"/>
    <w:link w:val="FootnoteTextChar"/>
    <w:uiPriority w:val="99"/>
    <w:unhideWhenUsed/>
    <w:rsid w:val="00AE2E41"/>
    <w:pPr>
      <w:spacing w:after="0" w:line="240" w:lineRule="auto"/>
    </w:pPr>
    <w:rPr>
      <w:sz w:val="20"/>
      <w:szCs w:val="20"/>
    </w:rPr>
  </w:style>
  <w:style w:type="character" w:customStyle="1" w:styleId="FootnoteTextChar">
    <w:name w:val="Footnote Text Char"/>
    <w:basedOn w:val="DefaultParagraphFont"/>
    <w:link w:val="FootnoteText"/>
    <w:uiPriority w:val="99"/>
    <w:rsid w:val="00AE2E41"/>
    <w:rPr>
      <w:sz w:val="20"/>
      <w:szCs w:val="20"/>
    </w:rPr>
  </w:style>
  <w:style w:type="character" w:styleId="FootnoteReference">
    <w:name w:val="footnote reference"/>
    <w:basedOn w:val="DefaultParagraphFont"/>
    <w:uiPriority w:val="99"/>
    <w:unhideWhenUsed/>
    <w:rsid w:val="00AE2E41"/>
    <w:rPr>
      <w:vertAlign w:val="superscript"/>
    </w:rPr>
  </w:style>
  <w:style w:type="character" w:customStyle="1" w:styleId="apple-converted-space">
    <w:name w:val="apple-converted-space"/>
    <w:basedOn w:val="DefaultParagraphFont"/>
    <w:rsid w:val="0040112D"/>
  </w:style>
  <w:style w:type="paragraph" w:customStyle="1" w:styleId="caption1">
    <w:name w:val="caption1"/>
    <w:basedOn w:val="Normal"/>
    <w:rsid w:val="008C47DD"/>
    <w:pPr>
      <w:spacing w:after="105" w:line="240" w:lineRule="auto"/>
    </w:pPr>
    <w:rPr>
      <w:rFonts w:ascii="Times New Roman" w:eastAsia="Times New Roman" w:hAnsi="Times New Roman" w:cs="Times New Roman"/>
      <w:i/>
      <w:iCs/>
      <w:sz w:val="24"/>
      <w:szCs w:val="24"/>
      <w:lang w:eastAsia="lt-LT"/>
    </w:rPr>
  </w:style>
  <w:style w:type="character" w:styleId="CommentReference">
    <w:name w:val="annotation reference"/>
    <w:basedOn w:val="DefaultParagraphFont"/>
    <w:uiPriority w:val="99"/>
    <w:semiHidden/>
    <w:unhideWhenUsed/>
    <w:rsid w:val="00894FB2"/>
    <w:rPr>
      <w:sz w:val="18"/>
      <w:szCs w:val="18"/>
    </w:rPr>
  </w:style>
  <w:style w:type="paragraph" w:styleId="CommentText">
    <w:name w:val="annotation text"/>
    <w:basedOn w:val="Normal"/>
    <w:link w:val="CommentTextChar"/>
    <w:uiPriority w:val="99"/>
    <w:semiHidden/>
    <w:unhideWhenUsed/>
    <w:rsid w:val="00894FB2"/>
    <w:pPr>
      <w:spacing w:line="240" w:lineRule="auto"/>
    </w:pPr>
    <w:rPr>
      <w:sz w:val="24"/>
      <w:szCs w:val="24"/>
    </w:rPr>
  </w:style>
  <w:style w:type="character" w:customStyle="1" w:styleId="CommentTextChar">
    <w:name w:val="Comment Text Char"/>
    <w:basedOn w:val="DefaultParagraphFont"/>
    <w:link w:val="CommentText"/>
    <w:uiPriority w:val="99"/>
    <w:semiHidden/>
    <w:rsid w:val="00894FB2"/>
    <w:rPr>
      <w:sz w:val="24"/>
      <w:szCs w:val="24"/>
    </w:rPr>
  </w:style>
  <w:style w:type="paragraph" w:styleId="CommentSubject">
    <w:name w:val="annotation subject"/>
    <w:basedOn w:val="CommentText"/>
    <w:next w:val="CommentText"/>
    <w:link w:val="CommentSubjectChar"/>
    <w:uiPriority w:val="99"/>
    <w:semiHidden/>
    <w:unhideWhenUsed/>
    <w:rsid w:val="00894FB2"/>
    <w:rPr>
      <w:b/>
      <w:bCs/>
      <w:sz w:val="20"/>
      <w:szCs w:val="20"/>
    </w:rPr>
  </w:style>
  <w:style w:type="character" w:customStyle="1" w:styleId="CommentSubjectChar">
    <w:name w:val="Comment Subject Char"/>
    <w:basedOn w:val="CommentTextChar"/>
    <w:link w:val="CommentSubject"/>
    <w:uiPriority w:val="99"/>
    <w:semiHidden/>
    <w:rsid w:val="00894FB2"/>
    <w:rPr>
      <w:b/>
      <w:bCs/>
      <w:sz w:val="20"/>
      <w:szCs w:val="20"/>
    </w:rPr>
  </w:style>
  <w:style w:type="paragraph" w:styleId="BalloonText">
    <w:name w:val="Balloon Text"/>
    <w:basedOn w:val="Normal"/>
    <w:link w:val="BalloonTextChar"/>
    <w:uiPriority w:val="99"/>
    <w:semiHidden/>
    <w:unhideWhenUsed/>
    <w:rsid w:val="00894F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FB2"/>
    <w:rPr>
      <w:rFonts w:ascii="Lucida Grande" w:hAnsi="Lucida Grande"/>
      <w:sz w:val="18"/>
      <w:szCs w:val="18"/>
    </w:rPr>
  </w:style>
  <w:style w:type="paragraph" w:styleId="Header">
    <w:name w:val="header"/>
    <w:basedOn w:val="Normal"/>
    <w:link w:val="HeaderChar"/>
    <w:uiPriority w:val="99"/>
    <w:unhideWhenUsed/>
    <w:rsid w:val="000A0A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0AD7"/>
  </w:style>
  <w:style w:type="paragraph" w:styleId="Footer">
    <w:name w:val="footer"/>
    <w:basedOn w:val="Normal"/>
    <w:link w:val="FooterChar"/>
    <w:uiPriority w:val="99"/>
    <w:unhideWhenUsed/>
    <w:rsid w:val="000A0A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0AD7"/>
  </w:style>
  <w:style w:type="character" w:styleId="FollowedHyperlink">
    <w:name w:val="FollowedHyperlink"/>
    <w:basedOn w:val="DefaultParagraphFont"/>
    <w:uiPriority w:val="99"/>
    <w:semiHidden/>
    <w:unhideWhenUsed/>
    <w:rsid w:val="0007546A"/>
    <w:rPr>
      <w:color w:val="954F72" w:themeColor="followedHyperlink"/>
      <w:u w:val="single"/>
    </w:rPr>
  </w:style>
  <w:style w:type="table" w:styleId="TableGrid">
    <w:name w:val="Table Grid"/>
    <w:basedOn w:val="TableNormal"/>
    <w:uiPriority w:val="59"/>
    <w:rsid w:val="00F1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4462"/>
    <w:pPr>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F14462"/>
    <w:rPr>
      <w:rFonts w:ascii="Times New Roman" w:eastAsia="SimSun" w:hAnsi="Times New Roman" w:cs="Mangal"/>
      <w:kern w:val="1"/>
      <w:sz w:val="24"/>
      <w:szCs w:val="24"/>
      <w:lang w:eastAsia="hi-IN" w:bidi="hi-IN"/>
    </w:rPr>
  </w:style>
  <w:style w:type="paragraph" w:styleId="Caption">
    <w:name w:val="caption"/>
    <w:basedOn w:val="Normal"/>
    <w:next w:val="Normal"/>
    <w:uiPriority w:val="35"/>
    <w:unhideWhenUsed/>
    <w:qFormat/>
    <w:rsid w:val="0033260C"/>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33260C"/>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332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315">
      <w:bodyDiv w:val="1"/>
      <w:marLeft w:val="0"/>
      <w:marRight w:val="0"/>
      <w:marTop w:val="0"/>
      <w:marBottom w:val="0"/>
      <w:divBdr>
        <w:top w:val="none" w:sz="0" w:space="0" w:color="auto"/>
        <w:left w:val="none" w:sz="0" w:space="0" w:color="auto"/>
        <w:bottom w:val="none" w:sz="0" w:space="0" w:color="auto"/>
        <w:right w:val="none" w:sz="0" w:space="0" w:color="auto"/>
      </w:divBdr>
      <w:divsChild>
        <w:div w:id="1664235603">
          <w:marLeft w:val="360"/>
          <w:marRight w:val="0"/>
          <w:marTop w:val="200"/>
          <w:marBottom w:val="0"/>
          <w:divBdr>
            <w:top w:val="none" w:sz="0" w:space="0" w:color="auto"/>
            <w:left w:val="none" w:sz="0" w:space="0" w:color="auto"/>
            <w:bottom w:val="none" w:sz="0" w:space="0" w:color="auto"/>
            <w:right w:val="none" w:sz="0" w:space="0" w:color="auto"/>
          </w:divBdr>
        </w:div>
        <w:div w:id="1367830071">
          <w:marLeft w:val="360"/>
          <w:marRight w:val="0"/>
          <w:marTop w:val="200"/>
          <w:marBottom w:val="0"/>
          <w:divBdr>
            <w:top w:val="none" w:sz="0" w:space="0" w:color="auto"/>
            <w:left w:val="none" w:sz="0" w:space="0" w:color="auto"/>
            <w:bottom w:val="none" w:sz="0" w:space="0" w:color="auto"/>
            <w:right w:val="none" w:sz="0" w:space="0" w:color="auto"/>
          </w:divBdr>
        </w:div>
        <w:div w:id="129906111">
          <w:marLeft w:val="360"/>
          <w:marRight w:val="0"/>
          <w:marTop w:val="200"/>
          <w:marBottom w:val="0"/>
          <w:divBdr>
            <w:top w:val="none" w:sz="0" w:space="0" w:color="auto"/>
            <w:left w:val="none" w:sz="0" w:space="0" w:color="auto"/>
            <w:bottom w:val="none" w:sz="0" w:space="0" w:color="auto"/>
            <w:right w:val="none" w:sz="0" w:space="0" w:color="auto"/>
          </w:divBdr>
        </w:div>
      </w:divsChild>
    </w:div>
    <w:div w:id="583343481">
      <w:bodyDiv w:val="1"/>
      <w:marLeft w:val="0"/>
      <w:marRight w:val="0"/>
      <w:marTop w:val="0"/>
      <w:marBottom w:val="0"/>
      <w:divBdr>
        <w:top w:val="none" w:sz="0" w:space="0" w:color="auto"/>
        <w:left w:val="none" w:sz="0" w:space="0" w:color="auto"/>
        <w:bottom w:val="none" w:sz="0" w:space="0" w:color="auto"/>
        <w:right w:val="none" w:sz="0" w:space="0" w:color="auto"/>
      </w:divBdr>
      <w:divsChild>
        <w:div w:id="1563831887">
          <w:marLeft w:val="0"/>
          <w:marRight w:val="0"/>
          <w:marTop w:val="75"/>
          <w:marBottom w:val="0"/>
          <w:divBdr>
            <w:top w:val="none" w:sz="0" w:space="0" w:color="auto"/>
            <w:left w:val="single" w:sz="6" w:space="0" w:color="CDCDCD"/>
            <w:bottom w:val="none" w:sz="0" w:space="0" w:color="auto"/>
            <w:right w:val="single" w:sz="6" w:space="0" w:color="CDCDCD"/>
          </w:divBdr>
          <w:divsChild>
            <w:div w:id="754714860">
              <w:marLeft w:val="0"/>
              <w:marRight w:val="0"/>
              <w:marTop w:val="0"/>
              <w:marBottom w:val="0"/>
              <w:divBdr>
                <w:top w:val="none" w:sz="0" w:space="0" w:color="auto"/>
                <w:left w:val="none" w:sz="0" w:space="0" w:color="auto"/>
                <w:bottom w:val="none" w:sz="0" w:space="0" w:color="auto"/>
                <w:right w:val="none" w:sz="0" w:space="0" w:color="auto"/>
              </w:divBdr>
              <w:divsChild>
                <w:div w:id="2030645663">
                  <w:marLeft w:val="0"/>
                  <w:marRight w:val="0"/>
                  <w:marTop w:val="0"/>
                  <w:marBottom w:val="0"/>
                  <w:divBdr>
                    <w:top w:val="none" w:sz="0" w:space="0" w:color="auto"/>
                    <w:left w:val="none" w:sz="0" w:space="0" w:color="auto"/>
                    <w:bottom w:val="none" w:sz="0" w:space="0" w:color="auto"/>
                    <w:right w:val="single" w:sz="6" w:space="8" w:color="CCCCCC"/>
                  </w:divBdr>
                  <w:divsChild>
                    <w:div w:id="1898778081">
                      <w:marLeft w:val="0"/>
                      <w:marRight w:val="0"/>
                      <w:marTop w:val="0"/>
                      <w:marBottom w:val="0"/>
                      <w:divBdr>
                        <w:top w:val="none" w:sz="0" w:space="0" w:color="auto"/>
                        <w:left w:val="none" w:sz="0" w:space="0" w:color="auto"/>
                        <w:bottom w:val="none" w:sz="0" w:space="0" w:color="auto"/>
                        <w:right w:val="none" w:sz="0" w:space="0" w:color="auto"/>
                      </w:divBdr>
                      <w:divsChild>
                        <w:div w:id="102996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0563">
      <w:bodyDiv w:val="1"/>
      <w:marLeft w:val="0"/>
      <w:marRight w:val="0"/>
      <w:marTop w:val="0"/>
      <w:marBottom w:val="0"/>
      <w:divBdr>
        <w:top w:val="none" w:sz="0" w:space="0" w:color="auto"/>
        <w:left w:val="none" w:sz="0" w:space="0" w:color="auto"/>
        <w:bottom w:val="none" w:sz="0" w:space="0" w:color="auto"/>
        <w:right w:val="none" w:sz="0" w:space="0" w:color="auto"/>
      </w:divBdr>
      <w:divsChild>
        <w:div w:id="351078746">
          <w:marLeft w:val="360"/>
          <w:marRight w:val="0"/>
          <w:marTop w:val="200"/>
          <w:marBottom w:val="0"/>
          <w:divBdr>
            <w:top w:val="none" w:sz="0" w:space="0" w:color="auto"/>
            <w:left w:val="none" w:sz="0" w:space="0" w:color="auto"/>
            <w:bottom w:val="none" w:sz="0" w:space="0" w:color="auto"/>
            <w:right w:val="none" w:sz="0" w:space="0" w:color="auto"/>
          </w:divBdr>
        </w:div>
        <w:div w:id="1660233393">
          <w:marLeft w:val="360"/>
          <w:marRight w:val="0"/>
          <w:marTop w:val="200"/>
          <w:marBottom w:val="0"/>
          <w:divBdr>
            <w:top w:val="none" w:sz="0" w:space="0" w:color="auto"/>
            <w:left w:val="none" w:sz="0" w:space="0" w:color="auto"/>
            <w:bottom w:val="none" w:sz="0" w:space="0" w:color="auto"/>
            <w:right w:val="none" w:sz="0" w:space="0" w:color="auto"/>
          </w:divBdr>
        </w:div>
        <w:div w:id="1809200094">
          <w:marLeft w:val="360"/>
          <w:marRight w:val="0"/>
          <w:marTop w:val="200"/>
          <w:marBottom w:val="0"/>
          <w:divBdr>
            <w:top w:val="none" w:sz="0" w:space="0" w:color="auto"/>
            <w:left w:val="none" w:sz="0" w:space="0" w:color="auto"/>
            <w:bottom w:val="none" w:sz="0" w:space="0" w:color="auto"/>
            <w:right w:val="none" w:sz="0" w:space="0" w:color="auto"/>
          </w:divBdr>
        </w:div>
        <w:div w:id="1854613279">
          <w:marLeft w:val="360"/>
          <w:marRight w:val="0"/>
          <w:marTop w:val="200"/>
          <w:marBottom w:val="0"/>
          <w:divBdr>
            <w:top w:val="none" w:sz="0" w:space="0" w:color="auto"/>
            <w:left w:val="none" w:sz="0" w:space="0" w:color="auto"/>
            <w:bottom w:val="none" w:sz="0" w:space="0" w:color="auto"/>
            <w:right w:val="none" w:sz="0" w:space="0" w:color="auto"/>
          </w:divBdr>
        </w:div>
        <w:div w:id="341782109">
          <w:marLeft w:val="360"/>
          <w:marRight w:val="0"/>
          <w:marTop w:val="200"/>
          <w:marBottom w:val="0"/>
          <w:divBdr>
            <w:top w:val="none" w:sz="0" w:space="0" w:color="auto"/>
            <w:left w:val="none" w:sz="0" w:space="0" w:color="auto"/>
            <w:bottom w:val="none" w:sz="0" w:space="0" w:color="auto"/>
            <w:right w:val="none" w:sz="0" w:space="0" w:color="auto"/>
          </w:divBdr>
        </w:div>
        <w:div w:id="617374274">
          <w:marLeft w:val="360"/>
          <w:marRight w:val="0"/>
          <w:marTop w:val="200"/>
          <w:marBottom w:val="0"/>
          <w:divBdr>
            <w:top w:val="none" w:sz="0" w:space="0" w:color="auto"/>
            <w:left w:val="none" w:sz="0" w:space="0" w:color="auto"/>
            <w:bottom w:val="none" w:sz="0" w:space="0" w:color="auto"/>
            <w:right w:val="none" w:sz="0" w:space="0" w:color="auto"/>
          </w:divBdr>
        </w:div>
        <w:div w:id="1551574369">
          <w:marLeft w:val="360"/>
          <w:marRight w:val="0"/>
          <w:marTop w:val="200"/>
          <w:marBottom w:val="0"/>
          <w:divBdr>
            <w:top w:val="none" w:sz="0" w:space="0" w:color="auto"/>
            <w:left w:val="none" w:sz="0" w:space="0" w:color="auto"/>
            <w:bottom w:val="none" w:sz="0" w:space="0" w:color="auto"/>
            <w:right w:val="none" w:sz="0" w:space="0" w:color="auto"/>
          </w:divBdr>
        </w:div>
        <w:div w:id="266162401">
          <w:marLeft w:val="360"/>
          <w:marRight w:val="0"/>
          <w:marTop w:val="200"/>
          <w:marBottom w:val="0"/>
          <w:divBdr>
            <w:top w:val="none" w:sz="0" w:space="0" w:color="auto"/>
            <w:left w:val="none" w:sz="0" w:space="0" w:color="auto"/>
            <w:bottom w:val="none" w:sz="0" w:space="0" w:color="auto"/>
            <w:right w:val="none" w:sz="0" w:space="0" w:color="auto"/>
          </w:divBdr>
        </w:div>
      </w:divsChild>
    </w:div>
    <w:div w:id="2132506037">
      <w:bodyDiv w:val="1"/>
      <w:marLeft w:val="0"/>
      <w:marRight w:val="0"/>
      <w:marTop w:val="0"/>
      <w:marBottom w:val="0"/>
      <w:divBdr>
        <w:top w:val="none" w:sz="0" w:space="0" w:color="auto"/>
        <w:left w:val="none" w:sz="0" w:space="0" w:color="auto"/>
        <w:bottom w:val="none" w:sz="0" w:space="0" w:color="auto"/>
        <w:right w:val="none" w:sz="0" w:space="0" w:color="auto"/>
      </w:divBdr>
      <w:divsChild>
        <w:div w:id="122598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ren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arena.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verslas.lrytas.lt/rinkos-pulsas/kaimieciams-nepatinka-ne-tik-kiauliu-bet-ir-vistu-kaimynyste-201306041522.htm" TargetMode="External"/><Relationship Id="rId7" Type="http://schemas.openxmlformats.org/officeDocument/2006/relationships/hyperlink" Target="http://gamta.lt/files/Informacija%20apie%20priimt%C4%85%20sprendim%C4%85%20d%C4%97l%20UAB%20Jondara%20paukstyna%20Melekoniu%20k.pdf" TargetMode="External"/><Relationship Id="rId2" Type="http://schemas.openxmlformats.org/officeDocument/2006/relationships/hyperlink" Target="http://www.lrt.lt/naujienos/ekonomika/4/42336" TargetMode="External"/><Relationship Id="rId1" Type="http://schemas.openxmlformats.org/officeDocument/2006/relationships/hyperlink" Target="http://verslas.lrytas.lt/rinkos-pulsas/kaimieciams-nepatinka-ne-tik-kiauliu-bet-ir-vistu-kaimynyste-201306041522.htm" TargetMode="External"/><Relationship Id="rId6" Type="http://schemas.openxmlformats.org/officeDocument/2006/relationships/hyperlink" Target="http://verslas.lrytas.lt/rinkos-pulsas/kaimieciams-nepatinka-ne-tik-kiauliu-bet-ir-vistu-kaimynyste-201306041522.htm" TargetMode="External"/><Relationship Id="rId5" Type="http://schemas.openxmlformats.org/officeDocument/2006/relationships/hyperlink" Target="http://rekvizitai.vz.lt/imone/uab_jondara/" TargetMode="External"/><Relationship Id="rId4" Type="http://schemas.openxmlformats.org/officeDocument/2006/relationships/hyperlink" Target="http://gamta.lt/files/Informacija%20apie%20priimt%C4%85%20sprendim%C4%85%20d%C4%97l%20UAB%20Jondara%20paukstyna%20Melekoniu%20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8CD1-69E4-4ABD-957B-4A96891C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8923</Words>
  <Characters>5087</Characters>
  <Application>Microsoft Office Word</Application>
  <DocSecurity>0</DocSecurity>
  <Lines>42</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Rama</dc:creator>
  <cp:keywords/>
  <dc:description/>
  <cp:lastModifiedBy>Ilona</cp:lastModifiedBy>
  <cp:revision>18</cp:revision>
  <dcterms:created xsi:type="dcterms:W3CDTF">2015-09-21T12:54:00Z</dcterms:created>
  <dcterms:modified xsi:type="dcterms:W3CDTF">2016-06-16T08:28:00Z</dcterms:modified>
</cp:coreProperties>
</file>