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68689095"/>
        <w:docPartObj>
          <w:docPartGallery w:val="Cover Pages"/>
          <w:docPartUnique/>
        </w:docPartObj>
      </w:sdtPr>
      <w:sdtEndPr>
        <w:rPr>
          <w:rFonts w:eastAsia="Times New Roman" w:cs="Times New Roman"/>
          <w:b/>
          <w:bCs/>
          <w:iCs/>
          <w:caps/>
          <w:sz w:val="24"/>
          <w:szCs w:val="24"/>
          <w:lang w:eastAsia="lt-LT"/>
        </w:rPr>
      </w:sdtEndPr>
      <w:sdtContent>
        <w:p w14:paraId="36C7B4DA" w14:textId="0A785B25" w:rsidR="006F0AB9" w:rsidRDefault="006F0AB9">
          <w:r>
            <w:rPr>
              <w:noProof/>
              <w:lang w:eastAsia="lt-LT"/>
            </w:rPr>
            <w:drawing>
              <wp:anchor distT="0" distB="0" distL="114300" distR="114300" simplePos="0" relativeHeight="251688960" behindDoc="1" locked="0" layoutInCell="1" allowOverlap="1" wp14:anchorId="54C505F6" wp14:editId="25829C37">
                <wp:simplePos x="0" y="0"/>
                <wp:positionH relativeFrom="page">
                  <wp:posOffset>360045</wp:posOffset>
                </wp:positionH>
                <wp:positionV relativeFrom="page">
                  <wp:posOffset>360045</wp:posOffset>
                </wp:positionV>
                <wp:extent cx="6876000" cy="1850400"/>
                <wp:effectExtent l="0" t="0" r="1270" b="0"/>
                <wp:wrapSquare wrapText="bothSides"/>
                <wp:docPr id="3" name="Picture 0" descr="mokymai-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ymai-slide.png"/>
                        <pic:cNvPicPr/>
                      </pic:nvPicPr>
                      <pic:blipFill>
                        <a:blip r:embed="rId8" cstate="print"/>
                        <a:stretch>
                          <a:fillRect/>
                        </a:stretch>
                      </pic:blipFill>
                      <pic:spPr>
                        <a:xfrm>
                          <a:off x="0" y="0"/>
                          <a:ext cx="6876000" cy="1850400"/>
                        </a:xfrm>
                        <a:prstGeom prst="rect">
                          <a:avLst/>
                        </a:prstGeom>
                      </pic:spPr>
                    </pic:pic>
                  </a:graphicData>
                </a:graphic>
                <wp14:sizeRelH relativeFrom="margin">
                  <wp14:pctWidth>0</wp14:pctWidth>
                </wp14:sizeRelH>
                <wp14:sizeRelV relativeFrom="margin">
                  <wp14:pctHeight>0</wp14:pctHeight>
                </wp14:sizeRelV>
              </wp:anchor>
            </w:drawing>
          </w:r>
        </w:p>
        <w:p w14:paraId="2671E6CA" w14:textId="77777777" w:rsidR="006F0AB9" w:rsidRDefault="006F0AB9" w:rsidP="0049206A">
          <w:pPr>
            <w:jc w:val="center"/>
          </w:pPr>
        </w:p>
        <w:p w14:paraId="7AAF93D1" w14:textId="77777777" w:rsidR="006F0AB9" w:rsidRDefault="006F0AB9"/>
        <w:p w14:paraId="3CC6C139" w14:textId="77777777" w:rsidR="006F0AB9" w:rsidRDefault="006F0AB9"/>
        <w:p w14:paraId="2FEF6AC5" w14:textId="77777777" w:rsidR="006F0AB9" w:rsidRDefault="006F0AB9"/>
        <w:p w14:paraId="0EDFD0D9" w14:textId="77777777" w:rsidR="006F0AB9" w:rsidRDefault="006F0AB9"/>
        <w:p w14:paraId="7F952763" w14:textId="06E5CF0F" w:rsidR="006F0AB9" w:rsidRPr="006F0AB9" w:rsidRDefault="006F0AB9" w:rsidP="006F0AB9">
          <w:pPr>
            <w:shd w:val="clear" w:color="auto" w:fill="FFFFFF"/>
            <w:spacing w:line="301" w:lineRule="atLeast"/>
            <w:ind w:left="0" w:right="282" w:firstLine="0"/>
            <w:jc w:val="left"/>
            <w:outlineLvl w:val="1"/>
            <w:rPr>
              <w:rFonts w:ascii="Arial" w:eastAsia="Times New Roman" w:hAnsi="Arial" w:cs="Arial"/>
              <w:b/>
              <w:bCs/>
              <w:iCs/>
              <w:color w:val="2B650E"/>
              <w:sz w:val="60"/>
              <w:szCs w:val="60"/>
            </w:rPr>
          </w:pPr>
          <w:r w:rsidRPr="006F0AB9">
            <w:rPr>
              <w:rFonts w:ascii="Arial" w:eastAsia="Times New Roman" w:hAnsi="Arial" w:cs="Arial"/>
              <w:b/>
              <w:bCs/>
              <w:iCs/>
              <w:color w:val="2B650E"/>
              <w:sz w:val="60"/>
              <w:szCs w:val="60"/>
            </w:rPr>
            <w:t>Biokuro ir atliekų</w:t>
          </w:r>
          <w:r>
            <w:rPr>
              <w:rFonts w:ascii="Arial" w:eastAsia="Times New Roman" w:hAnsi="Arial" w:cs="Arial"/>
              <w:b/>
              <w:bCs/>
              <w:iCs/>
              <w:color w:val="2B650E"/>
              <w:sz w:val="60"/>
              <w:szCs w:val="60"/>
            </w:rPr>
            <w:t xml:space="preserve"> termofikacinė jėgainė Klaipėdoje</w:t>
          </w:r>
        </w:p>
        <w:p w14:paraId="4ED4E5B1" w14:textId="6E02C73C" w:rsidR="006F0AB9" w:rsidRPr="006F0AB9" w:rsidRDefault="006F0AB9" w:rsidP="006F0AB9">
          <w:pPr>
            <w:shd w:val="clear" w:color="auto" w:fill="FFFFFF"/>
            <w:spacing w:line="301" w:lineRule="atLeast"/>
            <w:ind w:right="282"/>
            <w:outlineLvl w:val="1"/>
            <w:rPr>
              <w:rFonts w:ascii="Arial" w:eastAsia="Times New Roman" w:hAnsi="Arial" w:cs="Arial"/>
              <w:b/>
              <w:bCs/>
              <w:i/>
              <w:iCs/>
              <w:color w:val="2B650E"/>
              <w:sz w:val="40"/>
              <w:szCs w:val="40"/>
            </w:rPr>
          </w:pPr>
          <w:r w:rsidRPr="006F0AB9">
            <w:rPr>
              <w:rFonts w:ascii="Arial" w:eastAsia="Times New Roman" w:hAnsi="Arial" w:cs="Arial"/>
              <w:bCs/>
              <w:i/>
              <w:iCs/>
              <w:color w:val="2B650E"/>
              <w:sz w:val="40"/>
              <w:szCs w:val="40"/>
            </w:rPr>
            <w:t>UAB „</w:t>
          </w:r>
          <w:proofErr w:type="spellStart"/>
          <w:r w:rsidRPr="006F0AB9">
            <w:rPr>
              <w:rFonts w:ascii="Arial" w:eastAsia="Times New Roman" w:hAnsi="Arial" w:cs="Arial"/>
              <w:bCs/>
              <w:i/>
              <w:iCs/>
              <w:color w:val="2B650E"/>
              <w:sz w:val="40"/>
              <w:szCs w:val="40"/>
            </w:rPr>
            <w:t>Fortum</w:t>
          </w:r>
          <w:proofErr w:type="spellEnd"/>
          <w:r w:rsidRPr="006F0AB9">
            <w:rPr>
              <w:rFonts w:ascii="Arial" w:eastAsia="Times New Roman" w:hAnsi="Arial" w:cs="Arial"/>
              <w:bCs/>
              <w:i/>
              <w:iCs/>
              <w:color w:val="2B650E"/>
              <w:sz w:val="40"/>
              <w:szCs w:val="40"/>
            </w:rPr>
            <w:t xml:space="preserve"> Klaipėda“</w:t>
          </w:r>
          <w:r>
            <w:rPr>
              <w:rFonts w:ascii="Arial" w:eastAsia="Times New Roman" w:hAnsi="Arial" w:cs="Arial"/>
              <w:b/>
              <w:bCs/>
              <w:i/>
              <w:iCs/>
              <w:color w:val="2B650E"/>
              <w:sz w:val="40"/>
              <w:szCs w:val="40"/>
            </w:rPr>
            <w:t xml:space="preserve"> </w:t>
          </w:r>
          <w:r w:rsidRPr="00CF0F7B">
            <w:rPr>
              <w:rFonts w:ascii="Arial" w:eastAsia="Times New Roman" w:hAnsi="Arial" w:cs="Arial"/>
              <w:bCs/>
              <w:i/>
              <w:color w:val="2B650E"/>
              <w:sz w:val="40"/>
              <w:szCs w:val="40"/>
            </w:rPr>
            <w:t>atvejo analizė</w:t>
          </w:r>
        </w:p>
        <w:p w14:paraId="587CA5D2" w14:textId="77777777" w:rsidR="006F0AB9" w:rsidRDefault="006F0AB9">
          <w:pPr>
            <w:rPr>
              <w:rFonts w:eastAsia="Times New Roman"/>
              <w:b/>
              <w:bCs/>
              <w:iCs/>
              <w:noProof/>
              <w:sz w:val="24"/>
              <w:szCs w:val="24"/>
            </w:rPr>
          </w:pPr>
        </w:p>
        <w:p w14:paraId="40F2400E" w14:textId="77777777" w:rsidR="006F0AB9" w:rsidRDefault="006F0AB9">
          <w:pPr>
            <w:rPr>
              <w:rFonts w:eastAsia="Times New Roman"/>
              <w:b/>
              <w:bCs/>
              <w:iCs/>
              <w:noProof/>
              <w:sz w:val="24"/>
              <w:szCs w:val="24"/>
            </w:rPr>
          </w:pPr>
        </w:p>
        <w:p w14:paraId="28903FF7" w14:textId="77777777" w:rsidR="006F0AB9" w:rsidRDefault="006F0AB9" w:rsidP="0049206A">
          <w:pPr>
            <w:jc w:val="right"/>
            <w:rPr>
              <w:rFonts w:eastAsia="Times New Roman"/>
              <w:b/>
              <w:bCs/>
              <w:iCs/>
              <w:sz w:val="24"/>
              <w:szCs w:val="24"/>
            </w:rPr>
          </w:pPr>
          <w:r>
            <w:rPr>
              <w:rFonts w:eastAsia="Times New Roman"/>
              <w:b/>
              <w:bCs/>
              <w:iCs/>
              <w:noProof/>
              <w:sz w:val="24"/>
              <w:szCs w:val="24"/>
              <w:lang w:eastAsia="lt-LT"/>
            </w:rPr>
            <w:drawing>
              <wp:anchor distT="0" distB="0" distL="114300" distR="114300" simplePos="0" relativeHeight="251686912" behindDoc="0" locked="0" layoutInCell="1" allowOverlap="1" wp14:anchorId="1EAFA866" wp14:editId="53DC104B">
                <wp:simplePos x="0" y="0"/>
                <wp:positionH relativeFrom="page">
                  <wp:posOffset>4924425</wp:posOffset>
                </wp:positionH>
                <wp:positionV relativeFrom="paragraph">
                  <wp:posOffset>64135</wp:posOffset>
                </wp:positionV>
                <wp:extent cx="1896110" cy="1171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1910" b="6705"/>
                        <a:stretch/>
                      </pic:blipFill>
                      <pic:spPr bwMode="auto">
                        <a:xfrm>
                          <a:off x="0" y="0"/>
                          <a:ext cx="189611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F2A944" w14:textId="77777777" w:rsidR="006F0AB9" w:rsidRDefault="006F0AB9" w:rsidP="0049206A">
          <w:pPr>
            <w:jc w:val="right"/>
            <w:rPr>
              <w:rFonts w:eastAsia="Times New Roman"/>
              <w:b/>
              <w:bCs/>
              <w:iCs/>
              <w:sz w:val="24"/>
              <w:szCs w:val="24"/>
            </w:rPr>
          </w:pPr>
          <w:r>
            <w:rPr>
              <w:rFonts w:eastAsia="Times New Roman"/>
              <w:b/>
              <w:bCs/>
              <w:iCs/>
              <w:noProof/>
              <w:sz w:val="24"/>
              <w:szCs w:val="24"/>
              <w:lang w:eastAsia="lt-LT"/>
            </w:rPr>
            <w:drawing>
              <wp:anchor distT="0" distB="0" distL="114300" distR="114300" simplePos="0" relativeHeight="251685888" behindDoc="1" locked="0" layoutInCell="1" allowOverlap="1" wp14:anchorId="3C69F2C6" wp14:editId="4793747D">
                <wp:simplePos x="0" y="0"/>
                <wp:positionH relativeFrom="column">
                  <wp:posOffset>4658360</wp:posOffset>
                </wp:positionH>
                <wp:positionV relativeFrom="paragraph">
                  <wp:posOffset>5957570</wp:posOffset>
                </wp:positionV>
                <wp:extent cx="1883410" cy="1428750"/>
                <wp:effectExtent l="0" t="0" r="0" b="0"/>
                <wp:wrapNone/>
                <wp:docPr id="9" name="Picture 9" descr="jubilieji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iejini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3410" cy="1428750"/>
                        </a:xfrm>
                        <a:prstGeom prst="rect">
                          <a:avLst/>
                        </a:prstGeom>
                        <a:noFill/>
                      </pic:spPr>
                    </pic:pic>
                  </a:graphicData>
                </a:graphic>
                <wp14:sizeRelH relativeFrom="page">
                  <wp14:pctWidth>0</wp14:pctWidth>
                </wp14:sizeRelH>
                <wp14:sizeRelV relativeFrom="page">
                  <wp14:pctHeight>0</wp14:pctHeight>
                </wp14:sizeRelV>
              </wp:anchor>
            </w:drawing>
          </w:r>
        </w:p>
        <w:p w14:paraId="38547AEF" w14:textId="77777777" w:rsidR="006F0AB9" w:rsidRDefault="006F0AB9">
          <w:pPr>
            <w:rPr>
              <w:rFonts w:eastAsia="Times New Roman"/>
              <w:b/>
              <w:bCs/>
              <w:iCs/>
              <w:sz w:val="24"/>
              <w:szCs w:val="24"/>
            </w:rPr>
          </w:pPr>
        </w:p>
        <w:p w14:paraId="1BFCE583" w14:textId="77777777" w:rsidR="006F0AB9" w:rsidRDefault="006F0AB9">
          <w:pPr>
            <w:rPr>
              <w:rFonts w:eastAsia="Times New Roman"/>
              <w:b/>
              <w:bCs/>
              <w:iCs/>
              <w:sz w:val="24"/>
              <w:szCs w:val="24"/>
            </w:rPr>
          </w:pPr>
        </w:p>
        <w:p w14:paraId="4FFD9F64" w14:textId="77777777" w:rsidR="006F0AB9" w:rsidRDefault="006F0AB9">
          <w:pPr>
            <w:rPr>
              <w:rFonts w:eastAsia="Times New Roman"/>
              <w:b/>
              <w:bCs/>
              <w:iCs/>
              <w:sz w:val="24"/>
              <w:szCs w:val="24"/>
            </w:rPr>
          </w:pPr>
          <w:r>
            <w:rPr>
              <w:rFonts w:eastAsia="Times New Roman"/>
              <w:b/>
              <w:bCs/>
              <w:iCs/>
              <w:noProof/>
              <w:sz w:val="24"/>
              <w:szCs w:val="24"/>
              <w:lang w:eastAsia="lt-LT"/>
            </w:rPr>
            <w:drawing>
              <wp:anchor distT="0" distB="0" distL="114300" distR="114300" simplePos="0" relativeHeight="251687936" behindDoc="0" locked="0" layoutInCell="1" allowOverlap="1" wp14:anchorId="7EE8C216" wp14:editId="426ACEA9">
                <wp:simplePos x="0" y="0"/>
                <wp:positionH relativeFrom="column">
                  <wp:posOffset>4015740</wp:posOffset>
                </wp:positionH>
                <wp:positionV relativeFrom="paragraph">
                  <wp:posOffset>302895</wp:posOffset>
                </wp:positionV>
                <wp:extent cx="1689735" cy="1348740"/>
                <wp:effectExtent l="0" t="0" r="5715"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41" t="3411" b="-1"/>
                        <a:stretch/>
                      </pic:blipFill>
                      <pic:spPr bwMode="auto">
                        <a:xfrm>
                          <a:off x="0" y="0"/>
                          <a:ext cx="1689735" cy="1348740"/>
                        </a:xfrm>
                        <a:prstGeom prst="rect">
                          <a:avLst/>
                        </a:prstGeom>
                        <a:noFill/>
                        <a:ln>
                          <a:noFill/>
                        </a:ln>
                        <a:extLst>
                          <a:ext uri="{53640926-AAD7-44D8-BBD7-CCE9431645EC}">
                            <a14:shadowObscured xmlns:a14="http://schemas.microsoft.com/office/drawing/2010/main"/>
                          </a:ext>
                        </a:extLst>
                      </pic:spPr>
                    </pic:pic>
                  </a:graphicData>
                </a:graphic>
              </wp:anchor>
            </w:drawing>
          </w:r>
        </w:p>
        <w:p w14:paraId="4FD8A023" w14:textId="77777777" w:rsidR="006F0AB9" w:rsidRDefault="006F0AB9" w:rsidP="0049206A">
          <w:pPr>
            <w:jc w:val="right"/>
            <w:rPr>
              <w:rFonts w:eastAsia="Times New Roman"/>
              <w:b/>
              <w:bCs/>
              <w:iCs/>
              <w:sz w:val="24"/>
              <w:szCs w:val="24"/>
            </w:rPr>
          </w:pPr>
        </w:p>
        <w:p w14:paraId="44842C44" w14:textId="77777777" w:rsidR="006F0AB9" w:rsidRDefault="006F0AB9">
          <w:pPr>
            <w:rPr>
              <w:rFonts w:eastAsia="Times New Roman"/>
              <w:b/>
              <w:bCs/>
              <w:iCs/>
              <w:sz w:val="24"/>
              <w:szCs w:val="24"/>
            </w:rPr>
          </w:pPr>
        </w:p>
        <w:p w14:paraId="1DA30678" w14:textId="77777777" w:rsidR="006F0AB9" w:rsidRDefault="006F0AB9">
          <w:pPr>
            <w:rPr>
              <w:rFonts w:eastAsia="Times New Roman"/>
              <w:b/>
              <w:bCs/>
              <w:iCs/>
              <w:sz w:val="24"/>
              <w:szCs w:val="24"/>
            </w:rPr>
          </w:pPr>
        </w:p>
        <w:p w14:paraId="123BF44D" w14:textId="77777777" w:rsidR="006F0AB9" w:rsidRDefault="006F0AB9">
          <w:pPr>
            <w:rPr>
              <w:rFonts w:eastAsia="Times New Roman"/>
              <w:b/>
              <w:bCs/>
              <w:iCs/>
              <w:sz w:val="24"/>
              <w:szCs w:val="24"/>
            </w:rPr>
          </w:pPr>
        </w:p>
        <w:p w14:paraId="2117E51F" w14:textId="77777777" w:rsidR="006F0AB9" w:rsidRDefault="006F0AB9">
          <w:pPr>
            <w:rPr>
              <w:rFonts w:eastAsia="Times New Roman"/>
              <w:b/>
              <w:bCs/>
              <w:iCs/>
              <w:sz w:val="24"/>
              <w:szCs w:val="24"/>
            </w:rPr>
          </w:pPr>
        </w:p>
        <w:p w14:paraId="2CBDA41D" w14:textId="77777777" w:rsidR="006F0AB9" w:rsidRDefault="006F0AB9">
          <w:pPr>
            <w:rPr>
              <w:rFonts w:eastAsia="Times New Roman"/>
              <w:b/>
              <w:bCs/>
              <w:iCs/>
              <w:sz w:val="24"/>
              <w:szCs w:val="24"/>
            </w:rPr>
          </w:pPr>
        </w:p>
        <w:p w14:paraId="024DBBD0" w14:textId="77777777" w:rsidR="006F0AB9" w:rsidRDefault="006F0AB9">
          <w:pPr>
            <w:rPr>
              <w:rFonts w:eastAsia="Times New Roman"/>
              <w:b/>
              <w:bCs/>
              <w:iCs/>
              <w:sz w:val="24"/>
              <w:szCs w:val="24"/>
            </w:rPr>
          </w:pPr>
        </w:p>
        <w:p w14:paraId="7B2AD4C7" w14:textId="25BB3C3B" w:rsidR="006F0AB9" w:rsidRDefault="006F0AB9">
          <w:pPr>
            <w:rPr>
              <w:rFonts w:eastAsia="Times New Roman"/>
              <w:b/>
              <w:bCs/>
              <w:iCs/>
              <w:sz w:val="24"/>
              <w:szCs w:val="24"/>
            </w:rPr>
          </w:pPr>
        </w:p>
        <w:p w14:paraId="1B026EF7" w14:textId="6077ACB0" w:rsidR="008E4867" w:rsidRDefault="008E4867">
          <w:pPr>
            <w:rPr>
              <w:rFonts w:eastAsia="Times New Roman"/>
              <w:b/>
              <w:bCs/>
              <w:iCs/>
              <w:sz w:val="24"/>
              <w:szCs w:val="24"/>
            </w:rPr>
          </w:pPr>
        </w:p>
        <w:p w14:paraId="6A28C463" w14:textId="0ED3179C" w:rsidR="008E4867" w:rsidRDefault="008E4867">
          <w:pPr>
            <w:rPr>
              <w:rFonts w:eastAsia="Times New Roman"/>
              <w:b/>
              <w:bCs/>
              <w:iCs/>
              <w:sz w:val="24"/>
              <w:szCs w:val="24"/>
            </w:rPr>
          </w:pPr>
        </w:p>
        <w:p w14:paraId="533D730B" w14:textId="1216FCE6" w:rsidR="008E4867" w:rsidRDefault="008E4867">
          <w:pPr>
            <w:rPr>
              <w:rFonts w:eastAsia="Times New Roman"/>
              <w:b/>
              <w:bCs/>
              <w:iCs/>
              <w:sz w:val="24"/>
              <w:szCs w:val="24"/>
            </w:rPr>
          </w:pPr>
        </w:p>
        <w:p w14:paraId="16F0ABB8" w14:textId="09EE898C" w:rsidR="008E4867" w:rsidRDefault="008E4867">
          <w:pPr>
            <w:rPr>
              <w:rFonts w:eastAsia="Times New Roman"/>
              <w:b/>
              <w:bCs/>
              <w:iCs/>
              <w:sz w:val="24"/>
              <w:szCs w:val="24"/>
            </w:rPr>
          </w:pPr>
        </w:p>
        <w:p w14:paraId="1F1F7EE0" w14:textId="2339084F" w:rsidR="008E4867" w:rsidRDefault="008E4867">
          <w:pPr>
            <w:rPr>
              <w:rFonts w:eastAsia="Times New Roman"/>
              <w:b/>
              <w:bCs/>
              <w:iCs/>
              <w:sz w:val="24"/>
              <w:szCs w:val="24"/>
            </w:rPr>
          </w:pPr>
        </w:p>
        <w:p w14:paraId="5E008489" w14:textId="6E9E1B7D" w:rsidR="008E4867" w:rsidRDefault="008E4867">
          <w:pPr>
            <w:rPr>
              <w:rFonts w:eastAsia="Times New Roman"/>
              <w:b/>
              <w:bCs/>
              <w:iCs/>
              <w:sz w:val="24"/>
              <w:szCs w:val="24"/>
            </w:rPr>
          </w:pPr>
        </w:p>
        <w:p w14:paraId="42918A3D" w14:textId="40543675" w:rsidR="008E4867" w:rsidRDefault="008E4867">
          <w:pPr>
            <w:rPr>
              <w:rFonts w:eastAsia="Times New Roman"/>
              <w:b/>
              <w:bCs/>
              <w:iCs/>
              <w:sz w:val="24"/>
              <w:szCs w:val="24"/>
            </w:rPr>
          </w:pPr>
        </w:p>
        <w:p w14:paraId="79B9F254" w14:textId="7AE12647" w:rsidR="008E4867" w:rsidRDefault="008E4867">
          <w:pPr>
            <w:rPr>
              <w:rFonts w:eastAsia="Times New Roman"/>
              <w:b/>
              <w:bCs/>
              <w:iCs/>
              <w:sz w:val="24"/>
              <w:szCs w:val="24"/>
            </w:rPr>
          </w:pPr>
        </w:p>
        <w:p w14:paraId="2A8662A3" w14:textId="7DDD2E6B" w:rsidR="008E4867" w:rsidRDefault="008E4867">
          <w:pPr>
            <w:rPr>
              <w:rFonts w:eastAsia="Times New Roman"/>
              <w:b/>
              <w:bCs/>
              <w:iCs/>
              <w:sz w:val="24"/>
              <w:szCs w:val="24"/>
            </w:rPr>
          </w:pPr>
        </w:p>
        <w:p w14:paraId="294AAA8B" w14:textId="06D66231" w:rsidR="008E4867" w:rsidRDefault="008E4867">
          <w:pPr>
            <w:rPr>
              <w:rFonts w:eastAsia="Times New Roman"/>
              <w:b/>
              <w:bCs/>
              <w:iCs/>
              <w:sz w:val="24"/>
              <w:szCs w:val="24"/>
            </w:rPr>
          </w:pPr>
        </w:p>
        <w:p w14:paraId="6981AFB0" w14:textId="4AE8998F" w:rsidR="008E4867" w:rsidRDefault="008E4867">
          <w:pPr>
            <w:rPr>
              <w:rFonts w:eastAsia="Times New Roman"/>
              <w:b/>
              <w:bCs/>
              <w:iCs/>
              <w:sz w:val="24"/>
              <w:szCs w:val="24"/>
            </w:rPr>
          </w:pPr>
        </w:p>
        <w:p w14:paraId="5857EEFF" w14:textId="77777777" w:rsidR="008E4867" w:rsidRDefault="008E4867">
          <w:pPr>
            <w:rPr>
              <w:rFonts w:eastAsia="Times New Roman"/>
              <w:b/>
              <w:bCs/>
              <w:iCs/>
              <w:sz w:val="24"/>
              <w:szCs w:val="24"/>
            </w:rPr>
          </w:pPr>
        </w:p>
        <w:p w14:paraId="2F35F3F9" w14:textId="3D5BEBF8" w:rsidR="006F0AB9" w:rsidRDefault="006F0AB9" w:rsidP="006C7C78">
          <w:pPr>
            <w:jc w:val="center"/>
            <w:rPr>
              <w:rFonts w:eastAsia="Times New Roman" w:cs="Times New Roman"/>
              <w:b/>
              <w:bCs/>
              <w:iCs/>
              <w:caps/>
              <w:sz w:val="24"/>
              <w:szCs w:val="24"/>
              <w:lang w:eastAsia="lt-LT"/>
            </w:rPr>
          </w:pPr>
          <w:r w:rsidRPr="00730AC2">
            <w:rPr>
              <w:rFonts w:ascii="Arial" w:hAnsi="Arial" w:cs="Arial"/>
              <w:color w:val="2B650E"/>
              <w:sz w:val="28"/>
              <w:szCs w:val="28"/>
            </w:rPr>
            <w:t>Vilnius • 2015</w:t>
          </w:r>
          <w:bookmarkStart w:id="0" w:name="_GoBack"/>
          <w:bookmarkEnd w:id="0"/>
          <w:r>
            <w:rPr>
              <w:rFonts w:eastAsia="Times New Roman" w:cs="Times New Roman"/>
              <w:b/>
              <w:bCs/>
              <w:iCs/>
              <w:caps/>
              <w:sz w:val="24"/>
              <w:szCs w:val="24"/>
              <w:lang w:eastAsia="lt-LT"/>
            </w:rPr>
            <w:br w:type="page"/>
          </w:r>
        </w:p>
      </w:sdtContent>
    </w:sdt>
    <w:p w14:paraId="1809C567" w14:textId="44C75C8A" w:rsidR="00CA1E55" w:rsidRDefault="00506FC2" w:rsidP="00506FC2">
      <w:pPr>
        <w:ind w:left="-426" w:right="-1"/>
        <w:rPr>
          <w:rFonts w:eastAsia="Times New Roman" w:cs="Times New Roman"/>
          <w:b/>
          <w:bCs/>
          <w:iCs/>
          <w:caps/>
          <w:sz w:val="24"/>
          <w:szCs w:val="24"/>
          <w:lang w:eastAsia="lt-LT"/>
        </w:rPr>
      </w:pPr>
      <w:r w:rsidRPr="00CA1E55">
        <w:rPr>
          <w:rFonts w:eastAsia="Times New Roman" w:cs="Times New Roman"/>
          <w:b/>
          <w:bCs/>
          <w:iCs/>
          <w:caps/>
          <w:sz w:val="24"/>
          <w:szCs w:val="24"/>
          <w:lang w:eastAsia="lt-LT"/>
        </w:rPr>
        <w:lastRenderedPageBreak/>
        <w:t xml:space="preserve">Biokuro ir atliekų termofikacinė jėgainė, Klaipėda. </w:t>
      </w:r>
    </w:p>
    <w:p w14:paraId="49E6BA0A" w14:textId="77777777" w:rsidR="006C6643" w:rsidRDefault="00506FC2" w:rsidP="00506FC2">
      <w:pPr>
        <w:ind w:left="-426" w:right="-1"/>
        <w:rPr>
          <w:rFonts w:eastAsia="Times New Roman" w:cs="Times New Roman"/>
          <w:b/>
          <w:bCs/>
          <w:iCs/>
          <w:caps/>
          <w:sz w:val="24"/>
          <w:szCs w:val="24"/>
          <w:lang w:eastAsia="lt-LT"/>
        </w:rPr>
      </w:pPr>
      <w:r w:rsidRPr="00CA1E55">
        <w:rPr>
          <w:rFonts w:eastAsia="Times New Roman" w:cs="Times New Roman"/>
          <w:b/>
          <w:bCs/>
          <w:iCs/>
          <w:caps/>
          <w:sz w:val="24"/>
          <w:szCs w:val="24"/>
          <w:lang w:eastAsia="lt-LT"/>
        </w:rPr>
        <w:t>UAB „Fortum Klaipėda“</w:t>
      </w:r>
    </w:p>
    <w:p w14:paraId="337BDF42" w14:textId="77777777" w:rsidR="00506FC2" w:rsidRPr="00CA0EAC" w:rsidRDefault="00506FC2" w:rsidP="00506FC2">
      <w:pPr>
        <w:ind w:left="-426" w:right="-1"/>
        <w:rPr>
          <w:rFonts w:eastAsia="Times New Roman" w:cs="Times New Roman"/>
          <w:sz w:val="20"/>
          <w:szCs w:val="20"/>
          <w:lang w:eastAsia="lt-LT"/>
        </w:rPr>
      </w:pPr>
    </w:p>
    <w:p w14:paraId="3230C7B6" w14:textId="6EE0E8B8" w:rsidR="00CA0EAC" w:rsidRPr="00CA0EAC" w:rsidRDefault="00CA1E55" w:rsidP="00CA1E55">
      <w:pPr>
        <w:ind w:left="-567" w:firstLine="851"/>
        <w:rPr>
          <w:rFonts w:cs="Times New Roman"/>
          <w:sz w:val="20"/>
          <w:szCs w:val="20"/>
        </w:rPr>
      </w:pPr>
      <w:r>
        <w:rPr>
          <w:rFonts w:cs="Times New Roman"/>
          <w:noProof/>
          <w:sz w:val="20"/>
          <w:szCs w:val="20"/>
          <w:lang w:eastAsia="lt-LT"/>
        </w:rPr>
        <w:drawing>
          <wp:anchor distT="0" distB="0" distL="114300" distR="114300" simplePos="0" relativeHeight="251681792" behindDoc="0" locked="0" layoutInCell="1" allowOverlap="1" wp14:anchorId="75E61FE5" wp14:editId="18629452">
            <wp:simplePos x="0" y="0"/>
            <wp:positionH relativeFrom="margin">
              <wp:posOffset>1872615</wp:posOffset>
            </wp:positionH>
            <wp:positionV relativeFrom="margin">
              <wp:posOffset>567055</wp:posOffset>
            </wp:positionV>
            <wp:extent cx="4252595" cy="240157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rtum_nuotrauk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2595" cy="2401570"/>
                    </a:xfrm>
                    <a:prstGeom prst="rect">
                      <a:avLst/>
                    </a:prstGeom>
                  </pic:spPr>
                </pic:pic>
              </a:graphicData>
            </a:graphic>
          </wp:anchor>
        </w:drawing>
      </w:r>
      <w:r w:rsidR="00506FC2" w:rsidRPr="00CA0EAC">
        <w:rPr>
          <w:rFonts w:cs="Times New Roman"/>
          <w:sz w:val="20"/>
          <w:szCs w:val="20"/>
        </w:rPr>
        <w:t>2010 m. rudenį Klaipėdos laisvojoje ekonominėje zonoje</w:t>
      </w:r>
      <w:r w:rsidR="00E342FC" w:rsidRPr="00CA0EAC">
        <w:rPr>
          <w:rFonts w:cs="Times New Roman"/>
          <w:sz w:val="20"/>
          <w:szCs w:val="20"/>
        </w:rPr>
        <w:t xml:space="preserve"> (LEZ)</w:t>
      </w:r>
      <w:r w:rsidR="00506FC2" w:rsidRPr="00CA0EAC">
        <w:rPr>
          <w:rFonts w:cs="Times New Roman"/>
          <w:sz w:val="20"/>
          <w:szCs w:val="20"/>
        </w:rPr>
        <w:t xml:space="preserve"> pradėta statyti pirmoji Lietuvoje biokuro ir atliekų termofikacinė jėgainė. Planuojama ūkinė veikla – šilumos ir elektros energijos gamyba, kur kaip kuras bus naudojamas biokuras, komunalinės atliekos po rūšiavimo jų susidarymo vietoje ir/arba po antrinio rūšiavimo bei</w:t>
      </w:r>
      <w:r w:rsidR="00CA0EAC" w:rsidRPr="00CA0EAC">
        <w:rPr>
          <w:rFonts w:cs="Times New Roman"/>
          <w:sz w:val="20"/>
          <w:szCs w:val="20"/>
        </w:rPr>
        <w:t xml:space="preserve"> nepavojingos gamybos atliekos. </w:t>
      </w:r>
      <w:r w:rsidR="00506FC2" w:rsidRPr="00CA0EAC">
        <w:rPr>
          <w:rFonts w:cs="Times New Roman"/>
          <w:sz w:val="20"/>
          <w:szCs w:val="20"/>
        </w:rPr>
        <w:t xml:space="preserve">Klaipėdos termofikacinės biokuro ir atliekų deginimo jėgainės statybos vietos alternatyvos buvo analizuotos </w:t>
      </w:r>
      <w:r w:rsidR="00CA6792">
        <w:rPr>
          <w:rFonts w:cs="Times New Roman"/>
          <w:sz w:val="20"/>
          <w:szCs w:val="20"/>
        </w:rPr>
        <w:t xml:space="preserve">2005 m. </w:t>
      </w:r>
      <w:r w:rsidR="00506FC2" w:rsidRPr="00CA0EAC">
        <w:rPr>
          <w:rFonts w:cs="Times New Roman"/>
          <w:sz w:val="20"/>
          <w:szCs w:val="20"/>
        </w:rPr>
        <w:t>Lietuvos energetiko</w:t>
      </w:r>
      <w:r w:rsidR="00CA6792">
        <w:rPr>
          <w:rFonts w:cs="Times New Roman"/>
          <w:sz w:val="20"/>
          <w:szCs w:val="20"/>
        </w:rPr>
        <w:t xml:space="preserve">s instituto atliktoje studijoje. </w:t>
      </w:r>
      <w:r w:rsidR="00506FC2" w:rsidRPr="00CA0EAC">
        <w:rPr>
          <w:rFonts w:cs="Times New Roman"/>
          <w:sz w:val="20"/>
          <w:szCs w:val="20"/>
        </w:rPr>
        <w:t>Techniniu, ekonominiu, aplinkosauginiu ir energijos panaudojimo efektyvumo požiūriu buvo parinkta tinkamiausia ir optimal</w:t>
      </w:r>
      <w:r w:rsidR="009D3D35">
        <w:rPr>
          <w:rFonts w:cs="Times New Roman"/>
          <w:sz w:val="20"/>
          <w:szCs w:val="20"/>
        </w:rPr>
        <w:t>i</w:t>
      </w:r>
      <w:r w:rsidR="00506FC2" w:rsidRPr="00CA0EAC">
        <w:rPr>
          <w:rFonts w:cs="Times New Roman"/>
          <w:sz w:val="20"/>
          <w:szCs w:val="20"/>
        </w:rPr>
        <w:t xml:space="preserve"> naujos elektrinės statybos vieta šalia esamos Klaipėdos miesto </w:t>
      </w:r>
      <w:proofErr w:type="spellStart"/>
      <w:r w:rsidR="00506FC2" w:rsidRPr="00CA0EAC">
        <w:rPr>
          <w:rFonts w:cs="Times New Roman"/>
          <w:sz w:val="20"/>
          <w:szCs w:val="20"/>
        </w:rPr>
        <w:t>Lypkių</w:t>
      </w:r>
      <w:proofErr w:type="spellEnd"/>
      <w:r w:rsidR="00506FC2" w:rsidRPr="00CA0EAC">
        <w:rPr>
          <w:rFonts w:cs="Times New Roman"/>
          <w:sz w:val="20"/>
          <w:szCs w:val="20"/>
        </w:rPr>
        <w:t xml:space="preserve"> rajoninės katilinės. Ši vieta numatyta ir rezervuota šiai veiklai Klaipėdos miesto bendrojo plano sprendiniuose</w:t>
      </w:r>
      <w:bookmarkStart w:id="1" w:name="_Ref428460462"/>
      <w:r w:rsidR="00506FC2" w:rsidRPr="00CA0EAC">
        <w:rPr>
          <w:rStyle w:val="FootnoteReference"/>
          <w:rFonts w:cs="Times New Roman"/>
          <w:sz w:val="20"/>
          <w:szCs w:val="20"/>
        </w:rPr>
        <w:footnoteReference w:id="1"/>
      </w:r>
      <w:bookmarkEnd w:id="1"/>
      <w:r w:rsidR="00CA0EAC" w:rsidRPr="00CA0EAC">
        <w:rPr>
          <w:rFonts w:cs="Times New Roman"/>
          <w:sz w:val="20"/>
          <w:szCs w:val="20"/>
        </w:rPr>
        <w:t>.</w:t>
      </w:r>
    </w:p>
    <w:p w14:paraId="146A57B4" w14:textId="781C58D3" w:rsidR="00E342FC" w:rsidRPr="00CA0EAC" w:rsidRDefault="00506FC2" w:rsidP="00CA1E55">
      <w:pPr>
        <w:ind w:left="-567" w:firstLine="851"/>
        <w:rPr>
          <w:rFonts w:eastAsia="Times New Roman" w:cs="Times New Roman"/>
          <w:bCs/>
          <w:color w:val="000000"/>
          <w:sz w:val="20"/>
          <w:szCs w:val="20"/>
          <w:shd w:val="clear" w:color="auto" w:fill="FFFFFF"/>
        </w:rPr>
      </w:pPr>
      <w:r w:rsidRPr="00CA0EAC">
        <w:rPr>
          <w:rFonts w:cs="Times New Roman"/>
          <w:sz w:val="20"/>
          <w:szCs w:val="20"/>
        </w:rPr>
        <w:t>Planuojamai ūkinei veiklai ir parengta</w:t>
      </w:r>
      <w:r w:rsidR="00CA6792">
        <w:rPr>
          <w:rFonts w:cs="Times New Roman"/>
          <w:sz w:val="20"/>
          <w:szCs w:val="20"/>
        </w:rPr>
        <w:t>i</w:t>
      </w:r>
      <w:r w:rsidR="00004A62" w:rsidRPr="00CA0EAC">
        <w:rPr>
          <w:rFonts w:cs="Times New Roman"/>
          <w:sz w:val="20"/>
          <w:szCs w:val="20"/>
        </w:rPr>
        <w:t xml:space="preserve"> poveikio</w:t>
      </w:r>
      <w:r w:rsidR="00F97FCA" w:rsidRPr="00CA0EAC">
        <w:rPr>
          <w:rFonts w:cs="Times New Roman"/>
          <w:sz w:val="20"/>
          <w:szCs w:val="20"/>
        </w:rPr>
        <w:t xml:space="preserve"> aplinkai vertinimo</w:t>
      </w:r>
      <w:r w:rsidRPr="00CA0EAC">
        <w:rPr>
          <w:rFonts w:cs="Times New Roman"/>
          <w:sz w:val="20"/>
          <w:szCs w:val="20"/>
        </w:rPr>
        <w:t xml:space="preserve"> </w:t>
      </w:r>
      <w:r w:rsidR="00F97FCA" w:rsidRPr="00CA0EAC">
        <w:rPr>
          <w:rFonts w:cs="Times New Roman"/>
          <w:sz w:val="20"/>
          <w:szCs w:val="20"/>
        </w:rPr>
        <w:t>(</w:t>
      </w:r>
      <w:r w:rsidRPr="00CA0EAC">
        <w:rPr>
          <w:rFonts w:cs="Times New Roman"/>
          <w:sz w:val="20"/>
          <w:szCs w:val="20"/>
        </w:rPr>
        <w:t>PAV</w:t>
      </w:r>
      <w:r w:rsidR="00F97FCA" w:rsidRPr="00CA0EAC">
        <w:rPr>
          <w:rFonts w:cs="Times New Roman"/>
          <w:sz w:val="20"/>
          <w:szCs w:val="20"/>
        </w:rPr>
        <w:t>)</w:t>
      </w:r>
      <w:r w:rsidRPr="00CA0EAC">
        <w:rPr>
          <w:rFonts w:cs="Times New Roman"/>
          <w:sz w:val="20"/>
          <w:szCs w:val="20"/>
        </w:rPr>
        <w:t xml:space="preserve"> ataskaitai pritarė</w:t>
      </w:r>
      <w:r w:rsidRPr="00CA0EAC">
        <w:rPr>
          <w:rFonts w:eastAsia="Times New Roman" w:cs="Times New Roman"/>
          <w:bCs/>
          <w:color w:val="000000"/>
          <w:sz w:val="20"/>
          <w:szCs w:val="20"/>
          <w:shd w:val="clear" w:color="auto" w:fill="FFFFFF"/>
        </w:rPr>
        <w:t xml:space="preserve"> Klaipėdos apskrities viršininko administracija, Klaipėdos miesto savivaldybė, Klaipėdos apskrities priešgaisrinės gelbėjimo valdybos valstybinės priešgaisrinės priežiūros skyrius, LR sveikatos apsaugos ministerija</w:t>
      </w:r>
      <w:r w:rsidR="00CA6792">
        <w:rPr>
          <w:rFonts w:eastAsia="Times New Roman" w:cs="Times New Roman"/>
          <w:bCs/>
          <w:color w:val="000000"/>
          <w:sz w:val="20"/>
          <w:szCs w:val="20"/>
          <w:shd w:val="clear" w:color="auto" w:fill="FFFFFF"/>
        </w:rPr>
        <w:t>,</w:t>
      </w:r>
      <w:r w:rsidRPr="00CA0EAC">
        <w:rPr>
          <w:rFonts w:eastAsia="Times New Roman" w:cs="Times New Roman"/>
          <w:bCs/>
          <w:color w:val="000000"/>
          <w:sz w:val="20"/>
          <w:szCs w:val="20"/>
          <w:shd w:val="clear" w:color="auto" w:fill="FFFFFF"/>
        </w:rPr>
        <w:t xml:space="preserve"> Klaipėdos visuomenės sveikatos centras, Kultūros paveldo departamento prie Kultūros ministerijos Klaipėdos teritorinis padalinys</w:t>
      </w:r>
      <w:r w:rsidRPr="00CA0EAC">
        <w:rPr>
          <w:rFonts w:eastAsia="Times New Roman" w:cs="Times New Roman"/>
          <w:b/>
          <w:bCs/>
          <w:color w:val="000000"/>
          <w:sz w:val="20"/>
          <w:szCs w:val="20"/>
          <w:shd w:val="clear" w:color="auto" w:fill="FFFFFF"/>
        </w:rPr>
        <w:t xml:space="preserve">. </w:t>
      </w:r>
      <w:r w:rsidRPr="00CA0EAC">
        <w:rPr>
          <w:rFonts w:eastAsia="Times New Roman" w:cs="Times New Roman"/>
          <w:bCs/>
          <w:color w:val="000000"/>
          <w:sz w:val="20"/>
          <w:szCs w:val="20"/>
          <w:shd w:val="clear" w:color="auto" w:fill="FFFFFF"/>
        </w:rPr>
        <w:t>Kultūros</w:t>
      </w:r>
      <w:r w:rsidR="00DE7EF2">
        <w:rPr>
          <w:rFonts w:eastAsia="Times New Roman" w:cs="Times New Roman"/>
          <w:bCs/>
          <w:color w:val="000000"/>
          <w:sz w:val="20"/>
          <w:szCs w:val="20"/>
          <w:shd w:val="clear" w:color="auto" w:fill="FFFFFF"/>
        </w:rPr>
        <w:t xml:space="preserve"> vertybių apsaugos departamento</w:t>
      </w:r>
      <w:r w:rsidRPr="00CA0EAC">
        <w:rPr>
          <w:rFonts w:eastAsia="Times New Roman" w:cs="Times New Roman"/>
          <w:bCs/>
          <w:color w:val="000000"/>
          <w:sz w:val="20"/>
          <w:szCs w:val="20"/>
          <w:shd w:val="clear" w:color="auto" w:fill="FFFFFF"/>
        </w:rPr>
        <w:t xml:space="preserve"> prie Kultūros ministerijos </w:t>
      </w:r>
      <w:r w:rsidR="00DE7EF2">
        <w:rPr>
          <w:rFonts w:eastAsia="Times New Roman" w:cs="Times New Roman"/>
          <w:bCs/>
          <w:color w:val="000000"/>
          <w:sz w:val="20"/>
          <w:szCs w:val="20"/>
          <w:shd w:val="clear" w:color="auto" w:fill="FFFFFF"/>
        </w:rPr>
        <w:t xml:space="preserve">(KVAD) </w:t>
      </w:r>
      <w:r w:rsidRPr="00CA0EAC">
        <w:rPr>
          <w:rFonts w:eastAsia="Times New Roman" w:cs="Times New Roman"/>
          <w:bCs/>
          <w:color w:val="000000"/>
          <w:sz w:val="20"/>
          <w:szCs w:val="20"/>
          <w:shd w:val="clear" w:color="auto" w:fill="FFFFFF"/>
        </w:rPr>
        <w:t xml:space="preserve">Klaipėdos teritorinis padalinys 2007 </w:t>
      </w:r>
      <w:r w:rsidR="0037282A">
        <w:rPr>
          <w:rFonts w:eastAsia="Times New Roman" w:cs="Times New Roman"/>
          <w:bCs/>
          <w:color w:val="000000"/>
          <w:sz w:val="20"/>
          <w:szCs w:val="20"/>
          <w:shd w:val="clear" w:color="auto" w:fill="FFFFFF"/>
        </w:rPr>
        <w:t>m. rugpjūčio mėn.</w:t>
      </w:r>
      <w:r w:rsidRPr="00CA0EAC">
        <w:rPr>
          <w:rFonts w:eastAsia="Times New Roman" w:cs="Times New Roman"/>
          <w:bCs/>
          <w:color w:val="000000"/>
          <w:sz w:val="20"/>
          <w:szCs w:val="20"/>
          <w:shd w:val="clear" w:color="auto" w:fill="FFFFFF"/>
        </w:rPr>
        <w:t xml:space="preserve"> raštu informavo PAV rengėją, kad numatytoje objekto statybos vietoje Klaipėdoje kultūros paveldo objektų nėra, o vėliau pritarė PAV ataskaitai. Tačiau 2009 m., nepanaikindamas savo išvadų dėl pritarimo PAV ataskaitai</w:t>
      </w:r>
      <w:r w:rsidR="00CA6792">
        <w:rPr>
          <w:rFonts w:eastAsia="Times New Roman" w:cs="Times New Roman"/>
          <w:bCs/>
          <w:color w:val="000000"/>
          <w:sz w:val="20"/>
          <w:szCs w:val="20"/>
          <w:shd w:val="clear" w:color="auto" w:fill="FFFFFF"/>
        </w:rPr>
        <w:t>,</w:t>
      </w:r>
      <w:r w:rsidRPr="00CA0EAC">
        <w:rPr>
          <w:rFonts w:eastAsia="Times New Roman" w:cs="Times New Roman"/>
          <w:bCs/>
          <w:color w:val="000000"/>
          <w:sz w:val="20"/>
          <w:szCs w:val="20"/>
          <w:shd w:val="clear" w:color="auto" w:fill="FFFFFF"/>
        </w:rPr>
        <w:t xml:space="preserve"> patvirtino, kad teikė išvadas dėl PAV ataskaitos, tačiau pareiškė, kad nepritaria planuojamos ūkinės veiklos galimybei. Klaipėdos rajono savivaldybės taryba planuojamai ūkinei veiklai nepritarė. Klaipėdos regiono aplinkos apsaugos departamentas (KRAAD), įvertinęs PAV ataskaitoje numatytas priemones neigiamam poveikiui aplinkai šalinti bei kitų atsakingų institucijų išdėstytus argumentus ir išvadas, planuojamai ūkinei veiklai pritarė.</w:t>
      </w:r>
    </w:p>
    <w:p w14:paraId="4EB34BE9" w14:textId="77777777" w:rsidR="00E342FC" w:rsidRPr="00CA0EAC" w:rsidRDefault="00E342FC" w:rsidP="00CA1E55">
      <w:pPr>
        <w:tabs>
          <w:tab w:val="left" w:pos="1134"/>
        </w:tabs>
        <w:ind w:left="-567" w:firstLine="851"/>
        <w:rPr>
          <w:rFonts w:eastAsia="Times New Roman" w:cs="Times New Roman"/>
          <w:sz w:val="20"/>
          <w:szCs w:val="20"/>
          <w:lang w:eastAsia="lt-LT"/>
        </w:rPr>
      </w:pPr>
      <w:r w:rsidRPr="00CA0EAC">
        <w:rPr>
          <w:rFonts w:eastAsia="Times New Roman" w:cs="Times New Roman"/>
          <w:sz w:val="20"/>
          <w:szCs w:val="20"/>
          <w:lang w:eastAsia="lt-LT"/>
        </w:rPr>
        <w:t>Kas iš to išėjo? Įmonė visuomet buvo suinteresuota vykdyti veiklą Lietuvoje</w:t>
      </w:r>
      <w:r w:rsidR="00CA6792">
        <w:rPr>
          <w:rFonts w:eastAsia="Times New Roman" w:cs="Times New Roman"/>
          <w:sz w:val="20"/>
          <w:szCs w:val="20"/>
          <w:lang w:eastAsia="lt-LT"/>
        </w:rPr>
        <w:t>,</w:t>
      </w:r>
      <w:r w:rsidRPr="00CA0EAC">
        <w:rPr>
          <w:rFonts w:eastAsia="Times New Roman" w:cs="Times New Roman"/>
          <w:sz w:val="20"/>
          <w:szCs w:val="20"/>
          <w:lang w:eastAsia="lt-LT"/>
        </w:rPr>
        <w:t xml:space="preserve"> darnioje su g</w:t>
      </w:r>
      <w:r w:rsidR="00CA6792">
        <w:rPr>
          <w:rFonts w:eastAsia="Times New Roman" w:cs="Times New Roman"/>
          <w:sz w:val="20"/>
          <w:szCs w:val="20"/>
          <w:lang w:eastAsia="lt-LT"/>
        </w:rPr>
        <w:t>yventojais ir valdžia aplinkoje s</w:t>
      </w:r>
      <w:r w:rsidRPr="00CA0EAC">
        <w:rPr>
          <w:rFonts w:eastAsia="Times New Roman" w:cs="Times New Roman"/>
          <w:sz w:val="20"/>
          <w:szCs w:val="20"/>
          <w:lang w:eastAsia="lt-LT"/>
        </w:rPr>
        <w:t>uprasdama, kad be visų šalių susitarimo</w:t>
      </w:r>
      <w:r w:rsidR="00CA6792">
        <w:rPr>
          <w:rFonts w:eastAsia="Times New Roman" w:cs="Times New Roman"/>
          <w:sz w:val="20"/>
          <w:szCs w:val="20"/>
          <w:lang w:eastAsia="lt-LT"/>
        </w:rPr>
        <w:t>,</w:t>
      </w:r>
      <w:r w:rsidRPr="00CA0EAC">
        <w:rPr>
          <w:rFonts w:eastAsia="Times New Roman" w:cs="Times New Roman"/>
          <w:sz w:val="20"/>
          <w:szCs w:val="20"/>
          <w:lang w:eastAsia="lt-LT"/>
        </w:rPr>
        <w:t xml:space="preserve"> </w:t>
      </w:r>
      <w:r w:rsidRPr="00CA0EAC">
        <w:rPr>
          <w:rFonts w:eastAsia="Times New Roman" w:cs="Times New Roman"/>
          <w:bCs/>
          <w:iCs/>
          <w:sz w:val="20"/>
          <w:szCs w:val="24"/>
          <w:lang w:eastAsia="lt-LT"/>
        </w:rPr>
        <w:t>biokuro ir atliekų termofikacinė jėgainė</w:t>
      </w:r>
      <w:r w:rsidRPr="00CA0EAC">
        <w:rPr>
          <w:rFonts w:eastAsia="Times New Roman" w:cs="Times New Roman"/>
          <w:sz w:val="20"/>
          <w:szCs w:val="20"/>
          <w:lang w:eastAsia="lt-LT"/>
        </w:rPr>
        <w:t xml:space="preserve">s veikla sėkmingai gyvuoti negalės. Gyventojai tikėjosi, kad į jų susirūpinimą dėl </w:t>
      </w:r>
      <w:r w:rsidR="005F0CE2" w:rsidRPr="00CA0EAC">
        <w:rPr>
          <w:rFonts w:eastAsia="Times New Roman" w:cs="Times New Roman"/>
          <w:sz w:val="20"/>
          <w:szCs w:val="20"/>
          <w:lang w:eastAsia="lt-LT"/>
        </w:rPr>
        <w:t xml:space="preserve">Sanitarinės apsaugos zonos (SAZ) </w:t>
      </w:r>
      <w:r w:rsidRPr="00CA0EAC">
        <w:rPr>
          <w:rFonts w:eastAsia="Times New Roman" w:cs="Times New Roman"/>
          <w:sz w:val="20"/>
          <w:szCs w:val="20"/>
          <w:lang w:eastAsia="lt-LT"/>
        </w:rPr>
        <w:t xml:space="preserve">bei </w:t>
      </w:r>
      <w:r w:rsidR="005F0CE2" w:rsidRPr="00CA0EAC">
        <w:rPr>
          <w:rFonts w:eastAsia="Times New Roman" w:cs="Times New Roman"/>
          <w:sz w:val="20"/>
          <w:szCs w:val="20"/>
          <w:lang w:eastAsia="lt-LT"/>
        </w:rPr>
        <w:t xml:space="preserve">oro </w:t>
      </w:r>
      <w:r w:rsidRPr="00CA0EAC">
        <w:rPr>
          <w:rFonts w:eastAsia="Times New Roman" w:cs="Times New Roman"/>
          <w:sz w:val="20"/>
          <w:szCs w:val="20"/>
          <w:lang w:eastAsia="lt-LT"/>
        </w:rPr>
        <w:t xml:space="preserve">taršos bus atkreiptas reikiamas dėmesys, o valdžios institucijos siekė sureguliuoti teisinę sistemą taip, kad ši saugotų tiek gyventojus, tiek gamtą. Tačiau komunikacijos </w:t>
      </w:r>
      <w:r w:rsidR="003117BB" w:rsidRPr="00CA0EAC">
        <w:rPr>
          <w:rFonts w:eastAsia="Times New Roman" w:cs="Times New Roman"/>
          <w:sz w:val="20"/>
          <w:szCs w:val="20"/>
          <w:lang w:eastAsia="lt-LT"/>
        </w:rPr>
        <w:t>spragos tarp i</w:t>
      </w:r>
      <w:r w:rsidRPr="00CA0EAC">
        <w:rPr>
          <w:rFonts w:eastAsia="Times New Roman" w:cs="Times New Roman"/>
          <w:sz w:val="20"/>
          <w:szCs w:val="20"/>
          <w:lang w:eastAsia="lt-LT"/>
        </w:rPr>
        <w:t xml:space="preserve">nvestuotojo, bendruomenės ir valdžios, neįsiklausymas į vienas kitą ir bendradarbiavimo stoka nuvedė prie visiems laiko ir pinigų kainavusio konflikto, kurio priešingu atveju buvo galima išvengti. </w:t>
      </w:r>
    </w:p>
    <w:p w14:paraId="4F741A56" w14:textId="77777777" w:rsidR="00E342FC" w:rsidRPr="00CA0EAC" w:rsidRDefault="00E342FC" w:rsidP="00CA1E55">
      <w:pPr>
        <w:ind w:left="-567" w:firstLine="851"/>
        <w:rPr>
          <w:rFonts w:eastAsia="Times New Roman" w:cs="Times New Roman"/>
          <w:sz w:val="20"/>
          <w:szCs w:val="20"/>
          <w:lang w:eastAsia="lt-LT"/>
        </w:rPr>
      </w:pPr>
      <w:r w:rsidRPr="00CA0EAC">
        <w:rPr>
          <w:rFonts w:eastAsia="Times New Roman" w:cs="Times New Roman"/>
          <w:sz w:val="20"/>
          <w:szCs w:val="20"/>
          <w:lang w:eastAsia="lt-LT"/>
        </w:rPr>
        <w:t>Norint suprasti šį atvejį iš esmės, reikia žvelgti iš kelių perspektyvų – aplinkosaug</w:t>
      </w:r>
      <w:r w:rsidR="00CA6792">
        <w:rPr>
          <w:rFonts w:eastAsia="Times New Roman" w:cs="Times New Roman"/>
          <w:sz w:val="20"/>
          <w:szCs w:val="20"/>
          <w:lang w:eastAsia="lt-LT"/>
        </w:rPr>
        <w:t>inės</w:t>
      </w:r>
      <w:r w:rsidRPr="00CA0EAC">
        <w:rPr>
          <w:rFonts w:eastAsia="Times New Roman" w:cs="Times New Roman"/>
          <w:sz w:val="20"/>
          <w:szCs w:val="20"/>
          <w:lang w:eastAsia="lt-LT"/>
        </w:rPr>
        <w:t xml:space="preserve">, ekonominės-socialinės ir teisinės. O norint išvengti nepagrįstų </w:t>
      </w:r>
      <w:r w:rsidR="00A94EEE">
        <w:rPr>
          <w:rFonts w:eastAsia="Times New Roman" w:cs="Times New Roman"/>
          <w:sz w:val="20"/>
          <w:szCs w:val="20"/>
          <w:lang w:eastAsia="lt-LT"/>
        </w:rPr>
        <w:t>konfliktų, svarbu žinoti ne tik</w:t>
      </w:r>
      <w:r w:rsidRPr="00CA0EAC">
        <w:rPr>
          <w:rFonts w:eastAsia="Times New Roman" w:cs="Times New Roman"/>
          <w:sz w:val="20"/>
          <w:szCs w:val="20"/>
          <w:lang w:eastAsia="lt-LT"/>
        </w:rPr>
        <w:t xml:space="preserve"> į kokius aplinkosauginius aspektus dėmesį atkreipia bendruomenė, investuotojas, valdžia, bet ir kokią ekonominę-socialinę naudą arba žalą patiria gyventojai ir kokias teises bei pareigas šioje situacijoje turi bendruomenė, investuotojas ir kokias – valdžios institucijos. Tik toks išsamus situacijos vertinimas ir</w:t>
      </w:r>
      <w:r w:rsidR="00A94EEE">
        <w:rPr>
          <w:rFonts w:eastAsia="Times New Roman" w:cs="Times New Roman"/>
          <w:sz w:val="20"/>
          <w:szCs w:val="20"/>
          <w:lang w:eastAsia="lt-LT"/>
        </w:rPr>
        <w:t xml:space="preserve"> ne tik aplinkosauginių, tačiau</w:t>
      </w:r>
      <w:r w:rsidRPr="00CA0EAC">
        <w:rPr>
          <w:rFonts w:eastAsia="Times New Roman" w:cs="Times New Roman"/>
          <w:sz w:val="20"/>
          <w:szCs w:val="20"/>
          <w:lang w:eastAsia="lt-LT"/>
        </w:rPr>
        <w:t xml:space="preserve"> ekonominių-socialinių ir teisinių argumentų naudojimas yra įrankis konstruktyviai diskutuoti apie panašius projektus, problemas ir galimus sprendimų būdus.</w:t>
      </w:r>
    </w:p>
    <w:p w14:paraId="34233646" w14:textId="77777777" w:rsidR="00E342FC" w:rsidRPr="00CA0EAC" w:rsidRDefault="00E342FC" w:rsidP="00752AB0">
      <w:pPr>
        <w:ind w:left="-426" w:right="-1"/>
        <w:rPr>
          <w:rFonts w:eastAsia="Times New Roman" w:cs="Times New Roman"/>
          <w:sz w:val="20"/>
          <w:szCs w:val="20"/>
          <w:lang w:eastAsia="lt-LT"/>
        </w:rPr>
      </w:pPr>
    </w:p>
    <w:p w14:paraId="45E5FDE3" w14:textId="77777777" w:rsidR="00700F42" w:rsidRPr="00CA0EAC" w:rsidRDefault="00700F42" w:rsidP="00CA582A">
      <w:pPr>
        <w:ind w:left="-426" w:right="-1"/>
        <w:rPr>
          <w:rFonts w:cs="Times New Roman"/>
          <w:sz w:val="20"/>
          <w:szCs w:val="20"/>
        </w:rPr>
      </w:pPr>
    </w:p>
    <w:p w14:paraId="2349BADE" w14:textId="77777777" w:rsidR="00700F42" w:rsidRPr="00CA0EAC" w:rsidRDefault="00700F42" w:rsidP="00CA582A">
      <w:pPr>
        <w:ind w:left="-426" w:right="-1"/>
        <w:rPr>
          <w:rFonts w:cs="Times New Roman"/>
          <w:sz w:val="20"/>
          <w:szCs w:val="20"/>
        </w:rPr>
      </w:pPr>
    </w:p>
    <w:p w14:paraId="5E92A279" w14:textId="77777777" w:rsidR="00752AB0" w:rsidRPr="00CA0EAC" w:rsidRDefault="00752AB0" w:rsidP="00CA582A">
      <w:pPr>
        <w:ind w:left="-426" w:right="-1"/>
        <w:rPr>
          <w:rFonts w:cs="Times New Roman"/>
          <w:sz w:val="20"/>
          <w:szCs w:val="20"/>
        </w:rPr>
      </w:pPr>
    </w:p>
    <w:p w14:paraId="3A6FF544" w14:textId="77777777" w:rsidR="00752AB0" w:rsidRPr="00CA0EAC" w:rsidRDefault="00752AB0" w:rsidP="00CA582A">
      <w:pPr>
        <w:ind w:left="-426" w:right="-1"/>
        <w:rPr>
          <w:rFonts w:cs="Times New Roman"/>
          <w:sz w:val="20"/>
          <w:szCs w:val="20"/>
        </w:rPr>
      </w:pPr>
    </w:p>
    <w:p w14:paraId="74210E76" w14:textId="77777777" w:rsidR="00B119D2" w:rsidRPr="00CA0EAC" w:rsidRDefault="00506FC2" w:rsidP="00CA582A">
      <w:pPr>
        <w:ind w:left="-426" w:right="-1"/>
        <w:rPr>
          <w:rFonts w:eastAsia="Times New Roman" w:cs="Times New Roman"/>
          <w:sz w:val="20"/>
          <w:szCs w:val="20"/>
          <w:lang w:eastAsia="lt-LT"/>
        </w:rPr>
      </w:pPr>
      <w:r w:rsidRPr="00CA0EAC">
        <w:rPr>
          <w:rFonts w:cs="Times New Roman"/>
          <w:sz w:val="20"/>
          <w:szCs w:val="20"/>
        </w:rPr>
        <w:br/>
      </w:r>
    </w:p>
    <w:p w14:paraId="3334C020" w14:textId="77777777" w:rsidR="00CA0EAC" w:rsidRPr="00CA0EAC" w:rsidRDefault="00CA0EAC" w:rsidP="00FD5B1C">
      <w:pPr>
        <w:ind w:left="-425"/>
        <w:rPr>
          <w:rFonts w:eastAsia="Times New Roman" w:cs="Times New Roman"/>
          <w:b/>
          <w:bCs/>
          <w:sz w:val="24"/>
          <w:szCs w:val="24"/>
          <w:lang w:eastAsia="lt-LT"/>
        </w:rPr>
      </w:pPr>
    </w:p>
    <w:p w14:paraId="09BB5DD3" w14:textId="77777777" w:rsidR="00CA0EAC" w:rsidRPr="00CA0EAC" w:rsidRDefault="00CA0EAC" w:rsidP="00FD5B1C">
      <w:pPr>
        <w:ind w:left="-425"/>
        <w:rPr>
          <w:rFonts w:eastAsia="Times New Roman" w:cs="Times New Roman"/>
          <w:b/>
          <w:bCs/>
          <w:sz w:val="24"/>
          <w:szCs w:val="24"/>
          <w:lang w:eastAsia="lt-LT"/>
        </w:rPr>
      </w:pPr>
    </w:p>
    <w:p w14:paraId="740B2517" w14:textId="77777777" w:rsidR="00A94EEE" w:rsidRDefault="00A94EEE" w:rsidP="00FD5B1C">
      <w:pPr>
        <w:ind w:left="-425"/>
        <w:rPr>
          <w:rFonts w:eastAsia="Times New Roman" w:cs="Times New Roman"/>
          <w:b/>
          <w:bCs/>
          <w:sz w:val="24"/>
          <w:szCs w:val="24"/>
          <w:lang w:eastAsia="lt-LT"/>
        </w:rPr>
      </w:pPr>
    </w:p>
    <w:p w14:paraId="6A9AE175" w14:textId="77777777" w:rsidR="00700F42" w:rsidRPr="00CA0EAC" w:rsidRDefault="000C69C0" w:rsidP="0037282A">
      <w:pPr>
        <w:ind w:left="-425" w:hanging="1"/>
        <w:rPr>
          <w:rFonts w:eastAsia="Times New Roman" w:cs="Times New Roman"/>
          <w:b/>
          <w:bCs/>
          <w:sz w:val="24"/>
          <w:szCs w:val="24"/>
          <w:lang w:eastAsia="lt-LT"/>
        </w:rPr>
      </w:pPr>
      <w:r w:rsidRPr="00CA0EAC">
        <w:rPr>
          <w:rFonts w:eastAsia="Times New Roman" w:cs="Times New Roman"/>
          <w:b/>
          <w:bCs/>
          <w:sz w:val="24"/>
          <w:szCs w:val="24"/>
          <w:lang w:eastAsia="lt-LT"/>
        </w:rPr>
        <w:lastRenderedPageBreak/>
        <w:t>A</w:t>
      </w:r>
      <w:r w:rsidR="00DE45B4" w:rsidRPr="00CA0EAC">
        <w:rPr>
          <w:rFonts w:eastAsia="Times New Roman" w:cs="Times New Roman"/>
          <w:b/>
          <w:bCs/>
          <w:sz w:val="24"/>
          <w:szCs w:val="24"/>
          <w:lang w:eastAsia="lt-LT"/>
        </w:rPr>
        <w:t>PLINKOS APSAUGA</w:t>
      </w:r>
    </w:p>
    <w:p w14:paraId="52C83A51" w14:textId="77777777" w:rsidR="00DE45B4" w:rsidRPr="00CA0EAC" w:rsidRDefault="00DE45B4" w:rsidP="00FD5B1C">
      <w:pPr>
        <w:ind w:left="-425"/>
        <w:rPr>
          <w:rFonts w:eastAsia="Times New Roman" w:cs="Times New Roman"/>
          <w:b/>
          <w:bCs/>
          <w:sz w:val="24"/>
          <w:szCs w:val="24"/>
          <w:lang w:eastAsia="lt-LT"/>
        </w:rPr>
      </w:pPr>
    </w:p>
    <w:tbl>
      <w:tblPr>
        <w:tblW w:w="10065" w:type="dxa"/>
        <w:tblInd w:w="-434" w:type="dxa"/>
        <w:tblLayout w:type="fixed"/>
        <w:tblCellMar>
          <w:left w:w="15" w:type="dxa"/>
          <w:bottom w:w="15" w:type="dxa"/>
          <w:right w:w="15" w:type="dxa"/>
        </w:tblCellMar>
        <w:tblLook w:val="04A0" w:firstRow="1" w:lastRow="0" w:firstColumn="1" w:lastColumn="0" w:noHBand="0" w:noVBand="1"/>
      </w:tblPr>
      <w:tblGrid>
        <w:gridCol w:w="2269"/>
        <w:gridCol w:w="7796"/>
      </w:tblGrid>
      <w:tr w:rsidR="00527241" w:rsidRPr="00CA0EAC" w14:paraId="41C6099B" w14:textId="77777777">
        <w:trPr>
          <w:trHeight w:val="192"/>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66721615" w14:textId="77777777" w:rsidR="00527241" w:rsidRPr="00CA0EAC" w:rsidRDefault="00527241" w:rsidP="00204CF5">
            <w:pPr>
              <w:ind w:left="29" w:right="-105"/>
              <w:jc w:val="center"/>
              <w:rPr>
                <w:rFonts w:eastAsia="Times New Roman" w:cs="Times New Roman"/>
                <w:b/>
                <w:bCs/>
                <w:color w:val="000000"/>
                <w:sz w:val="20"/>
                <w:szCs w:val="20"/>
                <w:shd w:val="clear" w:color="auto" w:fill="DEEAF6" w:themeFill="accent1" w:themeFillTint="33"/>
                <w:lang w:eastAsia="lt-LT"/>
              </w:rPr>
            </w:pPr>
            <w:r w:rsidRPr="00CA0EAC">
              <w:rPr>
                <w:rFonts w:eastAsia="Times New Roman" w:cs="Times New Roman"/>
                <w:b/>
                <w:bCs/>
                <w:color w:val="000000"/>
                <w:sz w:val="20"/>
                <w:szCs w:val="20"/>
                <w:shd w:val="clear" w:color="auto" w:fill="BDD6EE" w:themeFill="accent1" w:themeFillTint="66"/>
                <w:lang w:eastAsia="lt-LT"/>
              </w:rPr>
              <w:t>GINČO OBJEKTAS</w:t>
            </w:r>
            <w:r w:rsidR="00DD2B4B" w:rsidRPr="00CA0EAC">
              <w:rPr>
                <w:rFonts w:eastAsia="Times New Roman" w:cs="Times New Roman"/>
                <w:b/>
                <w:bCs/>
                <w:color w:val="000000"/>
                <w:sz w:val="20"/>
                <w:szCs w:val="20"/>
                <w:shd w:val="clear" w:color="auto" w:fill="BDD6EE" w:themeFill="accent1" w:themeFillTint="66"/>
                <w:lang w:eastAsia="lt-LT"/>
              </w:rPr>
              <w:t>/NESUTARIMAS</w:t>
            </w:r>
          </w:p>
        </w:tc>
      </w:tr>
      <w:tr w:rsidR="002B4D4F" w:rsidRPr="00CA0EAC" w14:paraId="63812A61" w14:textId="77777777">
        <w:trPr>
          <w:trHeight w:val="192"/>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56B6150" w14:textId="77777777" w:rsidR="002B4D4F" w:rsidRPr="00CA0EAC" w:rsidRDefault="00AD1791" w:rsidP="00204CF5">
            <w:pPr>
              <w:ind w:left="29" w:right="-105"/>
              <w:jc w:val="center"/>
              <w:rPr>
                <w:rFonts w:eastAsia="Times New Roman" w:cs="Times New Roman"/>
                <w:sz w:val="20"/>
                <w:szCs w:val="20"/>
                <w:lang w:eastAsia="lt-LT"/>
              </w:rPr>
            </w:pPr>
            <w:r w:rsidRPr="00CA0EAC">
              <w:rPr>
                <w:rFonts w:eastAsia="Times New Roman" w:cs="Times New Roman"/>
                <w:b/>
                <w:bCs/>
                <w:color w:val="000000"/>
                <w:sz w:val="20"/>
                <w:szCs w:val="20"/>
                <w:shd w:val="clear" w:color="auto" w:fill="DEEAF6" w:themeFill="accent1" w:themeFillTint="33"/>
                <w:lang w:eastAsia="lt-LT"/>
              </w:rPr>
              <w:t>Sanitarinė apsaugos zona (SAZ)</w:t>
            </w:r>
            <w:r w:rsidR="00122D6C" w:rsidRPr="00CA0EAC">
              <w:rPr>
                <w:rFonts w:eastAsia="Times New Roman" w:cs="Times New Roman"/>
                <w:b/>
                <w:bCs/>
                <w:color w:val="000000"/>
                <w:sz w:val="20"/>
                <w:szCs w:val="20"/>
                <w:shd w:val="clear" w:color="auto" w:fill="DEEAF6" w:themeFill="accent1" w:themeFillTint="33"/>
                <w:lang w:eastAsia="lt-LT"/>
              </w:rPr>
              <w:t>, kitos saugomos teritorijos</w:t>
            </w:r>
          </w:p>
        </w:tc>
      </w:tr>
      <w:tr w:rsidR="00204CF5" w:rsidRPr="00CA0EAC" w14:paraId="58BBCF71" w14:textId="77777777">
        <w:trPr>
          <w:trHeight w:val="1412"/>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D43AFCA" w14:textId="77777777" w:rsidR="00204CF5" w:rsidRPr="00CA0EAC" w:rsidRDefault="00204CF5" w:rsidP="00971AF6">
            <w:pPr>
              <w:ind w:left="8" w:right="34" w:firstLine="8"/>
              <w:rPr>
                <w:bCs/>
                <w:iCs/>
                <w:sz w:val="20"/>
                <w:szCs w:val="20"/>
              </w:rPr>
            </w:pPr>
            <w:r w:rsidRPr="00CA0EAC">
              <w:rPr>
                <w:rFonts w:eastAsia="Times New Roman" w:cs="Arial"/>
                <w:b/>
                <w:color w:val="000000"/>
                <w:sz w:val="20"/>
                <w:szCs w:val="20"/>
                <w:shd w:val="clear" w:color="auto" w:fill="DEEAF6" w:themeFill="accent1" w:themeFillTint="33"/>
                <w:lang w:eastAsia="lt-LT"/>
              </w:rPr>
              <w:t>SAZ</w:t>
            </w:r>
            <w:r w:rsidRPr="00CA0EAC">
              <w:rPr>
                <w:rFonts w:eastAsia="Times New Roman" w:cs="Arial"/>
                <w:color w:val="000000"/>
                <w:sz w:val="20"/>
                <w:szCs w:val="20"/>
                <w:shd w:val="clear" w:color="auto" w:fill="DEEAF6" w:themeFill="accent1" w:themeFillTint="33"/>
                <w:lang w:eastAsia="lt-LT"/>
              </w:rPr>
              <w:t xml:space="preserve"> –</w:t>
            </w:r>
            <w:r w:rsidR="00625787" w:rsidRPr="00CA0EAC">
              <w:rPr>
                <w:color w:val="000000"/>
                <w:sz w:val="20"/>
                <w:szCs w:val="20"/>
                <w:shd w:val="clear" w:color="auto" w:fill="DEEAF6" w:themeFill="accent1" w:themeFillTint="33"/>
              </w:rPr>
              <w:t xml:space="preserve"> aplink stacionarų taršos šaltinį arba keletą </w:t>
            </w:r>
            <w:r w:rsidR="00ED013D" w:rsidRPr="00CA0EAC">
              <w:rPr>
                <w:color w:val="000000"/>
                <w:sz w:val="20"/>
                <w:szCs w:val="20"/>
                <w:shd w:val="clear" w:color="auto" w:fill="DEEAF6" w:themeFill="accent1" w:themeFillTint="33"/>
              </w:rPr>
              <w:t>jų</w:t>
            </w:r>
            <w:r w:rsidR="00625787" w:rsidRPr="00CA0EAC">
              <w:rPr>
                <w:color w:val="000000"/>
                <w:sz w:val="20"/>
                <w:szCs w:val="20"/>
                <w:shd w:val="clear" w:color="auto" w:fill="DEEAF6" w:themeFill="accent1" w:themeFillTint="33"/>
              </w:rPr>
              <w:t xml:space="preserve"> esanti teritorija, kurioje dėl galimo neigiamo </w:t>
            </w:r>
            <w:r w:rsidR="00CB0C0C" w:rsidRPr="00CA0EAC">
              <w:rPr>
                <w:color w:val="000000"/>
                <w:sz w:val="20"/>
                <w:szCs w:val="20"/>
                <w:shd w:val="clear" w:color="auto" w:fill="DEEAF6" w:themeFill="accent1" w:themeFillTint="33"/>
              </w:rPr>
              <w:t xml:space="preserve"> </w:t>
            </w:r>
            <w:r w:rsidR="00625787" w:rsidRPr="00CA0EAC">
              <w:rPr>
                <w:color w:val="000000"/>
                <w:sz w:val="20"/>
                <w:szCs w:val="20"/>
                <w:shd w:val="clear" w:color="auto" w:fill="DEEAF6" w:themeFill="accent1" w:themeFillTint="33"/>
              </w:rPr>
              <w:t>poveikio žmonių sveikatai galioja nustatytos specialiosios žemės naudojimo sąlygos</w:t>
            </w:r>
            <w:r w:rsidR="00CB0C0C" w:rsidRPr="00CA0EAC">
              <w:rPr>
                <w:color w:val="000000"/>
                <w:sz w:val="20"/>
                <w:szCs w:val="20"/>
                <w:shd w:val="clear" w:color="auto" w:fill="DEEAF6" w:themeFill="accent1" w:themeFillTint="33"/>
              </w:rPr>
              <w:t>. S</w:t>
            </w:r>
            <w:r w:rsidR="00CB0C0C" w:rsidRPr="00CA0EAC">
              <w:rPr>
                <w:rFonts w:eastAsia="Times New Roman" w:cs="Arial"/>
                <w:sz w:val="20"/>
                <w:szCs w:val="20"/>
                <w:shd w:val="clear" w:color="auto" w:fill="DEEAF6" w:themeFill="accent1" w:themeFillTint="33"/>
                <w:lang w:eastAsia="lt-LT"/>
              </w:rPr>
              <w:t xml:space="preserve">AZ tikslas </w:t>
            </w:r>
            <w:r w:rsidR="00C84273" w:rsidRPr="00CA0EAC">
              <w:rPr>
                <w:rFonts w:eastAsia="Times New Roman" w:cs="Arial"/>
                <w:color w:val="000000"/>
                <w:sz w:val="20"/>
                <w:szCs w:val="20"/>
                <w:shd w:val="clear" w:color="auto" w:fill="DEEAF6" w:themeFill="accent1" w:themeFillTint="33"/>
                <w:lang w:eastAsia="lt-LT"/>
              </w:rPr>
              <w:t>–</w:t>
            </w:r>
            <w:r w:rsidR="00CB0C0C" w:rsidRPr="00CA0EAC">
              <w:rPr>
                <w:rFonts w:eastAsia="Times New Roman" w:cs="Arial"/>
                <w:sz w:val="20"/>
                <w:szCs w:val="20"/>
                <w:shd w:val="clear" w:color="auto" w:fill="DEEAF6" w:themeFill="accent1" w:themeFillTint="33"/>
                <w:lang w:eastAsia="lt-LT"/>
              </w:rPr>
              <w:t xml:space="preserve"> a</w:t>
            </w:r>
            <w:r w:rsidR="00A35E6D" w:rsidRPr="00CA0EAC">
              <w:rPr>
                <w:rFonts w:eastAsia="Times New Roman" w:cs="Arial"/>
                <w:bCs/>
                <w:sz w:val="20"/>
                <w:szCs w:val="20"/>
                <w:shd w:val="clear" w:color="auto" w:fill="DEEAF6" w:themeFill="accent1" w:themeFillTint="33"/>
                <w:lang w:eastAsia="lt-LT"/>
              </w:rPr>
              <w:t>psaugoti gyvenamąją aplink</w:t>
            </w:r>
            <w:r w:rsidR="00CB0C0C" w:rsidRPr="00CA0EAC">
              <w:rPr>
                <w:rFonts w:eastAsia="Times New Roman" w:cs="Arial"/>
                <w:bCs/>
                <w:sz w:val="20"/>
                <w:szCs w:val="20"/>
                <w:shd w:val="clear" w:color="auto" w:fill="DEEAF6" w:themeFill="accent1" w:themeFillTint="33"/>
                <w:lang w:eastAsia="lt-LT"/>
              </w:rPr>
              <w:t>ą ir žmonių sveikatą nuo taršos, s</w:t>
            </w:r>
            <w:r w:rsidR="00A35E6D" w:rsidRPr="00CA0EAC">
              <w:rPr>
                <w:rFonts w:eastAsia="Times New Roman" w:cs="Arial"/>
                <w:bCs/>
                <w:sz w:val="20"/>
                <w:szCs w:val="20"/>
                <w:shd w:val="clear" w:color="auto" w:fill="DEEAF6" w:themeFill="accent1" w:themeFillTint="33"/>
                <w:lang w:eastAsia="lt-LT"/>
              </w:rPr>
              <w:t>uformuoti sveiką gyven</w:t>
            </w:r>
            <w:r w:rsidR="00CB0C0C" w:rsidRPr="00CA0EAC">
              <w:rPr>
                <w:rFonts w:eastAsia="Times New Roman" w:cs="Arial"/>
                <w:bCs/>
                <w:sz w:val="20"/>
                <w:szCs w:val="20"/>
                <w:shd w:val="clear" w:color="auto" w:fill="DEEAF6" w:themeFill="accent1" w:themeFillTint="33"/>
                <w:lang w:eastAsia="lt-LT"/>
              </w:rPr>
              <w:t xml:space="preserve">amąją, darbo ir poilsio aplinką ir kt. </w:t>
            </w:r>
            <w:r w:rsidR="00CB0C0C" w:rsidRPr="00CA0EAC">
              <w:rPr>
                <w:b/>
                <w:bCs/>
                <w:iCs/>
                <w:sz w:val="20"/>
                <w:szCs w:val="20"/>
                <w:shd w:val="clear" w:color="auto" w:fill="DEEAF6" w:themeFill="accent1" w:themeFillTint="33"/>
              </w:rPr>
              <w:t>SAZ galioja</w:t>
            </w:r>
            <w:r w:rsidR="00CB0C0C" w:rsidRPr="00CA0EAC">
              <w:rPr>
                <w:bCs/>
                <w:iCs/>
                <w:sz w:val="20"/>
                <w:szCs w:val="20"/>
                <w:shd w:val="clear" w:color="auto" w:fill="DEEAF6" w:themeFill="accent1" w:themeFillTint="33"/>
              </w:rPr>
              <w:t xml:space="preserve"> </w:t>
            </w:r>
            <w:r w:rsidR="00CB0C0C" w:rsidRPr="00CA0EAC">
              <w:rPr>
                <w:b/>
                <w:bCs/>
                <w:iCs/>
                <w:sz w:val="20"/>
                <w:szCs w:val="20"/>
                <w:shd w:val="clear" w:color="auto" w:fill="DEEAF6" w:themeFill="accent1" w:themeFillTint="33"/>
              </w:rPr>
              <w:t>specialus r</w:t>
            </w:r>
            <w:r w:rsidR="00971AF6">
              <w:rPr>
                <w:b/>
                <w:bCs/>
                <w:iCs/>
                <w:sz w:val="20"/>
                <w:szCs w:val="20"/>
                <w:shd w:val="clear" w:color="auto" w:fill="DEEAF6" w:themeFill="accent1" w:themeFillTint="33"/>
              </w:rPr>
              <w:t>e</w:t>
            </w:r>
            <w:r w:rsidR="00CB0C0C" w:rsidRPr="00CA0EAC">
              <w:rPr>
                <w:b/>
                <w:bCs/>
                <w:iCs/>
                <w:sz w:val="20"/>
                <w:szCs w:val="20"/>
                <w:shd w:val="clear" w:color="auto" w:fill="DEEAF6" w:themeFill="accent1" w:themeFillTint="33"/>
              </w:rPr>
              <w:t>žimas</w:t>
            </w:r>
            <w:r w:rsidR="00054431" w:rsidRPr="00CA0EAC">
              <w:rPr>
                <w:bCs/>
                <w:iCs/>
                <w:sz w:val="20"/>
                <w:szCs w:val="20"/>
                <w:shd w:val="clear" w:color="auto" w:fill="DEEAF6" w:themeFill="accent1" w:themeFillTint="33"/>
              </w:rPr>
              <w:t>: teritorijoje</w:t>
            </w:r>
            <w:r w:rsidR="00A35E6D" w:rsidRPr="00CA0EAC">
              <w:rPr>
                <w:bCs/>
                <w:iCs/>
                <w:sz w:val="20"/>
                <w:szCs w:val="20"/>
                <w:shd w:val="clear" w:color="auto" w:fill="DEEAF6" w:themeFill="accent1" w:themeFillTint="33"/>
              </w:rPr>
              <w:t xml:space="preserve"> negali būti statomi gyvenamieji namai, viešbučiai ar kiti trumpalaikio apgyvendinimo pastatai, švietimo, sveikatos priežiūros ir slaugos įstaigos, neturi būti įrengiamos vandenvietės, kurioms turi būti nustatytos </w:t>
            </w:r>
            <w:r w:rsidR="00054431" w:rsidRPr="00CA0EAC">
              <w:rPr>
                <w:bCs/>
                <w:iCs/>
                <w:sz w:val="20"/>
                <w:szCs w:val="20"/>
                <w:shd w:val="clear" w:color="auto" w:fill="DEEAF6" w:themeFill="accent1" w:themeFillTint="33"/>
              </w:rPr>
              <w:t>SAZ</w:t>
            </w:r>
            <w:r w:rsidR="00A35E6D" w:rsidRPr="00CA0EAC">
              <w:rPr>
                <w:bCs/>
                <w:iCs/>
                <w:sz w:val="20"/>
                <w:szCs w:val="20"/>
                <w:shd w:val="clear" w:color="auto" w:fill="DEEAF6" w:themeFill="accent1" w:themeFillTint="33"/>
              </w:rPr>
              <w:t xml:space="preserve"> juostos, taip pat rekreacijos teritorijos ir pramoginių rengi</w:t>
            </w:r>
            <w:r w:rsidR="00054431" w:rsidRPr="00CA0EAC">
              <w:rPr>
                <w:bCs/>
                <w:iCs/>
                <w:sz w:val="20"/>
                <w:szCs w:val="20"/>
                <w:shd w:val="clear" w:color="auto" w:fill="DEEAF6" w:themeFill="accent1" w:themeFillTint="33"/>
              </w:rPr>
              <w:t>nių atviri ar uždari statiniai</w:t>
            </w:r>
            <w:r w:rsidR="00054431" w:rsidRPr="00CA0EAC">
              <w:rPr>
                <w:bCs/>
                <w:iCs/>
                <w:sz w:val="20"/>
                <w:szCs w:val="20"/>
              </w:rPr>
              <w:t>.</w:t>
            </w:r>
          </w:p>
        </w:tc>
      </w:tr>
      <w:tr w:rsidR="00527241" w:rsidRPr="00CA0EAC" w14:paraId="3A97D7AF" w14:textId="77777777">
        <w:tc>
          <w:tcPr>
            <w:tcW w:w="226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38121404" w14:textId="77777777" w:rsidR="00527241" w:rsidRPr="00CA0EAC" w:rsidRDefault="00527241" w:rsidP="00DD2B4B">
            <w:pPr>
              <w:ind w:left="29"/>
              <w:jc w:val="center"/>
              <w:rPr>
                <w:rFonts w:eastAsia="Times New Roman" w:cs="Times New Roman"/>
                <w:b/>
                <w:bCs/>
                <w:color w:val="000000"/>
                <w:sz w:val="20"/>
                <w:szCs w:val="20"/>
                <w:shd w:val="clear" w:color="auto" w:fill="FFFFFF"/>
                <w:lang w:eastAsia="lt-LT"/>
              </w:rPr>
            </w:pPr>
            <w:r w:rsidRPr="00CA0EAC">
              <w:rPr>
                <w:rFonts w:eastAsia="Times New Roman" w:cs="Times New Roman"/>
                <w:b/>
                <w:bCs/>
                <w:color w:val="000000"/>
                <w:sz w:val="20"/>
                <w:szCs w:val="20"/>
                <w:shd w:val="clear" w:color="auto" w:fill="BDD6EE" w:themeFill="accent1" w:themeFillTint="66"/>
                <w:lang w:eastAsia="lt-LT"/>
              </w:rPr>
              <w:t>VEIKIAN</w:t>
            </w:r>
            <w:r w:rsidR="00DD2B4B" w:rsidRPr="00CA0EAC">
              <w:rPr>
                <w:rFonts w:eastAsia="Times New Roman" w:cs="Times New Roman"/>
                <w:b/>
                <w:bCs/>
                <w:color w:val="000000"/>
                <w:sz w:val="20"/>
                <w:szCs w:val="20"/>
                <w:shd w:val="clear" w:color="auto" w:fill="BDD6EE" w:themeFill="accent1" w:themeFillTint="66"/>
                <w:lang w:eastAsia="lt-LT"/>
              </w:rPr>
              <w:t xml:space="preserve">ČIOJI </w:t>
            </w:r>
            <w:r w:rsidRPr="00CA0EAC">
              <w:rPr>
                <w:rFonts w:eastAsia="Times New Roman" w:cs="Times New Roman"/>
                <w:b/>
                <w:bCs/>
                <w:color w:val="000000"/>
                <w:sz w:val="20"/>
                <w:szCs w:val="20"/>
                <w:shd w:val="clear" w:color="auto" w:fill="BDD6EE" w:themeFill="accent1" w:themeFillTint="66"/>
                <w:lang w:eastAsia="lt-LT"/>
              </w:rPr>
              <w:t>PUSĖ</w:t>
            </w:r>
          </w:p>
        </w:tc>
        <w:tc>
          <w:tcPr>
            <w:tcW w:w="7796" w:type="dxa"/>
            <w:tcBorders>
              <w:top w:val="single" w:sz="2" w:space="0" w:color="000000"/>
              <w:left w:val="single" w:sz="6" w:space="0" w:color="000000"/>
              <w:bottom w:val="single" w:sz="6" w:space="0" w:color="000000"/>
              <w:right w:val="single" w:sz="6" w:space="0" w:color="000000"/>
            </w:tcBorders>
            <w:shd w:val="clear" w:color="auto" w:fill="BDD6EE" w:themeFill="accent1" w:themeFillTint="66"/>
          </w:tcPr>
          <w:p w14:paraId="2896C1DC" w14:textId="77777777" w:rsidR="00527241" w:rsidRPr="00CA0EAC" w:rsidRDefault="00527241" w:rsidP="00527241">
            <w:pPr>
              <w:ind w:right="36"/>
              <w:jc w:val="center"/>
              <w:rPr>
                <w:rFonts w:eastAsia="Times New Roman"/>
                <w:b/>
                <w:sz w:val="20"/>
                <w:szCs w:val="20"/>
              </w:rPr>
            </w:pPr>
            <w:r w:rsidRPr="00CA0EAC">
              <w:rPr>
                <w:rFonts w:eastAsia="Times New Roman"/>
                <w:b/>
                <w:sz w:val="20"/>
                <w:szCs w:val="20"/>
              </w:rPr>
              <w:t>POZICIJOS, TEIGINIAI</w:t>
            </w:r>
          </w:p>
        </w:tc>
      </w:tr>
      <w:tr w:rsidR="003D67DA" w:rsidRPr="00CA0EAC" w14:paraId="1FCE731F" w14:textId="77777777">
        <w:tc>
          <w:tcPr>
            <w:tcW w:w="2269" w:type="dxa"/>
            <w:tcBorders>
              <w:top w:val="single" w:sz="4" w:space="0" w:color="auto"/>
              <w:left w:val="single" w:sz="6" w:space="0" w:color="000000"/>
              <w:bottom w:val="single" w:sz="4" w:space="0" w:color="auto"/>
              <w:right w:val="single" w:sz="6" w:space="0" w:color="000000"/>
            </w:tcBorders>
          </w:tcPr>
          <w:p w14:paraId="6E3A2857" w14:textId="77777777" w:rsidR="006D3BFB" w:rsidRPr="00CA0EAC" w:rsidRDefault="006D3BFB" w:rsidP="00971AF6">
            <w:pPr>
              <w:ind w:left="29" w:hanging="21"/>
              <w:rPr>
                <w:rFonts w:eastAsia="Times New Roman" w:cs="Times New Roman"/>
                <w:b/>
                <w:bCs/>
                <w:color w:val="000000"/>
                <w:sz w:val="20"/>
                <w:szCs w:val="20"/>
                <w:shd w:val="clear" w:color="auto" w:fill="FFFFFF"/>
                <w:lang w:eastAsia="lt-LT"/>
              </w:rPr>
            </w:pPr>
            <w:r w:rsidRPr="00CA0EAC">
              <w:rPr>
                <w:rFonts w:eastAsia="Times New Roman" w:cs="Times New Roman"/>
                <w:b/>
                <w:bCs/>
                <w:color w:val="000000"/>
                <w:sz w:val="20"/>
                <w:szCs w:val="20"/>
                <w:shd w:val="clear" w:color="auto" w:fill="FFFFFF"/>
                <w:lang w:eastAsia="lt-LT"/>
              </w:rPr>
              <w:t>BENDRUOMENĖ</w:t>
            </w:r>
          </w:p>
          <w:p w14:paraId="482A94A8" w14:textId="77777777" w:rsidR="003D67DA" w:rsidRPr="00CA0EAC" w:rsidRDefault="006D3BFB" w:rsidP="008E5CAE">
            <w:pPr>
              <w:ind w:left="29" w:right="104" w:hanging="21"/>
              <w:jc w:val="left"/>
              <w:rPr>
                <w:rFonts w:eastAsia="Times New Roman" w:cs="Times New Roman"/>
                <w:bCs/>
                <w:i/>
                <w:color w:val="000000"/>
                <w:sz w:val="20"/>
                <w:szCs w:val="20"/>
                <w:shd w:val="clear" w:color="auto" w:fill="FFFFFF"/>
                <w:lang w:eastAsia="lt-LT"/>
              </w:rPr>
            </w:pPr>
            <w:r w:rsidRPr="00CA0EAC">
              <w:rPr>
                <w:rFonts w:eastAsia="Times New Roman" w:cs="Times New Roman"/>
                <w:bCs/>
                <w:i/>
                <w:color w:val="000000"/>
                <w:sz w:val="20"/>
                <w:szCs w:val="20"/>
                <w:shd w:val="clear" w:color="auto" w:fill="FFFFFF"/>
                <w:lang w:eastAsia="lt-LT"/>
              </w:rPr>
              <w:t>(</w:t>
            </w:r>
            <w:r w:rsidR="003D67DA" w:rsidRPr="00CA0EAC">
              <w:rPr>
                <w:rFonts w:eastAsia="Times New Roman" w:cs="Times New Roman"/>
                <w:bCs/>
                <w:i/>
                <w:color w:val="000000"/>
                <w:sz w:val="20"/>
                <w:szCs w:val="20"/>
                <w:shd w:val="clear" w:color="auto" w:fill="FFFFFF"/>
                <w:lang w:eastAsia="lt-LT"/>
              </w:rPr>
              <w:t>Klaipėdos miesto ir rajono visuomeninės organizacijos</w:t>
            </w:r>
            <w:r w:rsidRPr="00CA0EAC">
              <w:rPr>
                <w:rFonts w:eastAsia="Times New Roman" w:cs="Times New Roman"/>
                <w:bCs/>
                <w:i/>
                <w:color w:val="000000"/>
                <w:sz w:val="20"/>
                <w:szCs w:val="20"/>
                <w:shd w:val="clear" w:color="auto" w:fill="FFFFFF"/>
                <w:lang w:eastAsia="lt-LT"/>
              </w:rPr>
              <w:t>)</w:t>
            </w:r>
          </w:p>
        </w:tc>
        <w:tc>
          <w:tcPr>
            <w:tcW w:w="7796" w:type="dxa"/>
            <w:tcBorders>
              <w:top w:val="single" w:sz="4" w:space="0" w:color="auto"/>
              <w:left w:val="single" w:sz="6" w:space="0" w:color="000000"/>
              <w:bottom w:val="single" w:sz="4" w:space="0" w:color="auto"/>
              <w:right w:val="single" w:sz="6" w:space="0" w:color="000000"/>
            </w:tcBorders>
          </w:tcPr>
          <w:p w14:paraId="2495BF09" w14:textId="77777777" w:rsidR="003D67DA" w:rsidRPr="00CC1C09" w:rsidRDefault="00CC1C09" w:rsidP="00971AF6">
            <w:pPr>
              <w:ind w:left="8" w:right="36" w:firstLine="8"/>
              <w:rPr>
                <w:rFonts w:ascii="Times New Roman" w:eastAsia="Times New Roman" w:hAnsi="Times New Roman" w:cs="Times New Roman"/>
                <w:b/>
                <w:bCs/>
                <w:color w:val="000000"/>
                <w:sz w:val="20"/>
                <w:szCs w:val="20"/>
                <w:shd w:val="clear" w:color="auto" w:fill="FFFFFF"/>
                <w:lang w:eastAsia="lt-LT"/>
              </w:rPr>
            </w:pPr>
            <w:r w:rsidRPr="00CC1C09">
              <w:rPr>
                <w:rFonts w:ascii="Calibri" w:eastAsia="Times New Roman" w:hAnsi="Calibri" w:cs="Times New Roman"/>
                <w:bCs/>
                <w:color w:val="000000"/>
                <w:sz w:val="20"/>
                <w:szCs w:val="20"/>
                <w:shd w:val="clear" w:color="auto" w:fill="FFFFFF"/>
              </w:rPr>
              <w:t>Teigia, kad v</w:t>
            </w:r>
            <w:r w:rsidR="006D3BFB" w:rsidRPr="00CC1C09">
              <w:rPr>
                <w:rFonts w:ascii="Calibri" w:eastAsia="Times New Roman" w:hAnsi="Calibri" w:cs="Times New Roman"/>
                <w:bCs/>
                <w:color w:val="000000"/>
                <w:sz w:val="20"/>
                <w:szCs w:val="20"/>
                <w:shd w:val="clear" w:color="auto" w:fill="FFFFFF"/>
              </w:rPr>
              <w:t xml:space="preserve">ertindamas PAV ataskaitą, </w:t>
            </w:r>
            <w:r w:rsidR="006D3BFB" w:rsidRPr="00CC1C09">
              <w:rPr>
                <w:rFonts w:ascii="Calibri" w:eastAsia="Times New Roman" w:hAnsi="Calibri" w:cs="Times New Roman"/>
                <w:b/>
                <w:bCs/>
                <w:i/>
                <w:color w:val="000000"/>
                <w:sz w:val="20"/>
                <w:szCs w:val="20"/>
                <w:shd w:val="clear" w:color="auto" w:fill="FFFFFF"/>
              </w:rPr>
              <w:t>K</w:t>
            </w:r>
            <w:r w:rsidR="003D67DA" w:rsidRPr="00CC1C09">
              <w:rPr>
                <w:rFonts w:ascii="Calibri" w:eastAsia="Times New Roman" w:hAnsi="Calibri" w:cs="Times New Roman"/>
                <w:b/>
                <w:bCs/>
                <w:i/>
                <w:color w:val="000000"/>
                <w:sz w:val="20"/>
                <w:szCs w:val="20"/>
                <w:shd w:val="clear" w:color="auto" w:fill="FFFFFF"/>
              </w:rPr>
              <w:t>RAAD neatsižvelgė į</w:t>
            </w:r>
            <w:r w:rsidR="00E813CA" w:rsidRPr="00CC1C09">
              <w:rPr>
                <w:rFonts w:ascii="Calibri" w:eastAsia="Times New Roman" w:hAnsi="Calibri" w:cs="Times New Roman"/>
                <w:b/>
                <w:bCs/>
                <w:i/>
                <w:color w:val="000000"/>
                <w:sz w:val="20"/>
                <w:szCs w:val="20"/>
                <w:shd w:val="clear" w:color="auto" w:fill="FFFFFF"/>
              </w:rPr>
              <w:t xml:space="preserve"> </w:t>
            </w:r>
            <w:r w:rsidR="003D67DA" w:rsidRPr="00CC1C09">
              <w:rPr>
                <w:rFonts w:ascii="Calibri" w:eastAsia="Times New Roman" w:hAnsi="Calibri" w:cs="Times New Roman"/>
                <w:b/>
                <w:bCs/>
                <w:i/>
                <w:color w:val="000000"/>
                <w:sz w:val="20"/>
                <w:szCs w:val="20"/>
                <w:shd w:val="clear" w:color="auto" w:fill="FFFFFF"/>
              </w:rPr>
              <w:t>galimas elektrinės statybos vietos gali</w:t>
            </w:r>
            <w:r w:rsidR="0096102D" w:rsidRPr="00CC1C09">
              <w:rPr>
                <w:rFonts w:ascii="Calibri" w:eastAsia="Times New Roman" w:hAnsi="Calibri" w:cs="Times New Roman"/>
                <w:b/>
                <w:bCs/>
                <w:i/>
                <w:color w:val="000000"/>
                <w:sz w:val="20"/>
                <w:szCs w:val="20"/>
                <w:shd w:val="clear" w:color="auto" w:fill="FFFFFF"/>
              </w:rPr>
              <w:t>mybes</w:t>
            </w:r>
            <w:r w:rsidR="0096102D" w:rsidRPr="00CC1C09">
              <w:rPr>
                <w:rFonts w:ascii="Calibri" w:eastAsia="Times New Roman" w:hAnsi="Calibri" w:cs="Times New Roman"/>
                <w:bCs/>
                <w:color w:val="000000"/>
                <w:sz w:val="20"/>
                <w:szCs w:val="20"/>
                <w:shd w:val="clear" w:color="auto" w:fill="FFFFFF"/>
              </w:rPr>
              <w:t xml:space="preserve">: </w:t>
            </w:r>
            <w:r w:rsidR="003D67DA" w:rsidRPr="00CC1C09">
              <w:rPr>
                <w:rFonts w:ascii="Calibri" w:eastAsia="Times New Roman" w:hAnsi="Calibri" w:cs="Times New Roman"/>
                <w:bCs/>
                <w:color w:val="000000"/>
                <w:sz w:val="20"/>
                <w:szCs w:val="20"/>
                <w:shd w:val="clear" w:color="auto" w:fill="FFFFFF"/>
              </w:rPr>
              <w:t xml:space="preserve">greta </w:t>
            </w:r>
            <w:proofErr w:type="spellStart"/>
            <w:r w:rsidR="003D67DA" w:rsidRPr="00CC1C09">
              <w:rPr>
                <w:rFonts w:ascii="Calibri" w:eastAsia="Times New Roman" w:hAnsi="Calibri" w:cs="Times New Roman"/>
                <w:bCs/>
                <w:color w:val="000000"/>
                <w:sz w:val="20"/>
                <w:szCs w:val="20"/>
                <w:shd w:val="clear" w:color="auto" w:fill="FFFFFF"/>
              </w:rPr>
              <w:t>Dumpių</w:t>
            </w:r>
            <w:proofErr w:type="spellEnd"/>
            <w:r w:rsidR="003D67DA" w:rsidRPr="00CC1C09">
              <w:rPr>
                <w:rFonts w:ascii="Calibri" w:eastAsia="Times New Roman" w:hAnsi="Calibri" w:cs="Times New Roman"/>
                <w:bCs/>
                <w:color w:val="000000"/>
                <w:sz w:val="20"/>
                <w:szCs w:val="20"/>
                <w:shd w:val="clear" w:color="auto" w:fill="FFFFFF"/>
              </w:rPr>
              <w:t xml:space="preserve"> sąvartyno, o ne Klaipė</w:t>
            </w:r>
            <w:r w:rsidR="001975C3" w:rsidRPr="00CC1C09">
              <w:rPr>
                <w:rFonts w:ascii="Calibri" w:eastAsia="Times New Roman" w:hAnsi="Calibri" w:cs="Times New Roman"/>
                <w:bCs/>
                <w:color w:val="000000"/>
                <w:sz w:val="20"/>
                <w:szCs w:val="20"/>
                <w:shd w:val="clear" w:color="auto" w:fill="FFFFFF"/>
              </w:rPr>
              <w:t>dos</w:t>
            </w:r>
            <w:r w:rsidR="00156B16" w:rsidRPr="00CC1C09">
              <w:rPr>
                <w:rFonts w:ascii="Calibri" w:eastAsia="Times New Roman" w:hAnsi="Calibri" w:cs="Times New Roman"/>
                <w:bCs/>
                <w:color w:val="000000"/>
                <w:sz w:val="20"/>
                <w:szCs w:val="20"/>
                <w:shd w:val="clear" w:color="auto" w:fill="FFFFFF"/>
              </w:rPr>
              <w:t xml:space="preserve"> laisvojoje ekonominėje zonoje (LEZ)</w:t>
            </w:r>
            <w:r w:rsidR="001975C3" w:rsidRPr="00CC1C09">
              <w:rPr>
                <w:rFonts w:ascii="Calibri" w:eastAsia="Times New Roman" w:hAnsi="Calibri" w:cs="Times New Roman"/>
                <w:bCs/>
                <w:color w:val="000000"/>
                <w:sz w:val="20"/>
                <w:szCs w:val="20"/>
                <w:shd w:val="clear" w:color="auto" w:fill="FFFFFF"/>
              </w:rPr>
              <w:t xml:space="preserve"> </w:t>
            </w:r>
            <w:r w:rsidR="003D67DA" w:rsidRPr="00CC1C09">
              <w:rPr>
                <w:rFonts w:ascii="Calibri" w:eastAsia="Times New Roman" w:hAnsi="Calibri" w:cs="Times New Roman"/>
                <w:bCs/>
                <w:color w:val="000000"/>
                <w:sz w:val="20"/>
                <w:szCs w:val="20"/>
                <w:shd w:val="clear" w:color="auto" w:fill="FFFFFF"/>
              </w:rPr>
              <w:t>teritorijoje). Be to, planuojama statyti jėgainė yra aplinką teršianti įmonė, todėl jos statyba Klaipėdos LEZ yra negalima.</w:t>
            </w:r>
            <w:bookmarkStart w:id="2" w:name="_Ref428460853"/>
            <w:r w:rsidR="003D67DA" w:rsidRPr="00CC1C09">
              <w:rPr>
                <w:rStyle w:val="FootnoteReference"/>
                <w:rFonts w:ascii="Calibri" w:eastAsia="Times New Roman" w:hAnsi="Calibri" w:cs="Times New Roman"/>
                <w:bCs/>
                <w:color w:val="000000"/>
                <w:sz w:val="20"/>
                <w:szCs w:val="20"/>
                <w:shd w:val="clear" w:color="auto" w:fill="FFFFFF"/>
              </w:rPr>
              <w:footnoteReference w:id="2"/>
            </w:r>
            <w:bookmarkEnd w:id="2"/>
          </w:p>
        </w:tc>
      </w:tr>
      <w:tr w:rsidR="003D67DA" w:rsidRPr="00CA0EAC" w14:paraId="10793E3D" w14:textId="77777777">
        <w:tc>
          <w:tcPr>
            <w:tcW w:w="2269" w:type="dxa"/>
            <w:tcBorders>
              <w:top w:val="single" w:sz="4" w:space="0" w:color="auto"/>
              <w:left w:val="single" w:sz="6" w:space="0" w:color="000000"/>
              <w:bottom w:val="single" w:sz="6" w:space="0" w:color="000000"/>
              <w:right w:val="single" w:sz="6" w:space="0" w:color="000000"/>
            </w:tcBorders>
          </w:tcPr>
          <w:p w14:paraId="4E231E3D" w14:textId="77777777" w:rsidR="003D67DA" w:rsidRPr="00971AF6" w:rsidRDefault="0096102D" w:rsidP="00971AF6">
            <w:pPr>
              <w:ind w:left="29" w:hanging="21"/>
              <w:jc w:val="left"/>
              <w:rPr>
                <w:rFonts w:eastAsia="Times New Roman" w:cs="Times New Roman"/>
                <w:b/>
                <w:bCs/>
                <w:color w:val="000000"/>
                <w:sz w:val="20"/>
                <w:szCs w:val="20"/>
                <w:shd w:val="clear" w:color="auto" w:fill="FFFFFF"/>
              </w:rPr>
            </w:pPr>
            <w:r w:rsidRPr="00CA0EAC">
              <w:rPr>
                <w:rFonts w:eastAsia="Times New Roman" w:cs="Times New Roman"/>
                <w:b/>
                <w:bCs/>
                <w:color w:val="000000"/>
                <w:sz w:val="20"/>
                <w:szCs w:val="20"/>
                <w:shd w:val="clear" w:color="auto" w:fill="FFFFFF"/>
              </w:rPr>
              <w:t>K</w:t>
            </w:r>
            <w:r w:rsidR="00971AF6">
              <w:rPr>
                <w:rFonts w:eastAsia="Times New Roman" w:cs="Times New Roman"/>
                <w:b/>
                <w:bCs/>
                <w:color w:val="000000"/>
                <w:sz w:val="20"/>
                <w:szCs w:val="20"/>
                <w:shd w:val="clear" w:color="auto" w:fill="FFFFFF"/>
              </w:rPr>
              <w:t xml:space="preserve">LAIPĖDOS </w:t>
            </w:r>
            <w:r w:rsidRPr="00CA0EAC">
              <w:rPr>
                <w:rFonts w:eastAsia="Times New Roman" w:cs="Times New Roman"/>
                <w:b/>
                <w:bCs/>
                <w:color w:val="000000"/>
                <w:sz w:val="20"/>
                <w:szCs w:val="20"/>
                <w:shd w:val="clear" w:color="auto" w:fill="FFFFFF"/>
              </w:rPr>
              <w:t>MIESTO SAVIVALDYBĖS TARYBA</w:t>
            </w:r>
            <w:r w:rsidR="00971AF6">
              <w:rPr>
                <w:rFonts w:eastAsia="Times New Roman" w:cs="Times New Roman"/>
                <w:b/>
                <w:bCs/>
                <w:color w:val="000000"/>
                <w:sz w:val="20"/>
                <w:szCs w:val="20"/>
                <w:shd w:val="clear" w:color="auto" w:fill="FFFFFF"/>
              </w:rPr>
              <w:t xml:space="preserve"> </w:t>
            </w:r>
            <w:r w:rsidRPr="00CA0EAC">
              <w:rPr>
                <w:rFonts w:eastAsia="Times New Roman" w:cs="Times New Roman"/>
                <w:bCs/>
                <w:i/>
                <w:color w:val="000000"/>
                <w:sz w:val="20"/>
                <w:szCs w:val="20"/>
                <w:shd w:val="clear" w:color="auto" w:fill="FFFFFF"/>
              </w:rPr>
              <w:t>(</w:t>
            </w:r>
            <w:r w:rsidR="003D67DA" w:rsidRPr="00CA0EAC">
              <w:rPr>
                <w:rFonts w:eastAsia="Times New Roman" w:cs="Times New Roman"/>
                <w:bCs/>
                <w:i/>
                <w:color w:val="000000"/>
                <w:sz w:val="20"/>
                <w:szCs w:val="20"/>
                <w:shd w:val="clear" w:color="auto" w:fill="FFFFFF"/>
              </w:rPr>
              <w:t>tarybos nariai</w:t>
            </w:r>
            <w:r w:rsidR="00C34F58" w:rsidRPr="00CA0EAC">
              <w:rPr>
                <w:rFonts w:eastAsia="Times New Roman" w:cs="Times New Roman"/>
                <w:bCs/>
                <w:i/>
                <w:color w:val="000000"/>
                <w:sz w:val="20"/>
                <w:szCs w:val="20"/>
                <w:shd w:val="clear" w:color="auto" w:fill="FFFFFF"/>
              </w:rPr>
              <w:t>)</w:t>
            </w:r>
          </w:p>
        </w:tc>
        <w:tc>
          <w:tcPr>
            <w:tcW w:w="7796" w:type="dxa"/>
            <w:tcBorders>
              <w:top w:val="single" w:sz="4" w:space="0" w:color="auto"/>
              <w:left w:val="single" w:sz="6" w:space="0" w:color="000000"/>
              <w:bottom w:val="single" w:sz="6" w:space="0" w:color="000000"/>
              <w:right w:val="single" w:sz="6" w:space="0" w:color="000000"/>
            </w:tcBorders>
          </w:tcPr>
          <w:p w14:paraId="344BE9EB" w14:textId="77777777" w:rsidR="003D67DA" w:rsidRPr="00CA0EAC" w:rsidRDefault="00CA0EAC" w:rsidP="009D4432">
            <w:pPr>
              <w:pStyle w:val="ListParagraph"/>
              <w:numPr>
                <w:ilvl w:val="0"/>
                <w:numId w:val="15"/>
              </w:numPr>
              <w:spacing w:after="0" w:line="240" w:lineRule="auto"/>
              <w:ind w:left="142" w:hanging="142"/>
              <w:rPr>
                <w:rFonts w:eastAsia="Times New Roman" w:cs="Times New Roman"/>
                <w:bCs/>
                <w:color w:val="000000"/>
                <w:sz w:val="20"/>
                <w:szCs w:val="20"/>
                <w:shd w:val="clear" w:color="auto" w:fill="FFFFFF"/>
              </w:rPr>
            </w:pPr>
            <w:r>
              <w:rPr>
                <w:rFonts w:eastAsia="Times New Roman" w:cs="Times New Roman"/>
                <w:bCs/>
                <w:color w:val="000000"/>
                <w:sz w:val="20"/>
                <w:szCs w:val="20"/>
                <w:shd w:val="clear" w:color="auto" w:fill="FFFFFF"/>
              </w:rPr>
              <w:t>K</w:t>
            </w:r>
            <w:r w:rsidR="003D67DA" w:rsidRPr="00CA0EAC">
              <w:rPr>
                <w:rFonts w:eastAsia="Times New Roman" w:cs="Times New Roman"/>
                <w:bCs/>
                <w:color w:val="000000"/>
                <w:sz w:val="20"/>
                <w:szCs w:val="20"/>
                <w:shd w:val="clear" w:color="auto" w:fill="FFFFFF"/>
              </w:rPr>
              <w:t xml:space="preserve">reipėsi į prokuratūrą, išreikšdami susirūpinimą dėl galimai </w:t>
            </w:r>
            <w:r w:rsidR="003D67DA" w:rsidRPr="00CC1C09">
              <w:rPr>
                <w:rFonts w:eastAsia="Times New Roman" w:cs="Times New Roman"/>
                <w:b/>
                <w:bCs/>
                <w:i/>
                <w:color w:val="000000"/>
                <w:sz w:val="20"/>
                <w:szCs w:val="20"/>
                <w:shd w:val="clear" w:color="auto" w:fill="FFFFFF"/>
              </w:rPr>
              <w:t>padidėsiančio u</w:t>
            </w:r>
            <w:r w:rsidR="00661A0E" w:rsidRPr="00CC1C09">
              <w:rPr>
                <w:rFonts w:eastAsia="Times New Roman" w:cs="Times New Roman"/>
                <w:b/>
                <w:bCs/>
                <w:i/>
                <w:color w:val="000000"/>
                <w:sz w:val="20"/>
                <w:szCs w:val="20"/>
                <w:shd w:val="clear" w:color="auto" w:fill="FFFFFF"/>
              </w:rPr>
              <w:t>žterštumo</w:t>
            </w:r>
            <w:r w:rsidR="00661A0E" w:rsidRPr="00CA0EAC">
              <w:rPr>
                <w:rFonts w:eastAsia="Times New Roman" w:cs="Times New Roman"/>
                <w:bCs/>
                <w:color w:val="000000"/>
                <w:sz w:val="20"/>
                <w:szCs w:val="20"/>
                <w:shd w:val="clear" w:color="auto" w:fill="FFFFFF"/>
              </w:rPr>
              <w:t>, nes Klaipėda</w:t>
            </w:r>
            <w:r w:rsidR="00A742F6">
              <w:rPr>
                <w:rFonts w:eastAsia="Times New Roman" w:cs="Times New Roman"/>
                <w:bCs/>
                <w:color w:val="000000"/>
                <w:sz w:val="20"/>
                <w:szCs w:val="20"/>
                <w:shd w:val="clear" w:color="auto" w:fill="FFFFFF"/>
              </w:rPr>
              <w:t>, skirtingai</w:t>
            </w:r>
            <w:r w:rsidR="003D67DA" w:rsidRPr="00CA0EAC">
              <w:rPr>
                <w:rFonts w:eastAsia="Times New Roman" w:cs="Times New Roman"/>
                <w:bCs/>
                <w:color w:val="000000"/>
                <w:sz w:val="20"/>
                <w:szCs w:val="20"/>
                <w:shd w:val="clear" w:color="auto" w:fill="FFFFFF"/>
              </w:rPr>
              <w:t xml:space="preserve"> nei kiti miestai, yra </w:t>
            </w:r>
            <w:r w:rsidR="00A742F6">
              <w:rPr>
                <w:rFonts w:eastAsia="Times New Roman" w:cs="Times New Roman"/>
                <w:b/>
                <w:bCs/>
                <w:i/>
                <w:color w:val="000000"/>
                <w:sz w:val="20"/>
                <w:szCs w:val="20"/>
                <w:shd w:val="clear" w:color="auto" w:fill="FFFFFF"/>
              </w:rPr>
              <w:t>apsupta</w:t>
            </w:r>
            <w:r w:rsidR="003D67DA" w:rsidRPr="00CC1C09">
              <w:rPr>
                <w:rFonts w:eastAsia="Times New Roman" w:cs="Times New Roman"/>
                <w:b/>
                <w:bCs/>
                <w:i/>
                <w:color w:val="000000"/>
                <w:sz w:val="20"/>
                <w:szCs w:val="20"/>
                <w:shd w:val="clear" w:color="auto" w:fill="FFFFFF"/>
              </w:rPr>
              <w:t xml:space="preserve"> daugybės taršos šaltinių iš visų pusių</w:t>
            </w:r>
            <w:r w:rsidR="003D67DA" w:rsidRPr="00CA0EAC">
              <w:rPr>
                <w:rFonts w:eastAsia="Times New Roman" w:cs="Times New Roman"/>
                <w:bCs/>
                <w:color w:val="000000"/>
                <w:sz w:val="20"/>
                <w:szCs w:val="20"/>
                <w:shd w:val="clear" w:color="auto" w:fill="FFFFFF"/>
              </w:rPr>
              <w:t>: iš vieno</w:t>
            </w:r>
            <w:r w:rsidR="00C34F58" w:rsidRPr="00CA0EAC">
              <w:rPr>
                <w:rFonts w:eastAsia="Times New Roman" w:cs="Times New Roman"/>
                <w:bCs/>
                <w:color w:val="000000"/>
                <w:sz w:val="20"/>
                <w:szCs w:val="20"/>
                <w:shd w:val="clear" w:color="auto" w:fill="FFFFFF"/>
              </w:rPr>
              <w:t>s</w:t>
            </w:r>
            <w:r w:rsidR="00A742F6">
              <w:rPr>
                <w:rFonts w:eastAsia="Times New Roman" w:cs="Times New Roman"/>
                <w:bCs/>
                <w:color w:val="000000"/>
                <w:sz w:val="20"/>
                <w:szCs w:val="20"/>
                <w:shd w:val="clear" w:color="auto" w:fill="FFFFFF"/>
              </w:rPr>
              <w:t xml:space="preserve"> – </w:t>
            </w:r>
            <w:r w:rsidR="00C34F58" w:rsidRPr="00CA0EAC">
              <w:rPr>
                <w:rFonts w:eastAsia="Times New Roman" w:cs="Times New Roman"/>
                <w:bCs/>
                <w:color w:val="000000"/>
                <w:sz w:val="20"/>
                <w:szCs w:val="20"/>
                <w:shd w:val="clear" w:color="auto" w:fill="FFFFFF"/>
              </w:rPr>
              <w:t xml:space="preserve">uosto įmonių , iš antros – </w:t>
            </w:r>
            <w:proofErr w:type="spellStart"/>
            <w:r w:rsidR="00C34F58" w:rsidRPr="00CA0EAC">
              <w:rPr>
                <w:rFonts w:eastAsia="Times New Roman" w:cs="Times New Roman"/>
                <w:bCs/>
                <w:color w:val="000000"/>
                <w:sz w:val="20"/>
                <w:szCs w:val="20"/>
                <w:shd w:val="clear" w:color="auto" w:fill="FFFFFF"/>
              </w:rPr>
              <w:t>p</w:t>
            </w:r>
            <w:r w:rsidR="003D67DA" w:rsidRPr="00CA0EAC">
              <w:rPr>
                <w:rFonts w:eastAsia="Times New Roman" w:cs="Times New Roman"/>
                <w:bCs/>
                <w:color w:val="000000"/>
                <w:sz w:val="20"/>
                <w:szCs w:val="20"/>
                <w:shd w:val="clear" w:color="auto" w:fill="FFFFFF"/>
              </w:rPr>
              <w:t>auosčio</w:t>
            </w:r>
            <w:proofErr w:type="spellEnd"/>
            <w:r w:rsidR="003D67DA" w:rsidRPr="00CA0EAC">
              <w:rPr>
                <w:rFonts w:eastAsia="Times New Roman" w:cs="Times New Roman"/>
                <w:bCs/>
                <w:color w:val="000000"/>
                <w:sz w:val="20"/>
                <w:szCs w:val="20"/>
                <w:shd w:val="clear" w:color="auto" w:fill="FFFFFF"/>
              </w:rPr>
              <w:t xml:space="preserve"> ir Klaipėdos gelež</w:t>
            </w:r>
            <w:r w:rsidR="003117BB" w:rsidRPr="00CA0EAC">
              <w:rPr>
                <w:rFonts w:eastAsia="Times New Roman" w:cs="Times New Roman"/>
                <w:bCs/>
                <w:color w:val="000000"/>
                <w:sz w:val="20"/>
                <w:szCs w:val="20"/>
                <w:shd w:val="clear" w:color="auto" w:fill="FFFFFF"/>
              </w:rPr>
              <w:t>inkelio stočių, iš trečios –</w:t>
            </w:r>
            <w:r w:rsidR="00A742F6">
              <w:rPr>
                <w:rFonts w:eastAsia="Times New Roman" w:cs="Times New Roman"/>
                <w:bCs/>
                <w:color w:val="000000"/>
                <w:sz w:val="20"/>
                <w:szCs w:val="20"/>
                <w:shd w:val="clear" w:color="auto" w:fill="FFFFFF"/>
              </w:rPr>
              <w:t xml:space="preserve"> </w:t>
            </w:r>
            <w:r w:rsidR="003117BB" w:rsidRPr="00CA0EAC">
              <w:rPr>
                <w:rFonts w:eastAsia="Times New Roman" w:cs="Times New Roman"/>
                <w:bCs/>
                <w:color w:val="000000"/>
                <w:sz w:val="20"/>
                <w:szCs w:val="20"/>
                <w:shd w:val="clear" w:color="auto" w:fill="FFFFFF"/>
              </w:rPr>
              <w:t>LEZ</w:t>
            </w:r>
            <w:r w:rsidR="003D67DA" w:rsidRPr="00CA0EAC">
              <w:rPr>
                <w:rFonts w:eastAsia="Times New Roman" w:cs="Times New Roman"/>
                <w:bCs/>
                <w:color w:val="000000"/>
                <w:sz w:val="20"/>
                <w:szCs w:val="20"/>
                <w:shd w:val="clear" w:color="auto" w:fill="FFFFFF"/>
              </w:rPr>
              <w:t xml:space="preserve"> esančių įmonių, iš ketvirtos –</w:t>
            </w:r>
            <w:r w:rsidR="00C34F58" w:rsidRPr="00CA0EAC">
              <w:rPr>
                <w:rFonts w:eastAsia="Times New Roman" w:cs="Times New Roman"/>
                <w:bCs/>
                <w:color w:val="000000"/>
                <w:sz w:val="20"/>
                <w:szCs w:val="20"/>
                <w:shd w:val="clear" w:color="auto" w:fill="FFFFFF"/>
              </w:rPr>
              <w:t xml:space="preserve"> dviejų </w:t>
            </w:r>
            <w:r w:rsidR="003D67DA" w:rsidRPr="00CA0EAC">
              <w:rPr>
                <w:rFonts w:eastAsia="Times New Roman" w:cs="Times New Roman"/>
                <w:bCs/>
                <w:color w:val="000000"/>
                <w:sz w:val="20"/>
                <w:szCs w:val="20"/>
                <w:shd w:val="clear" w:color="auto" w:fill="FFFFFF"/>
              </w:rPr>
              <w:t xml:space="preserve">žaliavos gamyklų, </w:t>
            </w:r>
            <w:proofErr w:type="spellStart"/>
            <w:r w:rsidR="003D67DA" w:rsidRPr="00CA0EAC">
              <w:rPr>
                <w:rFonts w:eastAsia="Times New Roman" w:cs="Times New Roman"/>
                <w:bCs/>
                <w:color w:val="000000"/>
                <w:sz w:val="20"/>
                <w:szCs w:val="20"/>
                <w:shd w:val="clear" w:color="auto" w:fill="FFFFFF"/>
              </w:rPr>
              <w:t>Dumpių</w:t>
            </w:r>
            <w:proofErr w:type="spellEnd"/>
            <w:r w:rsidR="003D67DA" w:rsidRPr="00CA0EAC">
              <w:rPr>
                <w:rFonts w:eastAsia="Times New Roman" w:cs="Times New Roman"/>
                <w:bCs/>
                <w:color w:val="000000"/>
                <w:sz w:val="20"/>
                <w:szCs w:val="20"/>
                <w:shd w:val="clear" w:color="auto" w:fill="FFFFFF"/>
              </w:rPr>
              <w:t xml:space="preserve"> sąvartyno ir Rimkų bei Draugystės geležinkelio mazgų.</w:t>
            </w:r>
            <w:bookmarkStart w:id="3" w:name="_Ref426714827"/>
            <w:r w:rsidR="003D67DA" w:rsidRPr="00CA0EAC">
              <w:rPr>
                <w:rStyle w:val="FootnoteReference"/>
                <w:rFonts w:eastAsia="Times New Roman" w:cs="Times New Roman"/>
                <w:bCs/>
                <w:color w:val="000000"/>
                <w:sz w:val="20"/>
                <w:szCs w:val="20"/>
                <w:shd w:val="clear" w:color="auto" w:fill="FFFFFF"/>
              </w:rPr>
              <w:footnoteReference w:id="3"/>
            </w:r>
            <w:bookmarkEnd w:id="3"/>
          </w:p>
          <w:p w14:paraId="5F59BB74" w14:textId="1FD44CE2" w:rsidR="003D67DA" w:rsidRPr="009D4432" w:rsidRDefault="003D67DA" w:rsidP="002A5850">
            <w:pPr>
              <w:pStyle w:val="ListParagraph"/>
              <w:numPr>
                <w:ilvl w:val="0"/>
                <w:numId w:val="15"/>
              </w:numPr>
              <w:spacing w:after="0" w:line="240" w:lineRule="auto"/>
              <w:ind w:left="142" w:hanging="142"/>
              <w:rPr>
                <w:rFonts w:eastAsia="Times New Roman" w:cs="Times New Roman"/>
                <w:bCs/>
                <w:color w:val="000000"/>
                <w:sz w:val="20"/>
                <w:szCs w:val="20"/>
                <w:shd w:val="clear" w:color="auto" w:fill="FFFFFF"/>
              </w:rPr>
            </w:pPr>
            <w:r w:rsidRPr="009D4432">
              <w:rPr>
                <w:rFonts w:eastAsia="Times New Roman" w:cs="Times New Roman"/>
                <w:bCs/>
                <w:color w:val="000000"/>
                <w:sz w:val="20"/>
                <w:szCs w:val="20"/>
                <w:shd w:val="clear" w:color="auto" w:fill="FFFFFF"/>
              </w:rPr>
              <w:t>Jėgainei</w:t>
            </w:r>
            <w:r w:rsidR="00CC1C09">
              <w:rPr>
                <w:rFonts w:ascii="Times New Roman" w:eastAsia="Times New Roman" w:hAnsi="Times New Roman" w:cs="Times New Roman"/>
                <w:bCs/>
                <w:color w:val="000000"/>
                <w:sz w:val="20"/>
                <w:szCs w:val="20"/>
                <w:shd w:val="clear" w:color="auto" w:fill="FFFFFF"/>
              </w:rPr>
              <w:t xml:space="preserve"> </w:t>
            </w:r>
            <w:r w:rsidRPr="00CC1C09">
              <w:rPr>
                <w:rFonts w:eastAsia="Times New Roman" w:cs="Times New Roman"/>
                <w:b/>
                <w:bCs/>
                <w:i/>
                <w:color w:val="000000"/>
                <w:sz w:val="20"/>
                <w:szCs w:val="20"/>
                <w:shd w:val="clear" w:color="auto" w:fill="FFFFFF"/>
              </w:rPr>
              <w:t>nustatyta  150 metrų SAZ</w:t>
            </w:r>
            <w:r w:rsidRPr="009D4432">
              <w:rPr>
                <w:rFonts w:eastAsia="Times New Roman" w:cs="Times New Roman"/>
                <w:bCs/>
                <w:color w:val="000000"/>
                <w:sz w:val="20"/>
                <w:szCs w:val="20"/>
                <w:shd w:val="clear" w:color="auto" w:fill="FFFFFF"/>
              </w:rPr>
              <w:t>, k</w:t>
            </w:r>
            <w:r w:rsidR="002A5850">
              <w:rPr>
                <w:rFonts w:eastAsia="Times New Roman" w:cs="Times New Roman"/>
                <w:bCs/>
                <w:color w:val="000000"/>
                <w:sz w:val="20"/>
                <w:szCs w:val="20"/>
                <w:shd w:val="clear" w:color="auto" w:fill="FFFFFF"/>
              </w:rPr>
              <w:t>ai</w:t>
            </w:r>
            <w:r w:rsidRPr="009D4432">
              <w:rPr>
                <w:rFonts w:eastAsia="Times New Roman" w:cs="Times New Roman"/>
                <w:bCs/>
                <w:color w:val="000000"/>
                <w:sz w:val="20"/>
                <w:szCs w:val="20"/>
                <w:shd w:val="clear" w:color="auto" w:fill="FFFFFF"/>
              </w:rPr>
              <w:t xml:space="preserve"> pagal SAZ taisykles regioninei atliekų deginimo įmonei </w:t>
            </w:r>
            <w:r w:rsidRPr="00CC1C09">
              <w:rPr>
                <w:rFonts w:eastAsia="Times New Roman" w:cs="Times New Roman"/>
                <w:b/>
                <w:bCs/>
                <w:i/>
                <w:color w:val="000000"/>
                <w:sz w:val="20"/>
                <w:szCs w:val="20"/>
                <w:shd w:val="clear" w:color="auto" w:fill="FFFFFF"/>
              </w:rPr>
              <w:t>nustatomas 500 m</w:t>
            </w:r>
            <w:r w:rsidR="00A742F6">
              <w:rPr>
                <w:rFonts w:eastAsia="Times New Roman" w:cs="Times New Roman"/>
                <w:b/>
                <w:bCs/>
                <w:i/>
                <w:color w:val="000000"/>
                <w:sz w:val="20"/>
                <w:szCs w:val="20"/>
                <w:shd w:val="clear" w:color="auto" w:fill="FFFFFF"/>
              </w:rPr>
              <w:t>.</w:t>
            </w:r>
            <w:r w:rsidRPr="00CC1C09">
              <w:rPr>
                <w:rFonts w:eastAsia="Times New Roman" w:cs="Times New Roman"/>
                <w:b/>
                <w:bCs/>
                <w:i/>
                <w:color w:val="000000"/>
                <w:sz w:val="20"/>
                <w:szCs w:val="20"/>
                <w:shd w:val="clear" w:color="auto" w:fill="FFFFFF"/>
              </w:rPr>
              <w:t xml:space="preserve"> SAZ</w:t>
            </w:r>
            <w:r w:rsidRPr="009D4432">
              <w:rPr>
                <w:rFonts w:eastAsia="Times New Roman" w:cs="Times New Roman"/>
                <w:bCs/>
                <w:color w:val="000000"/>
                <w:sz w:val="20"/>
                <w:szCs w:val="20"/>
                <w:shd w:val="clear" w:color="auto" w:fill="FFFFFF"/>
              </w:rPr>
              <w:t xml:space="preserve"> dėl cheminės, fizikinės, biologinės ir kvapų taršos. Norint sumažinti SAZ ribas, būtina atlikti </w:t>
            </w:r>
            <w:r w:rsidR="00F97FCA" w:rsidRPr="009D4432">
              <w:rPr>
                <w:rFonts w:eastAsia="Times New Roman" w:cs="Times New Roman"/>
                <w:bCs/>
                <w:color w:val="000000"/>
                <w:sz w:val="20"/>
                <w:szCs w:val="20"/>
                <w:shd w:val="clear" w:color="auto" w:fill="FFFFFF"/>
              </w:rPr>
              <w:t xml:space="preserve">PAV </w:t>
            </w:r>
            <w:r w:rsidRPr="009D4432">
              <w:rPr>
                <w:rFonts w:eastAsia="Times New Roman" w:cs="Times New Roman"/>
                <w:bCs/>
                <w:color w:val="000000"/>
                <w:sz w:val="20"/>
                <w:szCs w:val="20"/>
                <w:shd w:val="clear" w:color="auto" w:fill="FFFFFF"/>
              </w:rPr>
              <w:t xml:space="preserve">ir parengti ataskaitą, kuriai pritartų </w:t>
            </w:r>
            <w:r w:rsidR="00F97FCA" w:rsidRPr="009D4432">
              <w:rPr>
                <w:rFonts w:eastAsia="Times New Roman" w:cs="Times New Roman"/>
                <w:bCs/>
                <w:color w:val="000000"/>
                <w:sz w:val="20"/>
                <w:szCs w:val="20"/>
                <w:shd w:val="clear" w:color="auto" w:fill="FFFFFF"/>
              </w:rPr>
              <w:t xml:space="preserve">atsakingos </w:t>
            </w:r>
            <w:r w:rsidRPr="009D4432">
              <w:rPr>
                <w:rFonts w:eastAsia="Times New Roman" w:cs="Times New Roman"/>
                <w:bCs/>
                <w:color w:val="000000"/>
                <w:sz w:val="20"/>
                <w:szCs w:val="20"/>
                <w:shd w:val="clear" w:color="auto" w:fill="FFFFFF"/>
              </w:rPr>
              <w:t>institucijos.</w:t>
            </w:r>
          </w:p>
        </w:tc>
      </w:tr>
      <w:tr w:rsidR="003D67DA" w:rsidRPr="00CA0EAC" w14:paraId="5FE39872" w14:textId="77777777">
        <w:tc>
          <w:tcPr>
            <w:tcW w:w="2269" w:type="dxa"/>
            <w:tcBorders>
              <w:top w:val="single" w:sz="6" w:space="0" w:color="000000"/>
              <w:left w:val="single" w:sz="6" w:space="0" w:color="000000"/>
              <w:bottom w:val="single" w:sz="6" w:space="0" w:color="000000"/>
              <w:right w:val="single" w:sz="6" w:space="0" w:color="000000"/>
            </w:tcBorders>
          </w:tcPr>
          <w:p w14:paraId="16556F9F" w14:textId="77777777" w:rsidR="003D67DA" w:rsidRPr="00134CC5" w:rsidRDefault="005E2338" w:rsidP="00A742F6">
            <w:pPr>
              <w:ind w:left="29" w:hanging="21"/>
              <w:rPr>
                <w:rFonts w:ascii="Times New Roman" w:eastAsia="Times New Roman" w:hAnsi="Times New Roman" w:cs="Times New Roman"/>
                <w:b/>
                <w:sz w:val="20"/>
                <w:szCs w:val="20"/>
                <w:lang w:eastAsia="lt-LT"/>
              </w:rPr>
            </w:pPr>
            <w:r w:rsidRPr="00134CC5">
              <w:rPr>
                <w:rFonts w:eastAsia="Times New Roman" w:cs="Times New Roman"/>
                <w:b/>
                <w:bCs/>
                <w:color w:val="000000"/>
                <w:sz w:val="20"/>
                <w:szCs w:val="20"/>
                <w:shd w:val="clear" w:color="auto" w:fill="FFFFFF"/>
              </w:rPr>
              <w:t>KVAD</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6A7E8D9" w14:textId="77777777" w:rsidR="005E2338" w:rsidRPr="009D4432" w:rsidRDefault="005E2338" w:rsidP="009D4432">
            <w:pPr>
              <w:pStyle w:val="ListParagraph"/>
              <w:numPr>
                <w:ilvl w:val="0"/>
                <w:numId w:val="16"/>
              </w:numPr>
              <w:spacing w:after="0" w:line="240" w:lineRule="auto"/>
              <w:ind w:left="142" w:hanging="142"/>
              <w:rPr>
                <w:rFonts w:eastAsia="Times New Roman" w:cs="Times New Roman"/>
                <w:bCs/>
                <w:color w:val="000000"/>
                <w:sz w:val="20"/>
                <w:szCs w:val="20"/>
                <w:shd w:val="clear" w:color="auto" w:fill="FFFFFF"/>
              </w:rPr>
            </w:pPr>
            <w:r w:rsidRPr="009D4432">
              <w:rPr>
                <w:rFonts w:eastAsia="Times New Roman" w:cs="Times New Roman"/>
                <w:bCs/>
                <w:color w:val="000000"/>
                <w:sz w:val="20"/>
                <w:szCs w:val="20"/>
                <w:shd w:val="clear" w:color="auto" w:fill="FFFFFF"/>
              </w:rPr>
              <w:t>I</w:t>
            </w:r>
            <w:r w:rsidR="003D67DA" w:rsidRPr="009D4432">
              <w:rPr>
                <w:rFonts w:eastAsia="Times New Roman" w:cs="Times New Roman"/>
                <w:bCs/>
                <w:color w:val="000000"/>
                <w:sz w:val="20"/>
                <w:szCs w:val="20"/>
                <w:shd w:val="clear" w:color="auto" w:fill="FFFFFF"/>
              </w:rPr>
              <w:t xml:space="preserve">nformavo PAV rengėją, kad numatytoje objekto statybos vietoje </w:t>
            </w:r>
            <w:r w:rsidR="003D67DA" w:rsidRPr="00134CC5">
              <w:rPr>
                <w:rFonts w:eastAsia="Times New Roman" w:cs="Times New Roman"/>
                <w:b/>
                <w:bCs/>
                <w:i/>
                <w:color w:val="000000"/>
                <w:sz w:val="20"/>
                <w:szCs w:val="20"/>
                <w:shd w:val="clear" w:color="auto" w:fill="FFFFFF"/>
              </w:rPr>
              <w:t>Klaipėdoje kultūros paveldo objektų nėra,</w:t>
            </w:r>
            <w:r w:rsidR="003D67DA" w:rsidRPr="009D4432">
              <w:rPr>
                <w:rFonts w:eastAsia="Times New Roman" w:cs="Times New Roman"/>
                <w:bCs/>
                <w:color w:val="000000"/>
                <w:sz w:val="20"/>
                <w:szCs w:val="20"/>
                <w:shd w:val="clear" w:color="auto" w:fill="FFFFFF"/>
              </w:rPr>
              <w:t xml:space="preserve"> o vėliau pritarė PAV ataskaitai. </w:t>
            </w:r>
          </w:p>
          <w:p w14:paraId="529CAE9D" w14:textId="77777777" w:rsidR="003D67DA" w:rsidRPr="009D4432" w:rsidRDefault="003D67DA" w:rsidP="009D4432">
            <w:pPr>
              <w:pStyle w:val="ListParagraph"/>
              <w:numPr>
                <w:ilvl w:val="0"/>
                <w:numId w:val="16"/>
              </w:numPr>
              <w:spacing w:after="0" w:line="240" w:lineRule="auto"/>
              <w:ind w:left="142" w:hanging="142"/>
              <w:rPr>
                <w:rFonts w:eastAsia="Times New Roman" w:cs="Times New Roman"/>
                <w:bCs/>
                <w:color w:val="000000"/>
                <w:sz w:val="20"/>
                <w:szCs w:val="20"/>
                <w:shd w:val="clear" w:color="auto" w:fill="FFFFFF"/>
                <w:lang w:eastAsia="lt-LT"/>
              </w:rPr>
            </w:pPr>
            <w:r w:rsidRPr="009D4432">
              <w:rPr>
                <w:rFonts w:eastAsia="Times New Roman" w:cs="Times New Roman"/>
                <w:bCs/>
                <w:color w:val="000000"/>
                <w:sz w:val="20"/>
                <w:szCs w:val="20"/>
                <w:shd w:val="clear" w:color="auto" w:fill="FFFFFF"/>
              </w:rPr>
              <w:t xml:space="preserve">Tačiau 2009 m., nepanaikindamas savo išvadų dėl pritarimo PAV </w:t>
            </w:r>
            <w:r w:rsidRPr="0062290E">
              <w:rPr>
                <w:rFonts w:ascii="Calibri" w:eastAsia="Times New Roman" w:hAnsi="Calibri" w:cs="Times New Roman"/>
                <w:bCs/>
                <w:color w:val="000000"/>
                <w:sz w:val="20"/>
                <w:szCs w:val="20"/>
                <w:shd w:val="clear" w:color="auto" w:fill="FFFFFF"/>
              </w:rPr>
              <w:t>ataskaitai</w:t>
            </w:r>
            <w:r w:rsidR="0062290E" w:rsidRPr="0062290E">
              <w:rPr>
                <w:rFonts w:ascii="Calibri" w:eastAsia="Times New Roman" w:hAnsi="Calibri" w:cs="Times New Roman"/>
                <w:bCs/>
                <w:color w:val="000000"/>
                <w:sz w:val="20"/>
                <w:szCs w:val="20"/>
                <w:shd w:val="clear" w:color="auto" w:fill="FFFFFF"/>
              </w:rPr>
              <w:t>,</w:t>
            </w:r>
            <w:r w:rsidRPr="0062290E">
              <w:rPr>
                <w:rFonts w:ascii="Calibri" w:eastAsia="Times New Roman" w:hAnsi="Calibri" w:cs="Times New Roman"/>
                <w:bCs/>
                <w:color w:val="000000"/>
                <w:sz w:val="20"/>
                <w:szCs w:val="20"/>
                <w:shd w:val="clear" w:color="auto" w:fill="FFFFFF"/>
              </w:rPr>
              <w:t xml:space="preserve"> patvirtino</w:t>
            </w:r>
            <w:r w:rsidRPr="009D4432">
              <w:rPr>
                <w:rFonts w:eastAsia="Times New Roman" w:cs="Times New Roman"/>
                <w:bCs/>
                <w:color w:val="000000"/>
                <w:sz w:val="20"/>
                <w:szCs w:val="20"/>
                <w:shd w:val="clear" w:color="auto" w:fill="FFFFFF"/>
              </w:rPr>
              <w:t>, kad teikė išvadas dėl PAV at</w:t>
            </w:r>
            <w:r w:rsidR="00F5736A" w:rsidRPr="009D4432">
              <w:rPr>
                <w:rFonts w:eastAsia="Times New Roman" w:cs="Times New Roman"/>
                <w:bCs/>
                <w:color w:val="000000"/>
                <w:sz w:val="20"/>
                <w:szCs w:val="20"/>
                <w:shd w:val="clear" w:color="auto" w:fill="FFFFFF"/>
              </w:rPr>
              <w:t>askaitos ir</w:t>
            </w:r>
            <w:r w:rsidRPr="009D4432">
              <w:rPr>
                <w:rFonts w:eastAsia="Times New Roman" w:cs="Times New Roman"/>
                <w:bCs/>
                <w:color w:val="000000"/>
                <w:sz w:val="20"/>
                <w:szCs w:val="20"/>
                <w:shd w:val="clear" w:color="auto" w:fill="FFFFFF"/>
              </w:rPr>
              <w:t xml:space="preserve"> </w:t>
            </w:r>
            <w:r w:rsidRPr="0062290E">
              <w:rPr>
                <w:rFonts w:eastAsia="Times New Roman" w:cs="Times New Roman"/>
                <w:b/>
                <w:bCs/>
                <w:i/>
                <w:color w:val="000000"/>
                <w:sz w:val="20"/>
                <w:szCs w:val="20"/>
                <w:shd w:val="clear" w:color="auto" w:fill="FFFFFF"/>
              </w:rPr>
              <w:t>pareiškė, kad nepritaria planuojamos ūkinės veiklos galimybei.</w:t>
            </w:r>
            <w:r w:rsidRPr="009D4432">
              <w:rPr>
                <w:rFonts w:eastAsia="Times New Roman" w:cs="Times New Roman"/>
                <w:bCs/>
                <w:color w:val="000000"/>
                <w:sz w:val="20"/>
                <w:szCs w:val="20"/>
                <w:shd w:val="clear" w:color="auto" w:fill="FFFFFF"/>
              </w:rPr>
              <w:t xml:space="preserve"> </w:t>
            </w:r>
            <w:r w:rsidR="0057246D">
              <w:rPr>
                <w:rFonts w:eastAsia="Times New Roman" w:cs="Times New Roman"/>
                <w:bCs/>
                <w:color w:val="000000"/>
                <w:sz w:val="20"/>
                <w:szCs w:val="20"/>
                <w:shd w:val="clear" w:color="auto" w:fill="FFFFFF"/>
              </w:rPr>
              <w:t>Informacija, kodėl nebuvo pritarta, nepateikiama.</w:t>
            </w:r>
          </w:p>
        </w:tc>
      </w:tr>
      <w:tr w:rsidR="003D67DA" w:rsidRPr="00CA0EAC" w14:paraId="52084652" w14:textId="77777777">
        <w:tc>
          <w:tcPr>
            <w:tcW w:w="2269" w:type="dxa"/>
            <w:tcBorders>
              <w:top w:val="single" w:sz="6" w:space="0" w:color="000000"/>
              <w:left w:val="single" w:sz="6" w:space="0" w:color="000000"/>
              <w:bottom w:val="single" w:sz="6" w:space="0" w:color="000000"/>
              <w:right w:val="single" w:sz="6" w:space="0" w:color="000000"/>
            </w:tcBorders>
          </w:tcPr>
          <w:p w14:paraId="395C3E55" w14:textId="77777777" w:rsidR="003D67DA" w:rsidRPr="009D4432" w:rsidRDefault="00F5736A" w:rsidP="009D4432">
            <w:pPr>
              <w:rPr>
                <w:rFonts w:eastAsia="Times New Roman" w:cs="Times New Roman"/>
                <w:sz w:val="20"/>
                <w:szCs w:val="20"/>
                <w:lang w:eastAsia="lt-LT"/>
              </w:rPr>
            </w:pPr>
            <w:r w:rsidRPr="009D4432">
              <w:rPr>
                <w:rFonts w:eastAsia="Times New Roman" w:cs="Times New Roman"/>
                <w:b/>
                <w:bCs/>
                <w:sz w:val="20"/>
                <w:szCs w:val="20"/>
                <w:lang w:eastAsia="lt-LT"/>
              </w:rPr>
              <w:t>K</w:t>
            </w:r>
            <w:r w:rsidR="003D67DA" w:rsidRPr="009D4432">
              <w:rPr>
                <w:rFonts w:eastAsia="Times New Roman" w:cs="Times New Roman"/>
                <w:b/>
                <w:bCs/>
                <w:sz w:val="20"/>
                <w:szCs w:val="20"/>
                <w:lang w:eastAsia="lt-LT"/>
              </w:rPr>
              <w:t>RAAD</w:t>
            </w:r>
          </w:p>
        </w:tc>
        <w:tc>
          <w:tcPr>
            <w:tcW w:w="7796" w:type="dxa"/>
            <w:tcBorders>
              <w:top w:val="single" w:sz="2" w:space="0" w:color="000000"/>
              <w:left w:val="single" w:sz="6" w:space="0" w:color="000000"/>
              <w:bottom w:val="single" w:sz="6" w:space="0" w:color="000000"/>
              <w:right w:val="single" w:sz="6" w:space="0" w:color="000000"/>
            </w:tcBorders>
          </w:tcPr>
          <w:p w14:paraId="22D01274" w14:textId="5093B0CC" w:rsidR="003D67DA" w:rsidRPr="00CA0EAC" w:rsidRDefault="003D67DA" w:rsidP="009D4432">
            <w:pPr>
              <w:pStyle w:val="ListParagraph"/>
              <w:numPr>
                <w:ilvl w:val="0"/>
                <w:numId w:val="11"/>
              </w:numPr>
              <w:spacing w:after="0" w:line="240" w:lineRule="auto"/>
              <w:ind w:left="142" w:right="34" w:hanging="142"/>
              <w:rPr>
                <w:rFonts w:eastAsia="Times New Roman"/>
                <w:bCs/>
                <w:sz w:val="20"/>
                <w:szCs w:val="20"/>
              </w:rPr>
            </w:pPr>
            <w:r w:rsidRPr="00CA0EAC">
              <w:rPr>
                <w:noProof/>
                <w:lang w:eastAsia="lt-LT"/>
              </w:rPr>
              <w:drawing>
                <wp:anchor distT="0" distB="0" distL="114300" distR="114300" simplePos="0" relativeHeight="251683840" behindDoc="0" locked="0" layoutInCell="1" allowOverlap="1" wp14:anchorId="18E0D8A5" wp14:editId="04E3F707">
                  <wp:simplePos x="2314575" y="1581150"/>
                  <wp:positionH relativeFrom="margin">
                    <wp:align>left</wp:align>
                  </wp:positionH>
                  <wp:positionV relativeFrom="margin">
                    <wp:align>top</wp:align>
                  </wp:positionV>
                  <wp:extent cx="4886325" cy="3543300"/>
                  <wp:effectExtent l="2540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9149" cy="3545408"/>
                          </a:xfrm>
                          <a:prstGeom prst="rect">
                            <a:avLst/>
                          </a:prstGeom>
                        </pic:spPr>
                      </pic:pic>
                    </a:graphicData>
                  </a:graphic>
                </wp:anchor>
              </w:drawing>
            </w:r>
            <w:r w:rsidRPr="00CA0EAC">
              <w:rPr>
                <w:rFonts w:eastAsia="Times New Roman"/>
                <w:bCs/>
                <w:sz w:val="20"/>
                <w:szCs w:val="20"/>
              </w:rPr>
              <w:t>Sklyp</w:t>
            </w:r>
            <w:r w:rsidR="00BC1C3F" w:rsidRPr="00CA0EAC">
              <w:rPr>
                <w:rFonts w:eastAsia="Times New Roman"/>
                <w:bCs/>
                <w:sz w:val="20"/>
                <w:szCs w:val="20"/>
              </w:rPr>
              <w:t>as, kuriame planuojama statyti j</w:t>
            </w:r>
            <w:r w:rsidRPr="00CA0EAC">
              <w:rPr>
                <w:rFonts w:eastAsia="Times New Roman"/>
                <w:bCs/>
                <w:sz w:val="20"/>
                <w:szCs w:val="20"/>
              </w:rPr>
              <w:t>ėgainę, yra Klaipėdos</w:t>
            </w:r>
            <w:r w:rsidR="007113E5" w:rsidRPr="00CA0EAC">
              <w:rPr>
                <w:rFonts w:eastAsia="Times New Roman"/>
                <w:bCs/>
                <w:sz w:val="20"/>
                <w:szCs w:val="20"/>
              </w:rPr>
              <w:t xml:space="preserve"> </w:t>
            </w:r>
            <w:r w:rsidR="003E0A3D">
              <w:rPr>
                <w:rFonts w:eastAsia="Times New Roman"/>
                <w:bCs/>
                <w:sz w:val="20"/>
                <w:szCs w:val="20"/>
              </w:rPr>
              <w:t>LE</w:t>
            </w:r>
            <w:r w:rsidR="00F5736A" w:rsidRPr="00CA0EAC">
              <w:rPr>
                <w:rFonts w:eastAsia="Times New Roman"/>
                <w:bCs/>
                <w:sz w:val="20"/>
                <w:szCs w:val="20"/>
              </w:rPr>
              <w:t>Z</w:t>
            </w:r>
            <w:r w:rsidRPr="00CA0EAC">
              <w:rPr>
                <w:rFonts w:eastAsia="Times New Roman"/>
                <w:bCs/>
                <w:sz w:val="20"/>
                <w:szCs w:val="20"/>
              </w:rPr>
              <w:t xml:space="preserve">. Žemės sklypo naudojimo būdas – pramonės sandėliavimo </w:t>
            </w:r>
            <w:r w:rsidR="007113E5" w:rsidRPr="00CA0EAC">
              <w:rPr>
                <w:rFonts w:eastAsia="Times New Roman"/>
                <w:bCs/>
                <w:sz w:val="20"/>
                <w:szCs w:val="20"/>
              </w:rPr>
              <w:t xml:space="preserve">objektų teritorijos. </w:t>
            </w:r>
            <w:r w:rsidRPr="00CA0EAC">
              <w:rPr>
                <w:rFonts w:eastAsia="Times New Roman"/>
                <w:bCs/>
                <w:sz w:val="20"/>
                <w:szCs w:val="20"/>
              </w:rPr>
              <w:t xml:space="preserve">Planuojamoje teritorijoje </w:t>
            </w:r>
            <w:r w:rsidRPr="0062290E">
              <w:rPr>
                <w:rFonts w:eastAsia="Times New Roman"/>
                <w:b/>
                <w:bCs/>
                <w:i/>
                <w:sz w:val="20"/>
                <w:szCs w:val="20"/>
              </w:rPr>
              <w:t xml:space="preserve">gerai išvystyta </w:t>
            </w:r>
            <w:r w:rsidRPr="0062290E">
              <w:rPr>
                <w:rFonts w:eastAsia="Times New Roman"/>
                <w:b/>
                <w:bCs/>
                <w:i/>
                <w:sz w:val="20"/>
                <w:szCs w:val="20"/>
              </w:rPr>
              <w:lastRenderedPageBreak/>
              <w:t>inžinerinė infrastruktūra</w:t>
            </w:r>
            <w:r w:rsidRPr="00CA0EAC">
              <w:rPr>
                <w:rFonts w:eastAsia="Times New Roman"/>
                <w:bCs/>
                <w:sz w:val="20"/>
                <w:szCs w:val="20"/>
              </w:rPr>
              <w:t xml:space="preserve"> – ryšių </w:t>
            </w:r>
            <w:r w:rsidR="001C5138">
              <w:rPr>
                <w:rFonts w:eastAsia="Times New Roman"/>
                <w:bCs/>
                <w:sz w:val="20"/>
                <w:szCs w:val="20"/>
              </w:rPr>
              <w:t>ir</w:t>
            </w:r>
            <w:r w:rsidRPr="00CA0EAC">
              <w:rPr>
                <w:rFonts w:eastAsia="Times New Roman"/>
                <w:bCs/>
                <w:sz w:val="20"/>
                <w:szCs w:val="20"/>
              </w:rPr>
              <w:t xml:space="preserve"> elektros linijos, vandentiekio ir nuotekų tinklai, šilumos bei karšto vandens tiekimo tinklai, dujotiekis.</w:t>
            </w:r>
          </w:p>
          <w:p w14:paraId="2360C23C" w14:textId="77777777" w:rsidR="003D67DA" w:rsidRPr="00CA0EAC" w:rsidRDefault="003D67DA" w:rsidP="008E5CAE">
            <w:pPr>
              <w:pStyle w:val="ListParagraph"/>
              <w:numPr>
                <w:ilvl w:val="0"/>
                <w:numId w:val="11"/>
              </w:numPr>
              <w:spacing w:after="0" w:line="240" w:lineRule="auto"/>
              <w:ind w:left="142" w:right="34" w:hanging="142"/>
              <w:rPr>
                <w:rFonts w:eastAsia="Times New Roman"/>
                <w:sz w:val="20"/>
                <w:szCs w:val="20"/>
              </w:rPr>
            </w:pPr>
            <w:r w:rsidRPr="00CA0EAC">
              <w:rPr>
                <w:rFonts w:eastAsia="Times New Roman"/>
                <w:bCs/>
                <w:sz w:val="20"/>
                <w:szCs w:val="20"/>
              </w:rPr>
              <w:t xml:space="preserve">Artimiausia gyvenamoji teritorija – </w:t>
            </w:r>
            <w:proofErr w:type="spellStart"/>
            <w:r w:rsidRPr="00CA0EAC">
              <w:rPr>
                <w:rFonts w:eastAsia="Times New Roman"/>
                <w:bCs/>
                <w:sz w:val="20"/>
                <w:szCs w:val="20"/>
              </w:rPr>
              <w:t>Lypkių</w:t>
            </w:r>
            <w:proofErr w:type="spellEnd"/>
            <w:r w:rsidRPr="00CA0EAC">
              <w:rPr>
                <w:rFonts w:eastAsia="Times New Roman"/>
                <w:bCs/>
                <w:sz w:val="20"/>
                <w:szCs w:val="20"/>
              </w:rPr>
              <w:t xml:space="preserve"> gyvenvietė, esanti už </w:t>
            </w:r>
            <w:r w:rsidRPr="0062290E">
              <w:rPr>
                <w:rFonts w:eastAsia="Times New Roman"/>
                <w:b/>
                <w:bCs/>
                <w:i/>
                <w:sz w:val="20"/>
                <w:szCs w:val="20"/>
              </w:rPr>
              <w:t>500 m</w:t>
            </w:r>
            <w:r w:rsidR="001C5138">
              <w:rPr>
                <w:rFonts w:eastAsia="Times New Roman"/>
                <w:b/>
                <w:bCs/>
                <w:i/>
                <w:sz w:val="20"/>
                <w:szCs w:val="20"/>
              </w:rPr>
              <w:t>.</w:t>
            </w:r>
            <w:r w:rsidRPr="0062290E">
              <w:rPr>
                <w:rFonts w:eastAsia="Times New Roman"/>
                <w:b/>
                <w:bCs/>
                <w:i/>
                <w:sz w:val="20"/>
                <w:szCs w:val="20"/>
              </w:rPr>
              <w:t>,</w:t>
            </w:r>
            <w:r w:rsidRPr="00CA0EAC">
              <w:rPr>
                <w:rFonts w:eastAsia="Times New Roman"/>
                <w:bCs/>
                <w:sz w:val="20"/>
                <w:szCs w:val="20"/>
              </w:rPr>
              <w:t xml:space="preserve"> </w:t>
            </w:r>
            <w:proofErr w:type="spellStart"/>
            <w:r w:rsidRPr="00CA0EAC">
              <w:rPr>
                <w:rFonts w:eastAsia="Times New Roman"/>
                <w:bCs/>
                <w:sz w:val="20"/>
                <w:szCs w:val="20"/>
              </w:rPr>
              <w:t>Švepelių</w:t>
            </w:r>
            <w:proofErr w:type="spellEnd"/>
            <w:r w:rsidRPr="00CA0EAC">
              <w:rPr>
                <w:rFonts w:eastAsia="Times New Roman"/>
                <w:bCs/>
                <w:sz w:val="20"/>
                <w:szCs w:val="20"/>
              </w:rPr>
              <w:t xml:space="preserve"> gyvenvietė</w:t>
            </w:r>
            <w:r w:rsidR="001C5138">
              <w:rPr>
                <w:rFonts w:eastAsia="Times New Roman"/>
                <w:bCs/>
                <w:sz w:val="20"/>
                <w:szCs w:val="20"/>
              </w:rPr>
              <w:t xml:space="preserve"> </w:t>
            </w:r>
            <w:r w:rsidR="001C5138" w:rsidRPr="00CA0EAC">
              <w:rPr>
                <w:rFonts w:eastAsia="Times New Roman"/>
                <w:bCs/>
                <w:sz w:val="20"/>
                <w:szCs w:val="20"/>
              </w:rPr>
              <w:t>–</w:t>
            </w:r>
            <w:r w:rsidRPr="00CA0EAC">
              <w:rPr>
                <w:rFonts w:eastAsia="Times New Roman"/>
                <w:bCs/>
                <w:sz w:val="20"/>
                <w:szCs w:val="20"/>
              </w:rPr>
              <w:t>už 600 m. Artimiausias Klaipėdos gyvenamasis rajonas</w:t>
            </w:r>
            <w:r w:rsidR="001C5138">
              <w:rPr>
                <w:rFonts w:eastAsia="Times New Roman"/>
                <w:bCs/>
                <w:sz w:val="20"/>
                <w:szCs w:val="20"/>
              </w:rPr>
              <w:t xml:space="preserve"> </w:t>
            </w:r>
            <w:r w:rsidR="001C5138" w:rsidRPr="00CA0EAC">
              <w:rPr>
                <w:rFonts w:eastAsia="Times New Roman"/>
                <w:bCs/>
                <w:sz w:val="20"/>
                <w:szCs w:val="20"/>
              </w:rPr>
              <w:t>–</w:t>
            </w:r>
            <w:r w:rsidRPr="00CA0EAC">
              <w:rPr>
                <w:rFonts w:eastAsia="Times New Roman"/>
                <w:bCs/>
                <w:sz w:val="20"/>
                <w:szCs w:val="20"/>
              </w:rPr>
              <w:t xml:space="preserve"> Gedminai</w:t>
            </w:r>
            <w:r w:rsidR="001C5138">
              <w:rPr>
                <w:rFonts w:eastAsia="Times New Roman"/>
                <w:bCs/>
                <w:sz w:val="20"/>
                <w:szCs w:val="20"/>
              </w:rPr>
              <w:t>,</w:t>
            </w:r>
            <w:r w:rsidRPr="00CA0EAC">
              <w:rPr>
                <w:rFonts w:eastAsia="Times New Roman"/>
                <w:bCs/>
                <w:sz w:val="20"/>
                <w:szCs w:val="20"/>
              </w:rPr>
              <w:t xml:space="preserve"> už </w:t>
            </w:r>
            <w:r w:rsidRPr="0062290E">
              <w:rPr>
                <w:rFonts w:eastAsia="Times New Roman"/>
                <w:b/>
                <w:bCs/>
                <w:i/>
                <w:sz w:val="20"/>
                <w:szCs w:val="20"/>
              </w:rPr>
              <w:t>800 m</w:t>
            </w:r>
            <w:r w:rsidR="001C5138">
              <w:rPr>
                <w:rFonts w:eastAsia="Times New Roman"/>
                <w:b/>
                <w:bCs/>
                <w:i/>
                <w:sz w:val="20"/>
                <w:szCs w:val="20"/>
              </w:rPr>
              <w:t>.</w:t>
            </w:r>
            <w:r w:rsidRPr="00CA0EAC">
              <w:rPr>
                <w:rFonts w:eastAsia="Times New Roman"/>
                <w:bCs/>
                <w:sz w:val="20"/>
                <w:szCs w:val="20"/>
              </w:rPr>
              <w:t xml:space="preserve"> nuo planuojamos Jėgainės</w:t>
            </w:r>
            <w:bookmarkStart w:id="4" w:name="_Ref426698751"/>
            <w:r w:rsidRPr="00CA0EAC">
              <w:rPr>
                <w:vertAlign w:val="superscript"/>
              </w:rPr>
              <w:footnoteReference w:id="4"/>
            </w:r>
            <w:bookmarkEnd w:id="4"/>
            <w:r w:rsidRPr="00CA0EAC">
              <w:rPr>
                <w:rFonts w:eastAsia="Times New Roman"/>
                <w:bCs/>
                <w:sz w:val="20"/>
                <w:szCs w:val="20"/>
              </w:rPr>
              <w:t>.</w:t>
            </w:r>
          </w:p>
        </w:tc>
      </w:tr>
      <w:tr w:rsidR="003D67DA" w:rsidRPr="00CA0EAC" w14:paraId="167EA5FC" w14:textId="77777777">
        <w:trPr>
          <w:trHeight w:val="675"/>
        </w:trPr>
        <w:tc>
          <w:tcPr>
            <w:tcW w:w="2269" w:type="dxa"/>
            <w:tcBorders>
              <w:top w:val="single" w:sz="4" w:space="0" w:color="auto"/>
              <w:left w:val="single" w:sz="6" w:space="0" w:color="000000"/>
              <w:bottom w:val="single" w:sz="6" w:space="0" w:color="000000"/>
              <w:right w:val="single" w:sz="6" w:space="0" w:color="000000"/>
            </w:tcBorders>
          </w:tcPr>
          <w:p w14:paraId="227E9F6B" w14:textId="77777777" w:rsidR="003D67DA" w:rsidRPr="00CA0EAC" w:rsidRDefault="007113E5" w:rsidP="008E5CAE">
            <w:pPr>
              <w:ind w:left="8" w:right="104" w:firstLine="8"/>
              <w:rPr>
                <w:rFonts w:eastAsia="Times New Roman" w:cs="Times New Roman"/>
                <w:b/>
                <w:bCs/>
                <w:color w:val="000000"/>
                <w:sz w:val="20"/>
                <w:szCs w:val="20"/>
                <w:shd w:val="clear" w:color="auto" w:fill="FFFFFF"/>
              </w:rPr>
            </w:pPr>
            <w:r w:rsidRPr="00CA0EAC">
              <w:rPr>
                <w:rFonts w:eastAsia="Times New Roman" w:cs="Times New Roman"/>
                <w:b/>
                <w:bCs/>
                <w:color w:val="000000"/>
                <w:sz w:val="20"/>
                <w:szCs w:val="20"/>
                <w:shd w:val="clear" w:color="auto" w:fill="FFFFFF"/>
              </w:rPr>
              <w:lastRenderedPageBreak/>
              <w:t>KLAIPĖDOS APYGARDOS PROKURATŪRA</w:t>
            </w:r>
          </w:p>
        </w:tc>
        <w:tc>
          <w:tcPr>
            <w:tcW w:w="7796" w:type="dxa"/>
            <w:tcBorders>
              <w:top w:val="single" w:sz="4" w:space="0" w:color="auto"/>
              <w:left w:val="single" w:sz="6" w:space="0" w:color="000000"/>
              <w:bottom w:val="single" w:sz="6" w:space="0" w:color="000000"/>
              <w:right w:val="single" w:sz="6" w:space="0" w:color="000000"/>
            </w:tcBorders>
          </w:tcPr>
          <w:p w14:paraId="6EB6875D" w14:textId="77777777" w:rsidR="00312B39" w:rsidRPr="00CA0EAC" w:rsidRDefault="003D67DA" w:rsidP="009D4432">
            <w:pPr>
              <w:pStyle w:val="ListParagraph"/>
              <w:numPr>
                <w:ilvl w:val="0"/>
                <w:numId w:val="9"/>
              </w:numPr>
              <w:spacing w:after="0" w:line="240" w:lineRule="auto"/>
              <w:ind w:left="142" w:hanging="142"/>
              <w:rPr>
                <w:rFonts w:eastAsia="Times New Roman" w:cs="Times New Roman"/>
                <w:bCs/>
                <w:color w:val="000000"/>
                <w:sz w:val="20"/>
                <w:szCs w:val="20"/>
                <w:shd w:val="clear" w:color="auto" w:fill="FFFFFF"/>
              </w:rPr>
            </w:pPr>
            <w:r w:rsidRPr="00CA0EAC">
              <w:rPr>
                <w:rFonts w:eastAsia="Times New Roman" w:cs="Times New Roman"/>
                <w:bCs/>
                <w:color w:val="000000"/>
                <w:sz w:val="20"/>
                <w:szCs w:val="20"/>
                <w:shd w:val="clear" w:color="auto" w:fill="FFFFFF"/>
              </w:rPr>
              <w:t xml:space="preserve">Remiantis teisės aktų reikalavimais, LR teritorijoje </w:t>
            </w:r>
            <w:r w:rsidR="007A7287" w:rsidRPr="00CA0EAC">
              <w:rPr>
                <w:rFonts w:eastAsia="Times New Roman" w:cs="Times New Roman"/>
                <w:bCs/>
                <w:color w:val="000000"/>
                <w:sz w:val="20"/>
                <w:szCs w:val="20"/>
                <w:shd w:val="clear" w:color="auto" w:fill="FFFFFF"/>
              </w:rPr>
              <w:t xml:space="preserve">aplinkos apsaugos požiūriu </w:t>
            </w:r>
            <w:r w:rsidRPr="00CA0EAC">
              <w:rPr>
                <w:rFonts w:eastAsia="Times New Roman" w:cs="Times New Roman"/>
                <w:bCs/>
                <w:color w:val="000000"/>
                <w:sz w:val="20"/>
                <w:szCs w:val="20"/>
                <w:shd w:val="clear" w:color="auto" w:fill="FFFFFF"/>
              </w:rPr>
              <w:t>neleistina</w:t>
            </w:r>
            <w:r w:rsidR="007A7287">
              <w:rPr>
                <w:rFonts w:ascii="Times New Roman" w:eastAsia="Times New Roman" w:hAnsi="Times New Roman" w:cs="Times New Roman"/>
                <w:bCs/>
                <w:color w:val="000000"/>
                <w:sz w:val="20"/>
                <w:szCs w:val="20"/>
                <w:shd w:val="clear" w:color="auto" w:fill="FFFFFF"/>
              </w:rPr>
              <w:t xml:space="preserve"> </w:t>
            </w:r>
            <w:r w:rsidR="007A7287" w:rsidRPr="00CA0EAC">
              <w:rPr>
                <w:rFonts w:eastAsia="Times New Roman" w:cs="Times New Roman"/>
                <w:bCs/>
                <w:color w:val="000000"/>
                <w:sz w:val="20"/>
                <w:szCs w:val="20"/>
                <w:shd w:val="clear" w:color="auto" w:fill="FFFFFF"/>
              </w:rPr>
              <w:t>veikla</w:t>
            </w:r>
            <w:r w:rsidRPr="00CA0EAC">
              <w:rPr>
                <w:rFonts w:eastAsia="Times New Roman" w:cs="Times New Roman"/>
                <w:bCs/>
                <w:color w:val="000000"/>
                <w:sz w:val="20"/>
                <w:szCs w:val="20"/>
                <w:shd w:val="clear" w:color="auto" w:fill="FFFFFF"/>
              </w:rPr>
              <w:t xml:space="preserve"> gali būti pripažinta tik tokia, kurios neigiamas poveikis aplinkai negali būti pašalintas arba sumažintas ir viršija objektyvius, teisės aktų nustatytus kriterijus. </w:t>
            </w:r>
          </w:p>
          <w:p w14:paraId="6B73DD2A" w14:textId="77777777" w:rsidR="003D67DA" w:rsidRPr="00CA0EAC" w:rsidRDefault="003D67DA" w:rsidP="009D4432">
            <w:pPr>
              <w:pStyle w:val="ListParagraph"/>
              <w:numPr>
                <w:ilvl w:val="0"/>
                <w:numId w:val="9"/>
              </w:numPr>
              <w:spacing w:after="0" w:line="240" w:lineRule="auto"/>
              <w:ind w:left="142" w:hanging="142"/>
              <w:rPr>
                <w:rFonts w:eastAsia="Times New Roman" w:cs="Times New Roman"/>
                <w:bCs/>
                <w:color w:val="000000"/>
                <w:sz w:val="20"/>
                <w:szCs w:val="20"/>
                <w:shd w:val="clear" w:color="auto" w:fill="FFFFFF"/>
              </w:rPr>
            </w:pPr>
            <w:r w:rsidRPr="00CA0EAC">
              <w:rPr>
                <w:rFonts w:eastAsia="Times New Roman" w:cs="Times New Roman"/>
                <w:bCs/>
                <w:color w:val="000000"/>
                <w:sz w:val="20"/>
                <w:szCs w:val="20"/>
                <w:shd w:val="clear" w:color="auto" w:fill="FFFFFF"/>
              </w:rPr>
              <w:t xml:space="preserve">Atliktas PAV rodo, kad planuojama ūkinė veikla LEZ teritorijoje įstatymų neleidžiamo </w:t>
            </w:r>
            <w:r w:rsidRPr="007A7287">
              <w:rPr>
                <w:rFonts w:eastAsia="Times New Roman" w:cs="Times New Roman"/>
                <w:b/>
                <w:bCs/>
                <w:i/>
                <w:color w:val="000000"/>
                <w:sz w:val="20"/>
                <w:szCs w:val="20"/>
                <w:shd w:val="clear" w:color="auto" w:fill="FFFFFF"/>
              </w:rPr>
              <w:t>neigiamo poveikio nedarys</w:t>
            </w:r>
            <w:r w:rsidRPr="00CA0EAC">
              <w:rPr>
                <w:rFonts w:eastAsia="Times New Roman" w:cs="Times New Roman"/>
                <w:bCs/>
                <w:color w:val="000000"/>
                <w:sz w:val="20"/>
                <w:szCs w:val="20"/>
                <w:shd w:val="clear" w:color="auto" w:fill="FFFFFF"/>
              </w:rPr>
              <w:t xml:space="preserve"> ir </w:t>
            </w:r>
            <w:r w:rsidR="00312B39" w:rsidRPr="00CA0EAC">
              <w:rPr>
                <w:rFonts w:eastAsia="Times New Roman" w:cs="Times New Roman"/>
                <w:bCs/>
                <w:color w:val="000000"/>
                <w:sz w:val="20"/>
                <w:szCs w:val="20"/>
                <w:shd w:val="clear" w:color="auto" w:fill="FFFFFF"/>
              </w:rPr>
              <w:t xml:space="preserve">bendruomenės </w:t>
            </w:r>
            <w:r w:rsidRPr="00CA0EAC">
              <w:rPr>
                <w:rFonts w:eastAsia="Times New Roman" w:cs="Times New Roman"/>
                <w:bCs/>
                <w:color w:val="000000"/>
                <w:sz w:val="20"/>
                <w:szCs w:val="20"/>
                <w:shd w:val="clear" w:color="auto" w:fill="FFFFFF"/>
              </w:rPr>
              <w:t xml:space="preserve">bei Klaipėdos m. savivaldybės tarybos narių </w:t>
            </w:r>
            <w:r w:rsidRPr="007A7287">
              <w:rPr>
                <w:rFonts w:eastAsia="Times New Roman" w:cs="Times New Roman"/>
                <w:b/>
                <w:bCs/>
                <w:i/>
                <w:color w:val="000000"/>
                <w:sz w:val="20"/>
                <w:szCs w:val="20"/>
                <w:shd w:val="clear" w:color="auto" w:fill="FFFFFF"/>
              </w:rPr>
              <w:t>skundai yra nepagrįsti</w:t>
            </w:r>
            <w:r w:rsidRPr="00CA0EAC">
              <w:rPr>
                <w:rFonts w:eastAsia="Times New Roman" w:cs="Times New Roman"/>
                <w:bCs/>
                <w:color w:val="000000"/>
                <w:sz w:val="20"/>
                <w:szCs w:val="20"/>
                <w:shd w:val="clear" w:color="auto" w:fill="FFFFFF"/>
              </w:rPr>
              <w:t xml:space="preserve">. </w:t>
            </w:r>
          </w:p>
          <w:p w14:paraId="56F88121" w14:textId="7C3A062D" w:rsidR="003D67DA" w:rsidRPr="00CA0EAC" w:rsidRDefault="003D67DA" w:rsidP="00F815A2">
            <w:pPr>
              <w:pStyle w:val="ListParagraph"/>
              <w:numPr>
                <w:ilvl w:val="0"/>
                <w:numId w:val="9"/>
              </w:numPr>
              <w:spacing w:after="0" w:line="240" w:lineRule="auto"/>
              <w:ind w:left="142" w:hanging="142"/>
              <w:rPr>
                <w:rFonts w:eastAsia="Times New Roman" w:cs="Times New Roman"/>
                <w:bCs/>
                <w:color w:val="000000"/>
                <w:sz w:val="20"/>
                <w:szCs w:val="20"/>
                <w:shd w:val="clear" w:color="auto" w:fill="FFFFFF"/>
              </w:rPr>
            </w:pPr>
            <w:r w:rsidRPr="00782A51">
              <w:rPr>
                <w:rFonts w:eastAsia="Times New Roman" w:cs="Times New Roman"/>
                <w:b/>
                <w:bCs/>
                <w:i/>
                <w:color w:val="000000"/>
                <w:sz w:val="20"/>
                <w:szCs w:val="20"/>
                <w:shd w:val="clear" w:color="auto" w:fill="FFFFFF"/>
              </w:rPr>
              <w:t>PAV ataskaitoje objektui nustatytos SAZ ribos yra pagrįstos</w:t>
            </w:r>
            <w:r w:rsidRPr="00CA0EAC">
              <w:rPr>
                <w:rFonts w:eastAsia="Times New Roman" w:cs="Times New Roman"/>
                <w:bCs/>
                <w:color w:val="000000"/>
                <w:sz w:val="20"/>
                <w:szCs w:val="20"/>
                <w:shd w:val="clear" w:color="auto" w:fill="FFFFFF"/>
              </w:rPr>
              <w:t xml:space="preserve">. </w:t>
            </w:r>
            <w:r w:rsidR="00D56302" w:rsidRPr="00CA0EAC">
              <w:rPr>
                <w:rFonts w:eastAsia="Times New Roman" w:cs="Times New Roman"/>
                <w:bCs/>
                <w:color w:val="000000"/>
                <w:sz w:val="20"/>
                <w:szCs w:val="20"/>
                <w:shd w:val="clear" w:color="auto" w:fill="FFFFFF"/>
              </w:rPr>
              <w:t xml:space="preserve">Taip pat </w:t>
            </w:r>
            <w:r w:rsidRPr="00CA0EAC">
              <w:rPr>
                <w:rFonts w:eastAsia="Times New Roman" w:cs="Times New Roman"/>
                <w:bCs/>
                <w:color w:val="000000"/>
                <w:sz w:val="20"/>
                <w:szCs w:val="20"/>
                <w:shd w:val="clear" w:color="auto" w:fill="FFFFFF"/>
              </w:rPr>
              <w:t xml:space="preserve">ataskaitoje yra atskira poveikio visuomenės sveikatai vertinimo dalis, kurioje numatyta, kad </w:t>
            </w:r>
            <w:r w:rsidR="00D56302" w:rsidRPr="00CA0EAC">
              <w:rPr>
                <w:rFonts w:eastAsia="Times New Roman" w:cs="Times New Roman"/>
                <w:bCs/>
                <w:color w:val="000000"/>
                <w:sz w:val="20"/>
                <w:szCs w:val="20"/>
                <w:shd w:val="clear" w:color="auto" w:fill="FFFFFF"/>
              </w:rPr>
              <w:t>vykdant veiklą</w:t>
            </w:r>
            <w:r w:rsidRPr="00CA0EAC">
              <w:rPr>
                <w:rFonts w:eastAsia="Times New Roman" w:cs="Times New Roman"/>
                <w:bCs/>
                <w:color w:val="000000"/>
                <w:sz w:val="20"/>
                <w:szCs w:val="20"/>
                <w:shd w:val="clear" w:color="auto" w:fill="FFFFFF"/>
              </w:rPr>
              <w:t xml:space="preserve"> nebus viršyti nustatyti aplinkosaugos </w:t>
            </w:r>
            <w:r w:rsidR="00D56302" w:rsidRPr="00CA0EAC">
              <w:rPr>
                <w:rFonts w:eastAsia="Times New Roman" w:cs="Times New Roman"/>
                <w:bCs/>
                <w:color w:val="000000"/>
                <w:sz w:val="20"/>
                <w:szCs w:val="20"/>
                <w:shd w:val="clear" w:color="auto" w:fill="FFFFFF"/>
              </w:rPr>
              <w:t xml:space="preserve">rodikliai </w:t>
            </w:r>
            <w:r w:rsidRPr="00CA0EAC">
              <w:rPr>
                <w:rFonts w:eastAsia="Times New Roman" w:cs="Times New Roman"/>
                <w:bCs/>
                <w:color w:val="000000"/>
                <w:sz w:val="20"/>
                <w:szCs w:val="20"/>
                <w:shd w:val="clear" w:color="auto" w:fill="FFFFFF"/>
              </w:rPr>
              <w:t>ir visuomenės sveikatos saugos reikalavimai. Ataskaitą patvirtino Klaipėdos visuomenės sveikatos centras</w:t>
            </w:r>
            <w:r w:rsidR="00B879C1">
              <w:t>.</w:t>
            </w:r>
          </w:p>
        </w:tc>
      </w:tr>
      <w:tr w:rsidR="003D67DA" w:rsidRPr="00CA0EAC" w14:paraId="3DA3E77B" w14:textId="77777777">
        <w:trPr>
          <w:trHeight w:val="20"/>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14:paraId="13B2639B" w14:textId="77777777" w:rsidR="003D67DA" w:rsidRPr="00CA0EAC" w:rsidRDefault="003D67DA" w:rsidP="003D67DA">
            <w:pPr>
              <w:ind w:left="29"/>
              <w:jc w:val="center"/>
              <w:rPr>
                <w:rFonts w:eastAsia="Times New Roman" w:cs="Times New Roman"/>
                <w:b/>
                <w:bCs/>
                <w:color w:val="000000"/>
                <w:sz w:val="20"/>
                <w:szCs w:val="20"/>
                <w:shd w:val="clear" w:color="auto" w:fill="F7CAAC" w:themeFill="accent2" w:themeFillTint="66"/>
                <w:lang w:eastAsia="lt-LT"/>
              </w:rPr>
            </w:pPr>
            <w:r w:rsidRPr="00CA0EAC">
              <w:rPr>
                <w:rFonts w:eastAsia="Times New Roman" w:cs="Times New Roman"/>
                <w:b/>
                <w:bCs/>
                <w:color w:val="000000"/>
                <w:sz w:val="20"/>
                <w:szCs w:val="20"/>
                <w:shd w:val="clear" w:color="auto" w:fill="F7CAAC" w:themeFill="accent2" w:themeFillTint="66"/>
                <w:lang w:eastAsia="lt-LT"/>
              </w:rPr>
              <w:t>GINČO OBJEKTAS/NESUTARIMAS</w:t>
            </w:r>
          </w:p>
        </w:tc>
      </w:tr>
      <w:tr w:rsidR="003D67DA" w:rsidRPr="00CA0EAC" w14:paraId="5C4977C1" w14:textId="77777777">
        <w:trPr>
          <w:trHeight w:val="20"/>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53F44009" w14:textId="77777777" w:rsidR="003D67DA" w:rsidRPr="00CA0EAC" w:rsidRDefault="003D67DA" w:rsidP="003D67DA">
            <w:pPr>
              <w:ind w:left="29"/>
              <w:jc w:val="center"/>
              <w:rPr>
                <w:rFonts w:eastAsia="Times New Roman" w:cs="Times New Roman"/>
                <w:sz w:val="20"/>
                <w:szCs w:val="20"/>
                <w:lang w:eastAsia="lt-LT"/>
              </w:rPr>
            </w:pPr>
            <w:r w:rsidRPr="00CA0EAC">
              <w:rPr>
                <w:rFonts w:eastAsia="Times New Roman" w:cs="Times New Roman"/>
                <w:b/>
                <w:bCs/>
                <w:color w:val="000000"/>
                <w:sz w:val="20"/>
                <w:szCs w:val="20"/>
                <w:shd w:val="clear" w:color="auto" w:fill="FBE4D5" w:themeFill="accent2" w:themeFillTint="33"/>
                <w:lang w:eastAsia="lt-LT"/>
              </w:rPr>
              <w:t>Oro tarša</w:t>
            </w:r>
          </w:p>
        </w:tc>
      </w:tr>
      <w:tr w:rsidR="003D67DA" w:rsidRPr="00CA0EAC" w14:paraId="286D3F15" w14:textId="77777777">
        <w:trPr>
          <w:trHeight w:val="20"/>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098402D4" w14:textId="77777777" w:rsidR="003D67DA" w:rsidRPr="00CA0EAC" w:rsidRDefault="009D4432" w:rsidP="003D67DA">
            <w:pPr>
              <w:ind w:left="29"/>
              <w:rPr>
                <w:rFonts w:eastAsia="Times New Roman" w:cs="Times New Roman"/>
                <w:b/>
                <w:bCs/>
                <w:color w:val="000000"/>
                <w:sz w:val="20"/>
                <w:szCs w:val="20"/>
                <w:shd w:val="clear" w:color="auto" w:fill="FBE4D5" w:themeFill="accent2" w:themeFillTint="33"/>
                <w:lang w:eastAsia="lt-LT"/>
              </w:rPr>
            </w:pPr>
            <w:r>
              <w:rPr>
                <w:rFonts w:cs="Arial"/>
                <w:b/>
                <w:color w:val="252525"/>
                <w:sz w:val="20"/>
                <w:szCs w:val="20"/>
                <w:shd w:val="clear" w:color="auto" w:fill="FBE4D5" w:themeFill="accent2" w:themeFillTint="33"/>
              </w:rPr>
              <w:t xml:space="preserve">   </w:t>
            </w:r>
            <w:r w:rsidR="003D67DA" w:rsidRPr="00CA0EAC">
              <w:rPr>
                <w:rFonts w:cs="Arial"/>
                <w:b/>
                <w:color w:val="252525"/>
                <w:sz w:val="20"/>
                <w:szCs w:val="20"/>
                <w:shd w:val="clear" w:color="auto" w:fill="FBE4D5" w:themeFill="accent2" w:themeFillTint="33"/>
              </w:rPr>
              <w:t>Oro tarša</w:t>
            </w:r>
            <w:r w:rsidR="003D67DA" w:rsidRPr="00CA0EAC">
              <w:rPr>
                <w:rFonts w:cs="Arial"/>
                <w:color w:val="252525"/>
                <w:sz w:val="20"/>
                <w:szCs w:val="20"/>
                <w:shd w:val="clear" w:color="auto" w:fill="FBE4D5" w:themeFill="accent2" w:themeFillTint="33"/>
              </w:rPr>
              <w:t xml:space="preserve"> – žmonėms, kitiems gyviems organizmams ir gyvajai gamtai kenksmingų medžiagų išmetimas į atmosferą (sieros dioksidas, azoto dioksidas, anglies </w:t>
            </w:r>
            <w:proofErr w:type="spellStart"/>
            <w:r w:rsidR="003D67DA" w:rsidRPr="00CA0EAC">
              <w:rPr>
                <w:rFonts w:cs="Arial"/>
                <w:color w:val="252525"/>
                <w:sz w:val="20"/>
                <w:szCs w:val="20"/>
                <w:shd w:val="clear" w:color="auto" w:fill="FBE4D5" w:themeFill="accent2" w:themeFillTint="33"/>
              </w:rPr>
              <w:t>monoksidas</w:t>
            </w:r>
            <w:proofErr w:type="spellEnd"/>
            <w:r w:rsidR="003D67DA" w:rsidRPr="00CA0EAC">
              <w:rPr>
                <w:rFonts w:cs="Arial"/>
                <w:color w:val="252525"/>
                <w:sz w:val="20"/>
                <w:szCs w:val="20"/>
                <w:shd w:val="clear" w:color="auto" w:fill="FBE4D5" w:themeFill="accent2" w:themeFillTint="33"/>
              </w:rPr>
              <w:t xml:space="preserve"> ir kt.). </w:t>
            </w:r>
            <w:r w:rsidR="003D67DA" w:rsidRPr="00CA0EAC">
              <w:rPr>
                <w:rFonts w:cs="Arial"/>
                <w:color w:val="333333"/>
                <w:sz w:val="20"/>
                <w:szCs w:val="20"/>
                <w:shd w:val="clear" w:color="auto" w:fill="FBE4D5" w:themeFill="accent2" w:themeFillTint="33"/>
              </w:rPr>
              <w:t xml:space="preserve">Aplinkos oro užterštumo, ekosistemų ir augmenijos apsaugai nustatytos </w:t>
            </w:r>
            <w:r w:rsidR="003D67DA" w:rsidRPr="00CA0EAC">
              <w:rPr>
                <w:rFonts w:cs="Arial"/>
                <w:b/>
                <w:color w:val="333333"/>
                <w:sz w:val="20"/>
                <w:szCs w:val="20"/>
                <w:shd w:val="clear" w:color="auto" w:fill="FBE4D5" w:themeFill="accent2" w:themeFillTint="33"/>
              </w:rPr>
              <w:t>oro taršos ribinės vertės</w:t>
            </w:r>
            <w:r w:rsidR="003D67DA" w:rsidRPr="00CA0EAC">
              <w:rPr>
                <w:rFonts w:cs="Arial"/>
                <w:color w:val="333333"/>
                <w:sz w:val="20"/>
                <w:szCs w:val="20"/>
                <w:shd w:val="clear" w:color="auto" w:fill="FBE4D5" w:themeFill="accent2" w:themeFillTint="33"/>
              </w:rPr>
              <w:t xml:space="preserve"> (mokslinėmis žiniomis pagrįstas užterštumo lygis, nustatytas siekiant išvengti, užkirsti kelią ir sumažinti kenksmingą</w:t>
            </w:r>
            <w:r w:rsidR="003D67DA" w:rsidRPr="00CA0EAC">
              <w:rPr>
                <w:rStyle w:val="apple-converted-space"/>
                <w:rFonts w:cs="Arial"/>
                <w:color w:val="333333"/>
                <w:sz w:val="20"/>
                <w:szCs w:val="20"/>
                <w:shd w:val="clear" w:color="auto" w:fill="FBE4D5" w:themeFill="accent2" w:themeFillTint="33"/>
              </w:rPr>
              <w:t> </w:t>
            </w:r>
            <w:r w:rsidR="003D67DA" w:rsidRPr="00CA0EAC">
              <w:rPr>
                <w:rFonts w:cs="Arial"/>
                <w:color w:val="333333"/>
                <w:sz w:val="20"/>
                <w:szCs w:val="20"/>
                <w:shd w:val="clear" w:color="auto" w:fill="FBE4D5" w:themeFill="accent2" w:themeFillTint="33"/>
              </w:rPr>
              <w:t>poveikį žmogaus sveikatai ir/ar aplinkai), kurių negalima viršyti nei gyventojui, nei įmonėms.</w:t>
            </w:r>
            <w:r w:rsidR="003D67DA" w:rsidRPr="00CA0EAC">
              <w:rPr>
                <w:rFonts w:cs="Arial"/>
                <w:color w:val="333333"/>
                <w:sz w:val="20"/>
                <w:szCs w:val="20"/>
                <w:shd w:val="clear" w:color="auto" w:fill="FFFFFF"/>
              </w:rPr>
              <w:t xml:space="preserve"> </w:t>
            </w:r>
          </w:p>
        </w:tc>
      </w:tr>
      <w:tr w:rsidR="003D67DA" w:rsidRPr="00CA0EAC" w14:paraId="1FB04A21" w14:textId="77777777">
        <w:tc>
          <w:tcPr>
            <w:tcW w:w="2269"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14:paraId="0219C7B9" w14:textId="77777777" w:rsidR="003D67DA" w:rsidRPr="00CA0EAC" w:rsidRDefault="00D729CA" w:rsidP="003D67DA">
            <w:pPr>
              <w:ind w:left="29"/>
              <w:jc w:val="center"/>
              <w:rPr>
                <w:rFonts w:eastAsia="Times New Roman" w:cs="Times New Roman"/>
                <w:b/>
                <w:bCs/>
                <w:color w:val="000000"/>
                <w:sz w:val="20"/>
                <w:szCs w:val="20"/>
                <w:shd w:val="clear" w:color="auto" w:fill="FFFFFF"/>
                <w:lang w:eastAsia="lt-LT"/>
              </w:rPr>
            </w:pPr>
            <w:r>
              <w:rPr>
                <w:rFonts w:eastAsia="Times New Roman" w:cs="Times New Roman"/>
                <w:b/>
                <w:bCs/>
                <w:color w:val="000000"/>
                <w:sz w:val="20"/>
                <w:szCs w:val="20"/>
                <w:shd w:val="clear" w:color="auto" w:fill="F7CAAC" w:themeFill="accent2" w:themeFillTint="66"/>
                <w:lang w:eastAsia="lt-LT"/>
              </w:rPr>
              <w:t>VEIKIANČIOJI PUSĖ</w:t>
            </w:r>
          </w:p>
        </w:tc>
        <w:tc>
          <w:tcPr>
            <w:tcW w:w="7796" w:type="dxa"/>
            <w:tcBorders>
              <w:top w:val="single" w:sz="2" w:space="0" w:color="000000"/>
              <w:left w:val="single" w:sz="6" w:space="0" w:color="000000"/>
              <w:bottom w:val="single" w:sz="6" w:space="0" w:color="000000"/>
              <w:right w:val="single" w:sz="6" w:space="0" w:color="000000"/>
            </w:tcBorders>
            <w:shd w:val="clear" w:color="auto" w:fill="F7CAAC" w:themeFill="accent2" w:themeFillTint="66"/>
          </w:tcPr>
          <w:p w14:paraId="320FB570" w14:textId="77777777" w:rsidR="003D67DA" w:rsidRPr="00CA0EAC" w:rsidRDefault="003D67DA" w:rsidP="003D67DA">
            <w:pPr>
              <w:ind w:right="36"/>
              <w:jc w:val="center"/>
              <w:rPr>
                <w:rFonts w:eastAsia="Times New Roman"/>
                <w:b/>
                <w:sz w:val="20"/>
                <w:szCs w:val="20"/>
              </w:rPr>
            </w:pPr>
            <w:r w:rsidRPr="00CA0EAC">
              <w:rPr>
                <w:rFonts w:eastAsia="Times New Roman"/>
                <w:b/>
                <w:sz w:val="20"/>
                <w:szCs w:val="20"/>
              </w:rPr>
              <w:t>POZICIJOS, TEIGINIAI</w:t>
            </w:r>
          </w:p>
        </w:tc>
      </w:tr>
      <w:tr w:rsidR="003D67DA" w:rsidRPr="00CA0EAC" w14:paraId="0147DD14" w14:textId="77777777">
        <w:trPr>
          <w:trHeight w:val="1047"/>
        </w:trPr>
        <w:tc>
          <w:tcPr>
            <w:tcW w:w="2269" w:type="dxa"/>
            <w:tcBorders>
              <w:top w:val="single" w:sz="6" w:space="0" w:color="000000"/>
              <w:left w:val="single" w:sz="6" w:space="0" w:color="000000"/>
              <w:bottom w:val="single" w:sz="6" w:space="0" w:color="000000"/>
              <w:right w:val="single" w:sz="6" w:space="0" w:color="000000"/>
            </w:tcBorders>
          </w:tcPr>
          <w:p w14:paraId="4918A68F" w14:textId="77777777" w:rsidR="00D729CA" w:rsidRDefault="00AD4073" w:rsidP="00D729CA">
            <w:pPr>
              <w:ind w:left="29" w:hanging="21"/>
              <w:rPr>
                <w:rFonts w:ascii="Times New Roman" w:eastAsia="Times New Roman" w:hAnsi="Times New Roman" w:cs="Times New Roman"/>
                <w:b/>
                <w:bCs/>
                <w:color w:val="000000"/>
                <w:sz w:val="20"/>
                <w:szCs w:val="20"/>
                <w:shd w:val="clear" w:color="auto" w:fill="FFFFFF"/>
                <w:lang w:eastAsia="lt-LT"/>
              </w:rPr>
            </w:pPr>
            <w:r w:rsidRPr="00CA0EAC">
              <w:rPr>
                <w:rFonts w:eastAsia="Times New Roman" w:cs="Times New Roman"/>
                <w:b/>
                <w:bCs/>
                <w:color w:val="000000"/>
                <w:sz w:val="20"/>
                <w:szCs w:val="20"/>
                <w:shd w:val="clear" w:color="auto" w:fill="FFFFFF"/>
                <w:lang w:eastAsia="lt-LT"/>
              </w:rPr>
              <w:t>BENDRUOMENĖ</w:t>
            </w:r>
          </w:p>
          <w:p w14:paraId="51BA9C3B" w14:textId="77777777" w:rsidR="003D67DA" w:rsidRPr="00D729CA" w:rsidRDefault="00AD4073" w:rsidP="00D729CA">
            <w:pPr>
              <w:ind w:left="29" w:right="104" w:hanging="21"/>
              <w:rPr>
                <w:rFonts w:ascii="Times New Roman" w:eastAsia="Times New Roman" w:hAnsi="Times New Roman" w:cs="Times New Roman"/>
                <w:b/>
                <w:bCs/>
                <w:color w:val="000000"/>
                <w:sz w:val="20"/>
                <w:szCs w:val="20"/>
                <w:shd w:val="clear" w:color="auto" w:fill="FFFFFF"/>
                <w:lang w:eastAsia="lt-LT"/>
              </w:rPr>
            </w:pPr>
            <w:r w:rsidRPr="00CA0EAC">
              <w:rPr>
                <w:rFonts w:eastAsia="Times New Roman" w:cs="Times New Roman"/>
                <w:bCs/>
                <w:i/>
                <w:color w:val="000000"/>
                <w:sz w:val="20"/>
                <w:szCs w:val="20"/>
                <w:shd w:val="clear" w:color="auto" w:fill="FFFFFF"/>
                <w:lang w:eastAsia="lt-LT"/>
              </w:rPr>
              <w:t>(Klaipėdos miesto ir rajono visuomeninės organizacijos)</w:t>
            </w:r>
          </w:p>
        </w:tc>
        <w:tc>
          <w:tcPr>
            <w:tcW w:w="7796" w:type="dxa"/>
            <w:tcBorders>
              <w:top w:val="single" w:sz="6" w:space="0" w:color="000000"/>
              <w:left w:val="single" w:sz="6" w:space="0" w:color="000000"/>
              <w:bottom w:val="single" w:sz="6" w:space="0" w:color="000000"/>
              <w:right w:val="single" w:sz="6" w:space="0" w:color="000000"/>
            </w:tcBorders>
          </w:tcPr>
          <w:p w14:paraId="7F086CEE" w14:textId="77777777" w:rsidR="003D67DA" w:rsidRPr="00CA0EAC" w:rsidRDefault="003D67DA" w:rsidP="00D729CA">
            <w:pPr>
              <w:ind w:left="8" w:hanging="8"/>
              <w:rPr>
                <w:rFonts w:eastAsia="Times New Roman" w:cs="Times New Roman"/>
                <w:b/>
                <w:bCs/>
                <w:color w:val="000000"/>
                <w:sz w:val="20"/>
                <w:szCs w:val="20"/>
                <w:shd w:val="clear" w:color="auto" w:fill="FFFFFF"/>
              </w:rPr>
            </w:pPr>
            <w:r w:rsidRPr="00CA0EAC">
              <w:rPr>
                <w:rFonts w:eastAsia="Times New Roman" w:cs="Times New Roman"/>
                <w:bCs/>
                <w:color w:val="000000"/>
                <w:sz w:val="20"/>
                <w:szCs w:val="20"/>
                <w:shd w:val="clear" w:color="auto" w:fill="FFFFFF"/>
              </w:rPr>
              <w:t xml:space="preserve">Patys kenksmingiausi šiukšlių deginimo produktai suyra tik </w:t>
            </w:r>
            <w:r w:rsidR="00D729CA">
              <w:rPr>
                <w:rFonts w:eastAsia="Times New Roman" w:cs="Times New Roman"/>
                <w:b/>
                <w:bCs/>
                <w:i/>
                <w:color w:val="000000"/>
                <w:sz w:val="20"/>
                <w:szCs w:val="20"/>
                <w:shd w:val="clear" w:color="auto" w:fill="FFFFFF"/>
              </w:rPr>
              <w:t>aukštesnėje</w:t>
            </w:r>
            <w:r w:rsidRPr="00782A51">
              <w:rPr>
                <w:rFonts w:eastAsia="Times New Roman" w:cs="Times New Roman"/>
                <w:b/>
                <w:bCs/>
                <w:i/>
                <w:color w:val="000000"/>
                <w:sz w:val="20"/>
                <w:szCs w:val="20"/>
                <w:shd w:val="clear" w:color="auto" w:fill="FFFFFF"/>
              </w:rPr>
              <w:t xml:space="preserve"> nei 1250 laipsnių</w:t>
            </w:r>
            <w:r w:rsidRPr="00CA0EAC">
              <w:rPr>
                <w:rFonts w:eastAsia="Times New Roman" w:cs="Times New Roman"/>
                <w:bCs/>
                <w:color w:val="000000"/>
                <w:sz w:val="20"/>
                <w:szCs w:val="20"/>
                <w:shd w:val="clear" w:color="auto" w:fill="FFFFFF"/>
              </w:rPr>
              <w:t xml:space="preserve"> temperatūroje. Tačiau</w:t>
            </w:r>
            <w:r w:rsidR="00661A0E" w:rsidRPr="00CA0EAC">
              <w:rPr>
                <w:rFonts w:eastAsia="Times New Roman" w:cs="Times New Roman"/>
                <w:bCs/>
                <w:color w:val="000000"/>
                <w:sz w:val="20"/>
                <w:szCs w:val="20"/>
                <w:shd w:val="clear" w:color="auto" w:fill="FFFFFF"/>
              </w:rPr>
              <w:t xml:space="preserve"> tiek valdž</w:t>
            </w:r>
            <w:r w:rsidR="00FD1655" w:rsidRPr="00CA0EAC">
              <w:rPr>
                <w:rFonts w:eastAsia="Times New Roman" w:cs="Times New Roman"/>
                <w:bCs/>
                <w:color w:val="000000"/>
                <w:sz w:val="20"/>
                <w:szCs w:val="20"/>
                <w:shd w:val="clear" w:color="auto" w:fill="FFFFFF"/>
              </w:rPr>
              <w:t>ia, tiek investuotojas teigia,</w:t>
            </w:r>
            <w:r w:rsidR="00661A0E" w:rsidRPr="00CA0EAC">
              <w:rPr>
                <w:rFonts w:eastAsia="Times New Roman" w:cs="Times New Roman"/>
                <w:bCs/>
                <w:color w:val="000000"/>
                <w:sz w:val="20"/>
                <w:szCs w:val="20"/>
                <w:shd w:val="clear" w:color="auto" w:fill="FFFFFF"/>
              </w:rPr>
              <w:t xml:space="preserve"> jog</w:t>
            </w:r>
            <w:r w:rsidRPr="00CA0EAC">
              <w:rPr>
                <w:rFonts w:eastAsia="Times New Roman" w:cs="Times New Roman"/>
                <w:bCs/>
                <w:color w:val="000000"/>
                <w:sz w:val="20"/>
                <w:szCs w:val="20"/>
                <w:shd w:val="clear" w:color="auto" w:fill="FFFFFF"/>
              </w:rPr>
              <w:t xml:space="preserve"> numatyta šiukšlių deginimo tempe</w:t>
            </w:r>
            <w:r w:rsidR="00FD1655" w:rsidRPr="00CA0EAC">
              <w:rPr>
                <w:rFonts w:eastAsia="Times New Roman" w:cs="Times New Roman"/>
                <w:bCs/>
                <w:color w:val="000000"/>
                <w:sz w:val="20"/>
                <w:szCs w:val="20"/>
                <w:shd w:val="clear" w:color="auto" w:fill="FFFFFF"/>
              </w:rPr>
              <w:t xml:space="preserve">ratūra yra 1200 laipsnių, nors </w:t>
            </w:r>
            <w:r w:rsidRPr="00CA0EAC">
              <w:rPr>
                <w:rFonts w:eastAsia="Times New Roman" w:cs="Times New Roman"/>
                <w:bCs/>
                <w:color w:val="000000"/>
                <w:sz w:val="20"/>
                <w:szCs w:val="20"/>
                <w:shd w:val="clear" w:color="auto" w:fill="FFFFFF"/>
              </w:rPr>
              <w:t xml:space="preserve"> </w:t>
            </w:r>
            <w:r w:rsidR="00FD1655" w:rsidRPr="00CA0EAC">
              <w:rPr>
                <w:rFonts w:eastAsia="Times New Roman" w:cs="Times New Roman"/>
                <w:bCs/>
                <w:color w:val="000000"/>
                <w:sz w:val="20"/>
                <w:szCs w:val="20"/>
                <w:shd w:val="clear" w:color="auto" w:fill="FFFFFF"/>
              </w:rPr>
              <w:t xml:space="preserve">PAV </w:t>
            </w:r>
            <w:r w:rsidRPr="00CA0EAC">
              <w:rPr>
                <w:rFonts w:eastAsia="Times New Roman" w:cs="Times New Roman"/>
                <w:bCs/>
                <w:color w:val="000000"/>
                <w:sz w:val="20"/>
                <w:szCs w:val="20"/>
                <w:shd w:val="clear" w:color="auto" w:fill="FFFFFF"/>
              </w:rPr>
              <w:t xml:space="preserve">ataskaitoje ir visuose dokumentuose nurodyta, kad šiukšlių deginimo </w:t>
            </w:r>
            <w:r w:rsidRPr="00782A51">
              <w:rPr>
                <w:rFonts w:eastAsia="Times New Roman" w:cs="Times New Roman"/>
                <w:b/>
                <w:bCs/>
                <w:i/>
                <w:color w:val="000000"/>
                <w:sz w:val="20"/>
                <w:szCs w:val="20"/>
                <w:shd w:val="clear" w:color="auto" w:fill="FFFFFF"/>
              </w:rPr>
              <w:t xml:space="preserve">temperatūra deginimo kameroje bus </w:t>
            </w:r>
            <w:bookmarkStart w:id="5" w:name="_Ref428801937"/>
            <w:r w:rsidR="00AD4073" w:rsidRPr="00782A51">
              <w:rPr>
                <w:rFonts w:eastAsia="Times New Roman" w:cs="Times New Roman"/>
                <w:b/>
                <w:bCs/>
                <w:i/>
                <w:color w:val="000000"/>
                <w:sz w:val="20"/>
                <w:szCs w:val="20"/>
                <w:shd w:val="clear" w:color="auto" w:fill="FFFFFF"/>
              </w:rPr>
              <w:t>gerokai žemesnė</w:t>
            </w:r>
            <w:r w:rsidR="00AD4073" w:rsidRPr="00CA0EAC">
              <w:rPr>
                <w:rFonts w:eastAsia="Times New Roman" w:cs="Times New Roman"/>
                <w:bCs/>
                <w:color w:val="000000"/>
                <w:sz w:val="20"/>
                <w:szCs w:val="20"/>
                <w:shd w:val="clear" w:color="auto" w:fill="FFFFFF"/>
              </w:rPr>
              <w:t xml:space="preserve"> </w:t>
            </w:r>
            <w:r w:rsidRPr="00CA0EAC">
              <w:rPr>
                <w:rStyle w:val="FootnoteReference"/>
                <w:rFonts w:eastAsia="Times New Roman" w:cs="Times New Roman"/>
                <w:bCs/>
                <w:color w:val="000000"/>
                <w:sz w:val="20"/>
                <w:szCs w:val="20"/>
                <w:shd w:val="clear" w:color="auto" w:fill="FFFFFF"/>
              </w:rPr>
              <w:footnoteReference w:id="5"/>
            </w:r>
            <w:bookmarkEnd w:id="5"/>
            <w:r w:rsidRPr="00CA0EAC">
              <w:rPr>
                <w:rFonts w:eastAsia="Times New Roman" w:cs="Times New Roman"/>
                <w:bCs/>
                <w:color w:val="000000"/>
                <w:sz w:val="20"/>
                <w:szCs w:val="20"/>
                <w:shd w:val="clear" w:color="auto" w:fill="FFFFFF"/>
              </w:rPr>
              <w:t>.</w:t>
            </w:r>
            <w:r w:rsidRPr="00CA0EAC">
              <w:rPr>
                <w:rFonts w:eastAsia="Times New Roman" w:cs="Times New Roman"/>
                <w:b/>
                <w:bCs/>
                <w:color w:val="000000"/>
                <w:sz w:val="20"/>
                <w:szCs w:val="20"/>
                <w:shd w:val="clear" w:color="auto" w:fill="FFFFFF"/>
              </w:rPr>
              <w:t xml:space="preserve"> </w:t>
            </w:r>
          </w:p>
        </w:tc>
      </w:tr>
      <w:tr w:rsidR="003D67DA" w:rsidRPr="00CA0EAC" w14:paraId="07720502" w14:textId="77777777">
        <w:trPr>
          <w:trHeight w:val="1546"/>
        </w:trPr>
        <w:tc>
          <w:tcPr>
            <w:tcW w:w="2269" w:type="dxa"/>
            <w:tcBorders>
              <w:top w:val="single" w:sz="6" w:space="0" w:color="000000"/>
              <w:left w:val="single" w:sz="6" w:space="0" w:color="000000"/>
              <w:bottom w:val="single" w:sz="6" w:space="0" w:color="000000"/>
              <w:right w:val="single" w:sz="6" w:space="0" w:color="000000"/>
            </w:tcBorders>
          </w:tcPr>
          <w:p w14:paraId="3CF8EA0F" w14:textId="77777777" w:rsidR="00AD4073" w:rsidRPr="00CA0EAC" w:rsidRDefault="00D729CA" w:rsidP="00D729CA">
            <w:pPr>
              <w:ind w:left="8" w:right="104" w:hanging="8"/>
              <w:rPr>
                <w:rFonts w:eastAsia="Times New Roman" w:cs="Times New Roman"/>
                <w:b/>
                <w:bCs/>
                <w:color w:val="000000"/>
                <w:sz w:val="20"/>
                <w:szCs w:val="20"/>
                <w:shd w:val="clear" w:color="auto" w:fill="FFFFFF"/>
              </w:rPr>
            </w:pPr>
            <w:r>
              <w:rPr>
                <w:rFonts w:eastAsia="Times New Roman" w:cs="Times New Roman"/>
                <w:b/>
                <w:bCs/>
                <w:color w:val="000000"/>
                <w:sz w:val="20"/>
                <w:szCs w:val="20"/>
                <w:shd w:val="clear" w:color="auto" w:fill="FFFFFF"/>
              </w:rPr>
              <w:t xml:space="preserve">KLAIPĖDOS MIESTO </w:t>
            </w:r>
            <w:r w:rsidR="00AD4073" w:rsidRPr="00CA0EAC">
              <w:rPr>
                <w:rFonts w:eastAsia="Times New Roman" w:cs="Times New Roman"/>
                <w:b/>
                <w:bCs/>
                <w:color w:val="000000"/>
                <w:sz w:val="20"/>
                <w:szCs w:val="20"/>
                <w:shd w:val="clear" w:color="auto" w:fill="FFFFFF"/>
              </w:rPr>
              <w:t xml:space="preserve">SAVIVALDYBĖS TARYBA </w:t>
            </w:r>
          </w:p>
          <w:p w14:paraId="34381838" w14:textId="77777777" w:rsidR="003D67DA" w:rsidRPr="00CA0EAC" w:rsidRDefault="00AD4073" w:rsidP="00AD4073">
            <w:pPr>
              <w:rPr>
                <w:rFonts w:eastAsia="Times New Roman" w:cs="Times New Roman"/>
                <w:b/>
                <w:bCs/>
                <w:color w:val="000000"/>
                <w:sz w:val="20"/>
                <w:szCs w:val="20"/>
                <w:shd w:val="clear" w:color="auto" w:fill="FFFFFF"/>
              </w:rPr>
            </w:pPr>
            <w:r w:rsidRPr="00CA0EAC">
              <w:rPr>
                <w:rFonts w:eastAsia="Times New Roman" w:cs="Times New Roman"/>
                <w:bCs/>
                <w:i/>
                <w:color w:val="000000"/>
                <w:sz w:val="20"/>
                <w:szCs w:val="20"/>
                <w:shd w:val="clear" w:color="auto" w:fill="FFFFFF"/>
              </w:rPr>
              <w:t>(tarybos nariai)</w:t>
            </w:r>
          </w:p>
        </w:tc>
        <w:tc>
          <w:tcPr>
            <w:tcW w:w="7796" w:type="dxa"/>
            <w:tcBorders>
              <w:top w:val="single" w:sz="6" w:space="0" w:color="000000"/>
              <w:left w:val="single" w:sz="6" w:space="0" w:color="000000"/>
              <w:bottom w:val="single" w:sz="6" w:space="0" w:color="000000"/>
              <w:right w:val="single" w:sz="6" w:space="0" w:color="000000"/>
            </w:tcBorders>
          </w:tcPr>
          <w:p w14:paraId="6705E852" w14:textId="77777777" w:rsidR="00A0547A" w:rsidRPr="00CA0EAC" w:rsidRDefault="002409DB" w:rsidP="009D4432">
            <w:pPr>
              <w:pStyle w:val="ListParagraph"/>
              <w:numPr>
                <w:ilvl w:val="0"/>
                <w:numId w:val="7"/>
              </w:numPr>
              <w:spacing w:after="0" w:line="240" w:lineRule="auto"/>
              <w:ind w:left="142" w:hanging="142"/>
              <w:rPr>
                <w:rFonts w:eastAsia="Times New Roman" w:cs="Times New Roman"/>
                <w:bCs/>
                <w:color w:val="000000"/>
                <w:sz w:val="20"/>
                <w:szCs w:val="20"/>
                <w:shd w:val="clear" w:color="auto" w:fill="FFFFFF"/>
              </w:rPr>
            </w:pPr>
            <w:r w:rsidRPr="00CA0EAC">
              <w:rPr>
                <w:rFonts w:eastAsia="Times New Roman" w:cs="Times New Roman"/>
                <w:bCs/>
                <w:color w:val="000000"/>
                <w:sz w:val="20"/>
                <w:szCs w:val="20"/>
                <w:shd w:val="clear" w:color="auto" w:fill="FFFFFF"/>
              </w:rPr>
              <w:t>B</w:t>
            </w:r>
            <w:r w:rsidR="003D67DA" w:rsidRPr="00CA0EAC">
              <w:rPr>
                <w:rFonts w:eastAsia="Times New Roman" w:cs="Times New Roman"/>
                <w:bCs/>
                <w:color w:val="000000"/>
                <w:sz w:val="20"/>
                <w:szCs w:val="20"/>
                <w:shd w:val="clear" w:color="auto" w:fill="FFFFFF"/>
              </w:rPr>
              <w:t xml:space="preserve">iokuro ir atliekų termofikacinė jėgainė būtų </w:t>
            </w:r>
            <w:r w:rsidR="003D67DA" w:rsidRPr="002D6EFF">
              <w:rPr>
                <w:rFonts w:eastAsia="Times New Roman" w:cs="Times New Roman"/>
                <w:b/>
                <w:bCs/>
                <w:i/>
                <w:color w:val="000000"/>
                <w:sz w:val="20"/>
                <w:szCs w:val="20"/>
                <w:shd w:val="clear" w:color="auto" w:fill="FFFFFF"/>
              </w:rPr>
              <w:t>ypač galingas taršos šaltinis</w:t>
            </w:r>
            <w:r w:rsidR="003D67DA" w:rsidRPr="00CA0EAC">
              <w:rPr>
                <w:rFonts w:eastAsia="Times New Roman" w:cs="Times New Roman"/>
                <w:bCs/>
                <w:color w:val="000000"/>
                <w:sz w:val="20"/>
                <w:szCs w:val="20"/>
                <w:shd w:val="clear" w:color="auto" w:fill="FFFFFF"/>
              </w:rPr>
              <w:t xml:space="preserve">, nes joje būtų deginamos ne tik Klaipėdos regiono, bet ir kitų Lietuvos regionų, ar net užsienio atliekos. Tai </w:t>
            </w:r>
            <w:r w:rsidR="00A0547A" w:rsidRPr="00CA0EAC">
              <w:rPr>
                <w:rFonts w:eastAsia="Times New Roman" w:cs="Times New Roman"/>
                <w:bCs/>
                <w:color w:val="000000"/>
                <w:sz w:val="20"/>
                <w:szCs w:val="20"/>
                <w:shd w:val="clear" w:color="auto" w:fill="FFFFFF"/>
              </w:rPr>
              <w:t xml:space="preserve">pablogintų </w:t>
            </w:r>
            <w:r w:rsidR="003D67DA" w:rsidRPr="00CA0EAC">
              <w:rPr>
                <w:rFonts w:eastAsia="Times New Roman" w:cs="Times New Roman"/>
                <w:bCs/>
                <w:color w:val="000000"/>
                <w:sz w:val="20"/>
                <w:szCs w:val="20"/>
                <w:shd w:val="clear" w:color="auto" w:fill="FFFFFF"/>
              </w:rPr>
              <w:t xml:space="preserve">klaipėdiečių padėtį, nes </w:t>
            </w:r>
            <w:r w:rsidR="003D67DA" w:rsidRPr="002D6EFF">
              <w:rPr>
                <w:rFonts w:eastAsia="Times New Roman" w:cs="Times New Roman"/>
                <w:b/>
                <w:bCs/>
                <w:i/>
                <w:color w:val="000000"/>
                <w:sz w:val="20"/>
                <w:szCs w:val="20"/>
                <w:shd w:val="clear" w:color="auto" w:fill="FFFFFF"/>
              </w:rPr>
              <w:t xml:space="preserve">jie kvėpuotų </w:t>
            </w:r>
            <w:r w:rsidR="00D729CA">
              <w:rPr>
                <w:rFonts w:eastAsia="Times New Roman" w:cs="Times New Roman"/>
                <w:b/>
                <w:bCs/>
                <w:i/>
                <w:color w:val="000000"/>
                <w:sz w:val="20"/>
                <w:szCs w:val="20"/>
                <w:shd w:val="clear" w:color="auto" w:fill="FFFFFF"/>
              </w:rPr>
              <w:t>labiausiai užterštu</w:t>
            </w:r>
            <w:r w:rsidR="003D67DA" w:rsidRPr="002D6EFF">
              <w:rPr>
                <w:rFonts w:eastAsia="Times New Roman" w:cs="Times New Roman"/>
                <w:b/>
                <w:bCs/>
                <w:i/>
                <w:color w:val="000000"/>
                <w:sz w:val="20"/>
                <w:szCs w:val="20"/>
                <w:shd w:val="clear" w:color="auto" w:fill="FFFFFF"/>
              </w:rPr>
              <w:t xml:space="preserve"> or</w:t>
            </w:r>
            <w:r w:rsidR="00D729CA">
              <w:rPr>
                <w:rFonts w:eastAsia="Times New Roman" w:cs="Times New Roman"/>
                <w:b/>
                <w:bCs/>
                <w:i/>
                <w:color w:val="000000"/>
                <w:sz w:val="20"/>
                <w:szCs w:val="20"/>
                <w:shd w:val="clear" w:color="auto" w:fill="FFFFFF"/>
              </w:rPr>
              <w:t>u</w:t>
            </w:r>
            <w:r w:rsidR="00D729CA">
              <w:rPr>
                <w:rFonts w:eastAsia="Times New Roman" w:cs="Times New Roman"/>
                <w:bCs/>
                <w:i/>
                <w:color w:val="000000"/>
                <w:sz w:val="20"/>
                <w:szCs w:val="20"/>
                <w:shd w:val="clear" w:color="auto" w:fill="FFFFFF"/>
              </w:rPr>
              <w:t>,</w:t>
            </w:r>
            <w:r w:rsidR="003D67DA" w:rsidRPr="00CA0EAC">
              <w:rPr>
                <w:rFonts w:eastAsia="Times New Roman" w:cs="Times New Roman"/>
                <w:bCs/>
                <w:color w:val="000000"/>
                <w:sz w:val="20"/>
                <w:szCs w:val="20"/>
                <w:shd w:val="clear" w:color="auto" w:fill="FFFFFF"/>
              </w:rPr>
              <w:t xml:space="preserve"> lyginant su kitais Lietuvos didmiesčiais. </w:t>
            </w:r>
          </w:p>
          <w:p w14:paraId="68AE72AB" w14:textId="4D100FC6" w:rsidR="003D67DA" w:rsidRPr="00CA0EAC" w:rsidRDefault="003D67DA" w:rsidP="00F815A2">
            <w:pPr>
              <w:pStyle w:val="ListParagraph"/>
              <w:numPr>
                <w:ilvl w:val="0"/>
                <w:numId w:val="7"/>
              </w:numPr>
              <w:spacing w:after="0" w:line="240" w:lineRule="auto"/>
              <w:ind w:left="142" w:hanging="142"/>
              <w:rPr>
                <w:rFonts w:eastAsia="Times New Roman" w:cs="Times New Roman"/>
                <w:bCs/>
                <w:color w:val="000000"/>
                <w:sz w:val="20"/>
                <w:szCs w:val="20"/>
                <w:shd w:val="clear" w:color="auto" w:fill="FFFFFF"/>
              </w:rPr>
            </w:pPr>
            <w:r w:rsidRPr="00CA0EAC">
              <w:rPr>
                <w:rFonts w:eastAsia="Times New Roman" w:cs="Times New Roman"/>
                <w:bCs/>
                <w:color w:val="000000"/>
                <w:sz w:val="20"/>
                <w:szCs w:val="20"/>
                <w:shd w:val="clear" w:color="auto" w:fill="FFFFFF"/>
              </w:rPr>
              <w:t>Pastačius deg</w:t>
            </w:r>
            <w:r w:rsidR="00A0547A" w:rsidRPr="00CA0EAC">
              <w:rPr>
                <w:rFonts w:eastAsia="Times New Roman" w:cs="Times New Roman"/>
                <w:bCs/>
                <w:color w:val="000000"/>
                <w:sz w:val="20"/>
                <w:szCs w:val="20"/>
                <w:shd w:val="clear" w:color="auto" w:fill="FFFFFF"/>
              </w:rPr>
              <w:t>inimo įrenginius Klaipėdos LEZ</w:t>
            </w:r>
            <w:r w:rsidR="00E37669">
              <w:rPr>
                <w:rFonts w:eastAsia="Times New Roman" w:cs="Times New Roman"/>
                <w:bCs/>
                <w:color w:val="000000"/>
                <w:sz w:val="20"/>
                <w:szCs w:val="20"/>
                <w:shd w:val="clear" w:color="auto" w:fill="FFFFFF"/>
              </w:rPr>
              <w:t>, dėl pučiančių vėjų</w:t>
            </w:r>
            <w:r w:rsidRPr="00CA0EAC">
              <w:rPr>
                <w:rFonts w:eastAsia="Times New Roman" w:cs="Times New Roman"/>
                <w:bCs/>
                <w:color w:val="000000"/>
                <w:sz w:val="20"/>
                <w:szCs w:val="20"/>
                <w:shd w:val="clear" w:color="auto" w:fill="FFFFFF"/>
              </w:rPr>
              <w:t xml:space="preserve"> būtų </w:t>
            </w:r>
            <w:r w:rsidRPr="002D6EFF">
              <w:rPr>
                <w:rFonts w:eastAsia="Times New Roman" w:cs="Times New Roman"/>
                <w:b/>
                <w:bCs/>
                <w:i/>
                <w:color w:val="000000"/>
                <w:sz w:val="20"/>
                <w:szCs w:val="20"/>
                <w:shd w:val="clear" w:color="auto" w:fill="FFFFFF"/>
              </w:rPr>
              <w:t>didinamas miesto centrinės dalies užterštumas</w:t>
            </w:r>
            <w:r w:rsidR="00E37669">
              <w:rPr>
                <w:rFonts w:eastAsia="Times New Roman" w:cs="Times New Roman"/>
                <w:bCs/>
                <w:color w:val="000000"/>
                <w:sz w:val="20"/>
                <w:szCs w:val="20"/>
                <w:shd w:val="clear" w:color="auto" w:fill="FFFFFF"/>
              </w:rPr>
              <w:t xml:space="preserve"> </w:t>
            </w:r>
            <w:r w:rsidR="00A0547A" w:rsidRPr="00CA0EAC">
              <w:rPr>
                <w:rFonts w:eastAsia="Times New Roman" w:cs="Times New Roman"/>
                <w:bCs/>
                <w:color w:val="000000"/>
                <w:sz w:val="20"/>
                <w:szCs w:val="20"/>
                <w:shd w:val="clear" w:color="auto" w:fill="FFFFFF"/>
              </w:rPr>
              <w:t>(LEZ</w:t>
            </w:r>
            <w:r w:rsidRPr="00CA0EAC">
              <w:rPr>
                <w:rFonts w:eastAsia="Times New Roman" w:cs="Times New Roman"/>
                <w:bCs/>
                <w:color w:val="000000"/>
                <w:sz w:val="20"/>
                <w:szCs w:val="20"/>
                <w:shd w:val="clear" w:color="auto" w:fill="FFFFFF"/>
              </w:rPr>
              <w:t xml:space="preserve"> teritorijoje esantys vėjai žymiai dažniau pučia </w:t>
            </w:r>
            <w:r w:rsidR="00F815A2">
              <w:rPr>
                <w:rFonts w:eastAsia="Times New Roman" w:cs="Times New Roman"/>
                <w:bCs/>
                <w:color w:val="000000"/>
                <w:sz w:val="20"/>
                <w:szCs w:val="20"/>
                <w:shd w:val="clear" w:color="auto" w:fill="FFFFFF"/>
              </w:rPr>
              <w:t>į Klaipėdos gyvenamus kvartalus</w:t>
            </w:r>
            <w:r w:rsidRPr="00CA0EAC">
              <w:rPr>
                <w:rFonts w:eastAsia="Times New Roman" w:cs="Times New Roman"/>
                <w:bCs/>
                <w:color w:val="000000"/>
                <w:sz w:val="20"/>
                <w:szCs w:val="20"/>
                <w:shd w:val="clear" w:color="auto" w:fill="FFFFFF"/>
              </w:rPr>
              <w:t>. </w:t>
            </w:r>
          </w:p>
        </w:tc>
      </w:tr>
      <w:tr w:rsidR="003D67DA" w:rsidRPr="00CA0EAC" w14:paraId="0FB708D4" w14:textId="77777777">
        <w:trPr>
          <w:trHeight w:val="929"/>
        </w:trPr>
        <w:tc>
          <w:tcPr>
            <w:tcW w:w="2269" w:type="dxa"/>
            <w:tcBorders>
              <w:top w:val="single" w:sz="6" w:space="0" w:color="000000"/>
              <w:left w:val="single" w:sz="6" w:space="0" w:color="000000"/>
              <w:bottom w:val="single" w:sz="6" w:space="0" w:color="000000"/>
              <w:right w:val="single" w:sz="6" w:space="0" w:color="000000"/>
            </w:tcBorders>
          </w:tcPr>
          <w:p w14:paraId="3C36CD02" w14:textId="77777777" w:rsidR="003D67DA" w:rsidRPr="00CA0EAC" w:rsidRDefault="003D67DA" w:rsidP="00AD4073">
            <w:pPr>
              <w:rPr>
                <w:rFonts w:eastAsia="Times New Roman" w:cs="Times New Roman"/>
                <w:b/>
                <w:bCs/>
                <w:color w:val="000000"/>
                <w:sz w:val="20"/>
                <w:szCs w:val="20"/>
                <w:shd w:val="clear" w:color="auto" w:fill="FFFFFF"/>
              </w:rPr>
            </w:pPr>
            <w:r w:rsidRPr="00CA0EAC">
              <w:rPr>
                <w:rFonts w:eastAsia="Times New Roman" w:cs="Times New Roman"/>
                <w:b/>
                <w:bCs/>
                <w:color w:val="000000"/>
                <w:sz w:val="20"/>
                <w:szCs w:val="20"/>
                <w:shd w:val="clear" w:color="auto" w:fill="FFFFFF"/>
              </w:rPr>
              <w:t>KRAAD</w:t>
            </w:r>
          </w:p>
        </w:tc>
        <w:tc>
          <w:tcPr>
            <w:tcW w:w="7796" w:type="dxa"/>
            <w:tcBorders>
              <w:top w:val="single" w:sz="6" w:space="0" w:color="000000"/>
              <w:left w:val="single" w:sz="6" w:space="0" w:color="000000"/>
              <w:bottom w:val="single" w:sz="6" w:space="0" w:color="000000"/>
              <w:right w:val="single" w:sz="6" w:space="0" w:color="000000"/>
            </w:tcBorders>
          </w:tcPr>
          <w:p w14:paraId="1D6390CF" w14:textId="77777777" w:rsidR="003D67DA" w:rsidRPr="00CA0EAC" w:rsidRDefault="003D67DA" w:rsidP="00D03EFC">
            <w:pPr>
              <w:ind w:left="8" w:hanging="8"/>
              <w:rPr>
                <w:rFonts w:eastAsia="Times New Roman" w:cs="Times New Roman"/>
                <w:bCs/>
                <w:color w:val="000000"/>
                <w:sz w:val="20"/>
                <w:szCs w:val="20"/>
                <w:shd w:val="clear" w:color="auto" w:fill="FFFFFF"/>
              </w:rPr>
            </w:pPr>
            <w:r w:rsidRPr="00CA0EAC">
              <w:rPr>
                <w:rFonts w:eastAsia="Times New Roman" w:cs="Times New Roman"/>
                <w:bCs/>
                <w:color w:val="000000"/>
                <w:sz w:val="20"/>
                <w:szCs w:val="20"/>
                <w:shd w:val="clear" w:color="auto" w:fill="FFFFFF"/>
              </w:rPr>
              <w:t xml:space="preserve">Proceso metu išsiskiriančios dujos </w:t>
            </w:r>
            <w:r w:rsidR="00FE70F9" w:rsidRPr="00CA0EAC">
              <w:rPr>
                <w:rFonts w:eastAsia="Times New Roman" w:cs="Times New Roman"/>
                <w:bCs/>
                <w:color w:val="000000"/>
                <w:sz w:val="20"/>
                <w:szCs w:val="20"/>
                <w:shd w:val="clear" w:color="auto" w:fill="FFFFFF"/>
              </w:rPr>
              <w:t xml:space="preserve">pereis kelis įrenginius ir </w:t>
            </w:r>
            <w:r w:rsidRPr="002D6EFF">
              <w:rPr>
                <w:rFonts w:eastAsia="Times New Roman" w:cs="Times New Roman"/>
                <w:b/>
                <w:bCs/>
                <w:i/>
                <w:color w:val="000000"/>
                <w:sz w:val="20"/>
                <w:szCs w:val="20"/>
                <w:shd w:val="clear" w:color="auto" w:fill="FFFFFF"/>
              </w:rPr>
              <w:t xml:space="preserve">bus </w:t>
            </w:r>
            <w:r w:rsidR="00FE70F9" w:rsidRPr="002D6EFF">
              <w:rPr>
                <w:rFonts w:eastAsia="Times New Roman" w:cs="Times New Roman"/>
                <w:b/>
                <w:bCs/>
                <w:i/>
                <w:color w:val="000000"/>
                <w:sz w:val="20"/>
                <w:szCs w:val="20"/>
                <w:shd w:val="clear" w:color="auto" w:fill="FFFFFF"/>
              </w:rPr>
              <w:t xml:space="preserve">išvalytos </w:t>
            </w:r>
            <w:r w:rsidR="002D6EFF">
              <w:rPr>
                <w:rFonts w:eastAsia="Times New Roman" w:cs="Times New Roman"/>
                <w:b/>
                <w:bCs/>
                <w:i/>
                <w:color w:val="000000"/>
                <w:sz w:val="20"/>
                <w:szCs w:val="20"/>
                <w:shd w:val="clear" w:color="auto" w:fill="FFFFFF"/>
              </w:rPr>
              <w:t>iki 99 %</w:t>
            </w:r>
            <w:r w:rsidR="00FE70F9" w:rsidRPr="002D6EFF">
              <w:rPr>
                <w:rFonts w:eastAsia="Times New Roman" w:cs="Times New Roman"/>
                <w:b/>
                <w:bCs/>
                <w:i/>
                <w:color w:val="000000"/>
                <w:sz w:val="20"/>
                <w:szCs w:val="20"/>
                <w:shd w:val="clear" w:color="auto" w:fill="FFFFFF"/>
              </w:rPr>
              <w:t>.</w:t>
            </w:r>
            <w:r w:rsidR="00FE70F9" w:rsidRPr="00CA0EAC">
              <w:rPr>
                <w:rFonts w:eastAsia="Times New Roman" w:cs="Times New Roman"/>
                <w:bCs/>
                <w:color w:val="000000"/>
                <w:sz w:val="20"/>
                <w:szCs w:val="20"/>
                <w:shd w:val="clear" w:color="auto" w:fill="FFFFFF"/>
              </w:rPr>
              <w:t xml:space="preserve"> </w:t>
            </w:r>
            <w:r w:rsidR="00D03EFC">
              <w:rPr>
                <w:rFonts w:eastAsia="Times New Roman" w:cs="Times New Roman"/>
                <w:bCs/>
                <w:color w:val="000000"/>
                <w:sz w:val="20"/>
                <w:szCs w:val="20"/>
                <w:shd w:val="clear" w:color="auto" w:fill="FFFFFF"/>
              </w:rPr>
              <w:t>P</w:t>
            </w:r>
            <w:r w:rsidR="00FE70F9" w:rsidRPr="00CA0EAC">
              <w:rPr>
                <w:rFonts w:eastAsia="Times New Roman" w:cs="Times New Roman"/>
                <w:bCs/>
                <w:color w:val="000000"/>
                <w:sz w:val="20"/>
                <w:szCs w:val="20"/>
                <w:shd w:val="clear" w:color="auto" w:fill="FFFFFF"/>
              </w:rPr>
              <w:t>lanuojama statyti j</w:t>
            </w:r>
            <w:r w:rsidRPr="00CA0EAC">
              <w:rPr>
                <w:rFonts w:eastAsia="Times New Roman" w:cs="Times New Roman"/>
                <w:bCs/>
                <w:color w:val="000000"/>
                <w:sz w:val="20"/>
                <w:szCs w:val="20"/>
                <w:shd w:val="clear" w:color="auto" w:fill="FFFFFF"/>
              </w:rPr>
              <w:t>ėgainė atitiks Europos Sąjungoje taikomus geriausius prieinamus gamybos būdus atliekų deginimui. Teisės aktų nustatyta tvarka bus vykdo</w:t>
            </w:r>
            <w:r w:rsidR="00FE70F9" w:rsidRPr="00CA0EAC">
              <w:rPr>
                <w:rFonts w:eastAsia="Times New Roman" w:cs="Times New Roman"/>
                <w:bCs/>
                <w:color w:val="000000"/>
                <w:sz w:val="20"/>
                <w:szCs w:val="20"/>
                <w:shd w:val="clear" w:color="auto" w:fill="FFFFFF"/>
              </w:rPr>
              <w:t xml:space="preserve">ma teršalų </w:t>
            </w:r>
            <w:r w:rsidRPr="00CA0EAC">
              <w:rPr>
                <w:rFonts w:eastAsia="Times New Roman" w:cs="Times New Roman"/>
                <w:bCs/>
                <w:color w:val="000000"/>
                <w:sz w:val="20"/>
                <w:szCs w:val="20"/>
                <w:shd w:val="clear" w:color="auto" w:fill="FFFFFF"/>
              </w:rPr>
              <w:t>s</w:t>
            </w:r>
            <w:r w:rsidR="00FE70F9" w:rsidRPr="00CA0EAC">
              <w:rPr>
                <w:rFonts w:eastAsia="Times New Roman" w:cs="Times New Roman"/>
                <w:bCs/>
                <w:color w:val="000000"/>
                <w:sz w:val="20"/>
                <w:szCs w:val="20"/>
                <w:shd w:val="clear" w:color="auto" w:fill="FFFFFF"/>
              </w:rPr>
              <w:t>tebėsena</w:t>
            </w:r>
            <w:r w:rsidR="00F44428">
              <w:fldChar w:fldCharType="begin"/>
            </w:r>
            <w:r w:rsidR="00F44428">
              <w:instrText xml:space="preserve"> NOTEREF _Ref426698751 \f \h  \* MERGEFORMAT </w:instrText>
            </w:r>
            <w:r w:rsidR="00F44428">
              <w:fldChar w:fldCharType="separate"/>
            </w:r>
            <w:r w:rsidRPr="00304E25">
              <w:t>2</w:t>
            </w:r>
            <w:r w:rsidR="00F44428">
              <w:fldChar w:fldCharType="end"/>
            </w:r>
            <w:r w:rsidRPr="00CA0EAC">
              <w:rPr>
                <w:rFonts w:eastAsia="Times New Roman" w:cs="Times New Roman"/>
                <w:bCs/>
                <w:color w:val="000000"/>
                <w:sz w:val="20"/>
                <w:szCs w:val="20"/>
                <w:shd w:val="clear" w:color="auto" w:fill="FFFFFF"/>
              </w:rPr>
              <w:t>. </w:t>
            </w:r>
          </w:p>
        </w:tc>
      </w:tr>
      <w:tr w:rsidR="003D67DA" w:rsidRPr="00CA0EAC" w14:paraId="0491E97E" w14:textId="77777777">
        <w:trPr>
          <w:trHeight w:val="192"/>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92D050"/>
          </w:tcPr>
          <w:p w14:paraId="7BDA6642" w14:textId="77777777" w:rsidR="003D67DA" w:rsidRPr="00CA0EAC" w:rsidRDefault="003D67DA" w:rsidP="009D4432">
            <w:pPr>
              <w:tabs>
                <w:tab w:val="center" w:pos="5084"/>
                <w:tab w:val="left" w:pos="7440"/>
                <w:tab w:val="left" w:pos="7935"/>
              </w:tabs>
              <w:ind w:left="29" w:right="-105"/>
              <w:jc w:val="center"/>
              <w:rPr>
                <w:rFonts w:eastAsia="Times New Roman" w:cs="Times New Roman"/>
                <w:b/>
                <w:bCs/>
                <w:color w:val="FF0000"/>
                <w:sz w:val="20"/>
                <w:szCs w:val="20"/>
                <w:shd w:val="clear" w:color="auto" w:fill="DEEAF6" w:themeFill="accent1" w:themeFillTint="33"/>
                <w:lang w:eastAsia="lt-LT"/>
              </w:rPr>
            </w:pPr>
            <w:r w:rsidRPr="00CA0EAC">
              <w:rPr>
                <w:rFonts w:eastAsia="Times New Roman" w:cs="Times New Roman"/>
                <w:b/>
                <w:bCs/>
                <w:sz w:val="20"/>
                <w:szCs w:val="20"/>
                <w:shd w:val="clear" w:color="auto" w:fill="92D050"/>
                <w:lang w:eastAsia="lt-LT"/>
              </w:rPr>
              <w:t>GINČO OBJEKTAS/NESUTARIMAS</w:t>
            </w:r>
          </w:p>
        </w:tc>
      </w:tr>
      <w:tr w:rsidR="003D67DA" w:rsidRPr="00CA0EAC" w14:paraId="4AA48D8B" w14:textId="77777777">
        <w:trPr>
          <w:trHeight w:val="192"/>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B2D692"/>
          </w:tcPr>
          <w:p w14:paraId="6CB72F75" w14:textId="77777777" w:rsidR="003D67DA" w:rsidRPr="00CA0EAC" w:rsidRDefault="003D67DA" w:rsidP="003D67DA">
            <w:pPr>
              <w:ind w:left="29" w:right="-105"/>
              <w:jc w:val="center"/>
              <w:rPr>
                <w:rFonts w:eastAsia="Times New Roman" w:cs="Times New Roman"/>
                <w:sz w:val="20"/>
                <w:szCs w:val="20"/>
                <w:lang w:eastAsia="lt-LT"/>
              </w:rPr>
            </w:pPr>
            <w:r w:rsidRPr="00CA0EAC">
              <w:rPr>
                <w:rFonts w:eastAsia="Times New Roman" w:cs="Times New Roman"/>
                <w:b/>
                <w:bCs/>
                <w:color w:val="000000"/>
                <w:sz w:val="20"/>
                <w:szCs w:val="20"/>
                <w:shd w:val="clear" w:color="auto" w:fill="B2D692"/>
                <w:lang w:eastAsia="lt-LT"/>
              </w:rPr>
              <w:t>Atliekų tvarkymas</w:t>
            </w:r>
          </w:p>
        </w:tc>
      </w:tr>
      <w:tr w:rsidR="003D67DA" w:rsidRPr="00CA0EAC" w14:paraId="431C0165" w14:textId="77777777">
        <w:trPr>
          <w:trHeight w:val="477"/>
        </w:trPr>
        <w:tc>
          <w:tcPr>
            <w:tcW w:w="10065" w:type="dxa"/>
            <w:gridSpan w:val="2"/>
            <w:tcBorders>
              <w:top w:val="single" w:sz="6" w:space="0" w:color="000000"/>
              <w:left w:val="single" w:sz="6" w:space="0" w:color="000000"/>
              <w:bottom w:val="single" w:sz="6" w:space="0" w:color="000000"/>
              <w:right w:val="single" w:sz="6" w:space="0" w:color="000000"/>
            </w:tcBorders>
            <w:shd w:val="clear" w:color="auto" w:fill="B2D692"/>
          </w:tcPr>
          <w:p w14:paraId="25D6F905" w14:textId="77777777" w:rsidR="003D67DA" w:rsidRPr="00CA0EAC" w:rsidRDefault="003D67DA" w:rsidP="000E2795">
            <w:pPr>
              <w:ind w:left="8" w:right="34" w:hanging="8"/>
              <w:rPr>
                <w:bCs/>
                <w:iCs/>
                <w:sz w:val="20"/>
                <w:szCs w:val="20"/>
              </w:rPr>
            </w:pPr>
            <w:r w:rsidRPr="00CA0EAC">
              <w:rPr>
                <w:rFonts w:eastAsia="Times New Roman" w:cs="Arial"/>
                <w:b/>
                <w:bCs/>
                <w:color w:val="000000"/>
                <w:sz w:val="20"/>
                <w:szCs w:val="20"/>
                <w:shd w:val="clear" w:color="auto" w:fill="B2D692"/>
                <w:lang w:eastAsia="lt-LT"/>
              </w:rPr>
              <w:t>Atliekų tvarkymas</w:t>
            </w:r>
            <w:r w:rsidRPr="00CA0EAC">
              <w:rPr>
                <w:rFonts w:eastAsia="Times New Roman" w:cs="Arial"/>
                <w:b/>
                <w:color w:val="000000"/>
                <w:sz w:val="20"/>
                <w:szCs w:val="20"/>
                <w:shd w:val="clear" w:color="auto" w:fill="B2D692"/>
                <w:lang w:eastAsia="lt-LT"/>
              </w:rPr>
              <w:t xml:space="preserve"> – </w:t>
            </w:r>
            <w:r w:rsidRPr="00CA0EAC">
              <w:rPr>
                <w:rFonts w:eastAsia="Times New Roman" w:cs="Arial"/>
                <w:color w:val="000000"/>
                <w:sz w:val="20"/>
                <w:szCs w:val="20"/>
                <w:shd w:val="clear" w:color="auto" w:fill="B2D692"/>
                <w:lang w:eastAsia="lt-LT"/>
              </w:rPr>
              <w:t>atliekų surinkimas, vežimas, naudojimas ir šalinimas, šių veiklų organizavimas ir stebėsena, šalinimo vietų vėlesnė priežiūra.</w:t>
            </w:r>
            <w:r w:rsidRPr="00CA0EAC">
              <w:rPr>
                <w:color w:val="000000"/>
                <w:shd w:val="clear" w:color="auto" w:fill="B2D692"/>
              </w:rPr>
              <w:t xml:space="preserve"> </w:t>
            </w:r>
            <w:r w:rsidRPr="00CA0EAC">
              <w:rPr>
                <w:rFonts w:eastAsia="Times New Roman" w:cs="Arial"/>
                <w:color w:val="000000"/>
                <w:sz w:val="20"/>
                <w:szCs w:val="20"/>
                <w:shd w:val="clear" w:color="auto" w:fill="B2D692"/>
                <w:lang w:eastAsia="lt-LT"/>
              </w:rPr>
              <w:t>Atliekų tvarkytojai ir atliekų darytojai turi imtis visų galimų ir ekonomiškai pateisinamų priemonių atliekų</w:t>
            </w:r>
            <w:r w:rsidRPr="00CA0EAC">
              <w:rPr>
                <w:rFonts w:eastAsia="Times New Roman" w:cs="Arial"/>
                <w:b/>
                <w:bCs/>
                <w:color w:val="000000"/>
                <w:sz w:val="20"/>
                <w:szCs w:val="20"/>
                <w:shd w:val="clear" w:color="auto" w:fill="B2D692"/>
                <w:lang w:eastAsia="lt-LT"/>
              </w:rPr>
              <w:t> </w:t>
            </w:r>
            <w:r w:rsidRPr="00CA0EAC">
              <w:rPr>
                <w:rFonts w:eastAsia="Times New Roman" w:cs="Arial"/>
                <w:color w:val="000000"/>
                <w:sz w:val="20"/>
                <w:szCs w:val="20"/>
                <w:shd w:val="clear" w:color="auto" w:fill="B2D692"/>
                <w:lang w:eastAsia="lt-LT"/>
              </w:rPr>
              <w:t>kiekiui bei neigiamam</w:t>
            </w:r>
            <w:r w:rsidRPr="00CA0EAC">
              <w:rPr>
                <w:rFonts w:eastAsia="Times New Roman" w:cs="Arial"/>
                <w:b/>
                <w:bCs/>
                <w:color w:val="000000"/>
                <w:sz w:val="20"/>
                <w:szCs w:val="20"/>
                <w:shd w:val="clear" w:color="auto" w:fill="B2D692"/>
                <w:lang w:eastAsia="lt-LT"/>
              </w:rPr>
              <w:t> </w:t>
            </w:r>
            <w:r w:rsidRPr="00CA0EAC">
              <w:rPr>
                <w:rFonts w:eastAsia="Times New Roman" w:cs="Arial"/>
                <w:color w:val="000000"/>
                <w:sz w:val="20"/>
                <w:szCs w:val="20"/>
                <w:shd w:val="clear" w:color="auto" w:fill="B2D692"/>
                <w:lang w:eastAsia="lt-LT"/>
              </w:rPr>
              <w:t>poveikiui visuomenės</w:t>
            </w:r>
            <w:r w:rsidRPr="00CA0EAC">
              <w:rPr>
                <w:rFonts w:eastAsia="Times New Roman" w:cs="Arial"/>
                <w:b/>
                <w:bCs/>
                <w:color w:val="000000"/>
                <w:sz w:val="20"/>
                <w:szCs w:val="20"/>
                <w:shd w:val="clear" w:color="auto" w:fill="B2D692"/>
                <w:lang w:eastAsia="lt-LT"/>
              </w:rPr>
              <w:t> </w:t>
            </w:r>
            <w:r w:rsidRPr="00CA0EAC">
              <w:rPr>
                <w:rFonts w:eastAsia="Times New Roman" w:cs="Arial"/>
                <w:color w:val="000000"/>
                <w:sz w:val="20"/>
                <w:szCs w:val="20"/>
                <w:shd w:val="clear" w:color="auto" w:fill="B2D692"/>
                <w:lang w:eastAsia="lt-LT"/>
              </w:rPr>
              <w:t>sveikatai ir aplinkai mažinti</w:t>
            </w:r>
          </w:p>
        </w:tc>
      </w:tr>
      <w:tr w:rsidR="003D67DA" w:rsidRPr="00CA0EAC" w14:paraId="3DE150FE" w14:textId="77777777">
        <w:tc>
          <w:tcPr>
            <w:tcW w:w="2269" w:type="dxa"/>
            <w:tcBorders>
              <w:top w:val="single" w:sz="6" w:space="0" w:color="000000"/>
              <w:left w:val="single" w:sz="6" w:space="0" w:color="000000"/>
              <w:bottom w:val="single" w:sz="6" w:space="0" w:color="000000"/>
              <w:right w:val="single" w:sz="6" w:space="0" w:color="000000"/>
            </w:tcBorders>
            <w:shd w:val="clear" w:color="auto" w:fill="92D050"/>
          </w:tcPr>
          <w:p w14:paraId="246E4B99" w14:textId="77777777" w:rsidR="003D67DA" w:rsidRPr="00CA0EAC" w:rsidRDefault="003D67DA" w:rsidP="000B3EF5">
            <w:pPr>
              <w:tabs>
                <w:tab w:val="left" w:pos="210"/>
                <w:tab w:val="center" w:pos="1134"/>
              </w:tabs>
              <w:ind w:left="29" w:hanging="29"/>
              <w:jc w:val="center"/>
              <w:rPr>
                <w:rFonts w:eastAsia="Times New Roman" w:cs="Times New Roman"/>
                <w:b/>
                <w:bCs/>
                <w:color w:val="000000"/>
                <w:sz w:val="20"/>
                <w:szCs w:val="20"/>
                <w:shd w:val="clear" w:color="auto" w:fill="FFFFFF"/>
                <w:lang w:eastAsia="lt-LT"/>
              </w:rPr>
            </w:pPr>
            <w:r w:rsidRPr="00CA0EAC">
              <w:rPr>
                <w:rFonts w:eastAsia="Times New Roman" w:cs="Times New Roman"/>
                <w:b/>
                <w:bCs/>
                <w:color w:val="000000"/>
                <w:sz w:val="20"/>
                <w:szCs w:val="20"/>
                <w:shd w:val="clear" w:color="auto" w:fill="92D050"/>
                <w:lang w:eastAsia="lt-LT"/>
              </w:rPr>
              <w:t>VEIKIANČIOJI PUSĖ</w:t>
            </w:r>
          </w:p>
        </w:tc>
        <w:tc>
          <w:tcPr>
            <w:tcW w:w="7796" w:type="dxa"/>
            <w:tcBorders>
              <w:top w:val="single" w:sz="2" w:space="0" w:color="000000"/>
              <w:left w:val="single" w:sz="6" w:space="0" w:color="000000"/>
              <w:bottom w:val="single" w:sz="2" w:space="0" w:color="000000"/>
              <w:right w:val="single" w:sz="6" w:space="0" w:color="000000"/>
            </w:tcBorders>
            <w:shd w:val="clear" w:color="auto" w:fill="92D050"/>
          </w:tcPr>
          <w:p w14:paraId="3656E022" w14:textId="77777777" w:rsidR="003D67DA" w:rsidRPr="00CA0EAC" w:rsidRDefault="003D67DA" w:rsidP="003D67DA">
            <w:pPr>
              <w:ind w:right="36"/>
              <w:jc w:val="center"/>
              <w:rPr>
                <w:rFonts w:eastAsia="Times New Roman"/>
                <w:b/>
                <w:sz w:val="20"/>
                <w:szCs w:val="20"/>
              </w:rPr>
            </w:pPr>
            <w:r w:rsidRPr="00CA0EAC">
              <w:rPr>
                <w:rFonts w:eastAsia="Times New Roman"/>
                <w:b/>
                <w:sz w:val="20"/>
                <w:szCs w:val="20"/>
              </w:rPr>
              <w:t>POZICIJOS, TEIGINIAI</w:t>
            </w:r>
          </w:p>
        </w:tc>
      </w:tr>
      <w:tr w:rsidR="00E813CA" w:rsidRPr="00CA0EAC" w14:paraId="59ECA9CC" w14:textId="77777777">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ECF58C" w14:textId="77777777" w:rsidR="00527C81" w:rsidRPr="00CA0EAC" w:rsidRDefault="00527C81" w:rsidP="000B3EF5">
            <w:pPr>
              <w:ind w:left="29" w:hanging="29"/>
              <w:rPr>
                <w:rFonts w:eastAsia="Times New Roman" w:cs="Times New Roman"/>
                <w:b/>
                <w:bCs/>
                <w:color w:val="000000"/>
                <w:sz w:val="20"/>
                <w:szCs w:val="20"/>
                <w:shd w:val="clear" w:color="auto" w:fill="FFFFFF"/>
                <w:lang w:eastAsia="lt-LT"/>
              </w:rPr>
            </w:pPr>
            <w:r w:rsidRPr="00CA0EAC">
              <w:rPr>
                <w:rFonts w:eastAsia="Times New Roman" w:cs="Times New Roman"/>
                <w:b/>
                <w:bCs/>
                <w:color w:val="000000"/>
                <w:sz w:val="20"/>
                <w:szCs w:val="20"/>
                <w:shd w:val="clear" w:color="auto" w:fill="FFFFFF"/>
                <w:lang w:eastAsia="lt-LT"/>
              </w:rPr>
              <w:t>BENDRUOMENĖ</w:t>
            </w:r>
          </w:p>
          <w:p w14:paraId="2894A419" w14:textId="77777777" w:rsidR="00E813CA" w:rsidRPr="00CA0EAC" w:rsidRDefault="00527C81" w:rsidP="000B3EF5">
            <w:pPr>
              <w:ind w:left="8" w:right="104" w:hanging="8"/>
              <w:rPr>
                <w:rFonts w:eastAsia="Times New Roman" w:cs="Times New Roman"/>
                <w:b/>
                <w:bCs/>
                <w:color w:val="000000"/>
                <w:sz w:val="20"/>
                <w:szCs w:val="20"/>
                <w:shd w:val="clear" w:color="auto" w:fill="FFFFFF"/>
              </w:rPr>
            </w:pPr>
            <w:r w:rsidRPr="00CA0EAC">
              <w:rPr>
                <w:rFonts w:eastAsia="Times New Roman" w:cs="Times New Roman"/>
                <w:bCs/>
                <w:i/>
                <w:color w:val="000000"/>
                <w:sz w:val="20"/>
                <w:szCs w:val="20"/>
                <w:shd w:val="clear" w:color="auto" w:fill="FFFFFF"/>
                <w:lang w:eastAsia="lt-LT"/>
              </w:rPr>
              <w:t>(Klaipėdos miesto ir rajono visuomeninės organizacijos)</w:t>
            </w:r>
          </w:p>
        </w:tc>
        <w:tc>
          <w:tcPr>
            <w:tcW w:w="7796" w:type="dxa"/>
            <w:tcBorders>
              <w:top w:val="single" w:sz="2" w:space="0" w:color="000000"/>
              <w:left w:val="single" w:sz="6" w:space="0" w:color="000000"/>
              <w:bottom w:val="single" w:sz="6" w:space="0" w:color="000000"/>
              <w:right w:val="single" w:sz="6" w:space="0" w:color="000000"/>
            </w:tcBorders>
            <w:shd w:val="clear" w:color="auto" w:fill="FFFFFF" w:themeFill="background1"/>
          </w:tcPr>
          <w:p w14:paraId="69681B50" w14:textId="77777777" w:rsidR="00E813CA" w:rsidRPr="00CA0EAC" w:rsidRDefault="00E813CA" w:rsidP="000B3EF5">
            <w:pPr>
              <w:ind w:left="8" w:hanging="8"/>
              <w:rPr>
                <w:rFonts w:eastAsia="Times New Roman" w:cs="Times New Roman"/>
                <w:bCs/>
                <w:color w:val="000000"/>
                <w:sz w:val="20"/>
                <w:szCs w:val="20"/>
                <w:shd w:val="clear" w:color="auto" w:fill="FFFFFF"/>
              </w:rPr>
            </w:pPr>
            <w:r w:rsidRPr="00CA0EAC">
              <w:rPr>
                <w:rFonts w:eastAsia="Times New Roman" w:cs="Times New Roman"/>
                <w:bCs/>
                <w:color w:val="000000"/>
                <w:sz w:val="20"/>
                <w:szCs w:val="20"/>
                <w:shd w:val="clear" w:color="auto" w:fill="FFFFFF"/>
              </w:rPr>
              <w:t>Visuose oficialiuose dokum</w:t>
            </w:r>
            <w:r w:rsidR="003C7E20" w:rsidRPr="00CA0EAC">
              <w:rPr>
                <w:rFonts w:eastAsia="Times New Roman" w:cs="Times New Roman"/>
                <w:bCs/>
                <w:color w:val="000000"/>
                <w:sz w:val="20"/>
                <w:szCs w:val="20"/>
                <w:shd w:val="clear" w:color="auto" w:fill="FFFFFF"/>
              </w:rPr>
              <w:t>entuose aiškiai nurodyta, kad ši</w:t>
            </w:r>
            <w:r w:rsidRPr="00CA0EAC">
              <w:rPr>
                <w:rFonts w:eastAsia="Times New Roman" w:cs="Times New Roman"/>
                <w:bCs/>
                <w:color w:val="000000"/>
                <w:sz w:val="20"/>
                <w:szCs w:val="20"/>
                <w:shd w:val="clear" w:color="auto" w:fill="FFFFFF"/>
              </w:rPr>
              <w:t xml:space="preserve"> jėgainė kasmet pagamins 5700 tonų itin pavojingų pelenų, kurie tokie kenksmingi, kad nebegalės būti saugomi Lietuvoje. Taigi, tokie kiekiai pavojingų medžiagų bus ne tik</w:t>
            </w:r>
            <w:r w:rsidR="003C7E20" w:rsidRPr="00CA0EAC">
              <w:rPr>
                <w:rFonts w:eastAsia="Times New Roman" w:cs="Times New Roman"/>
                <w:bCs/>
                <w:color w:val="000000"/>
                <w:sz w:val="20"/>
                <w:szCs w:val="20"/>
                <w:shd w:val="clear" w:color="auto" w:fill="FFFFFF"/>
              </w:rPr>
              <w:t xml:space="preserve"> gaminami, bet ir perdirbami,</w:t>
            </w:r>
            <w:r w:rsidRPr="00CA0EAC">
              <w:rPr>
                <w:rFonts w:eastAsia="Times New Roman" w:cs="Times New Roman"/>
                <w:bCs/>
                <w:color w:val="000000"/>
                <w:sz w:val="20"/>
                <w:szCs w:val="20"/>
                <w:shd w:val="clear" w:color="auto" w:fill="FFFFFF"/>
              </w:rPr>
              <w:t xml:space="preserve"> laikomi gamyklos teritorijoje</w:t>
            </w:r>
            <w:r w:rsidR="003C7E20" w:rsidRPr="00CA0EAC">
              <w:rPr>
                <w:rFonts w:eastAsia="Times New Roman" w:cs="Times New Roman"/>
                <w:bCs/>
                <w:color w:val="000000"/>
                <w:sz w:val="20"/>
                <w:szCs w:val="20"/>
                <w:shd w:val="clear" w:color="auto" w:fill="FFFFFF"/>
              </w:rPr>
              <w:t xml:space="preserve"> </w:t>
            </w:r>
            <w:r w:rsidR="00527C81" w:rsidRPr="00CA0EAC">
              <w:rPr>
                <w:rFonts w:eastAsia="Times New Roman" w:cs="Times New Roman"/>
                <w:bCs/>
                <w:color w:val="000000"/>
                <w:sz w:val="20"/>
                <w:szCs w:val="20"/>
                <w:shd w:val="clear" w:color="auto" w:fill="FFFFFF"/>
              </w:rPr>
              <w:t>neatsižvelgiant</w:t>
            </w:r>
            <w:r w:rsidR="003C7E20" w:rsidRPr="00CA0EAC">
              <w:rPr>
                <w:rFonts w:eastAsia="Times New Roman" w:cs="Times New Roman"/>
                <w:bCs/>
                <w:color w:val="000000"/>
                <w:sz w:val="20"/>
                <w:szCs w:val="20"/>
                <w:shd w:val="clear" w:color="auto" w:fill="FFFFFF"/>
              </w:rPr>
              <w:t xml:space="preserve"> į tai</w:t>
            </w:r>
            <w:r w:rsidR="00527C81" w:rsidRPr="00CA0EAC">
              <w:rPr>
                <w:rFonts w:eastAsia="Times New Roman" w:cs="Times New Roman"/>
                <w:bCs/>
                <w:color w:val="000000"/>
                <w:sz w:val="20"/>
                <w:szCs w:val="20"/>
                <w:shd w:val="clear" w:color="auto" w:fill="FFFFFF"/>
              </w:rPr>
              <w:t xml:space="preserve">, jog </w:t>
            </w:r>
            <w:r w:rsidRPr="00CA0EAC">
              <w:rPr>
                <w:rFonts w:eastAsia="Times New Roman" w:cs="Times New Roman"/>
                <w:bCs/>
                <w:color w:val="000000"/>
                <w:sz w:val="20"/>
                <w:szCs w:val="20"/>
                <w:shd w:val="clear" w:color="auto" w:fill="FFFFFF"/>
              </w:rPr>
              <w:t xml:space="preserve">tai </w:t>
            </w:r>
            <w:r w:rsidRPr="002D6EFF">
              <w:rPr>
                <w:rFonts w:eastAsia="Times New Roman" w:cs="Times New Roman"/>
                <w:b/>
                <w:bCs/>
                <w:i/>
                <w:color w:val="000000"/>
                <w:sz w:val="20"/>
                <w:szCs w:val="20"/>
                <w:shd w:val="clear" w:color="auto" w:fill="FFFFFF"/>
              </w:rPr>
              <w:t>griežtai draudž</w:t>
            </w:r>
            <w:bookmarkStart w:id="6" w:name="_Ref426704030"/>
            <w:r w:rsidRPr="002D6EFF">
              <w:rPr>
                <w:rFonts w:eastAsia="Times New Roman" w:cs="Times New Roman"/>
                <w:b/>
                <w:bCs/>
                <w:i/>
                <w:color w:val="000000"/>
                <w:sz w:val="20"/>
                <w:szCs w:val="20"/>
                <w:shd w:val="clear" w:color="auto" w:fill="FFFFFF"/>
              </w:rPr>
              <w:t xml:space="preserve">ia </w:t>
            </w:r>
            <w:bookmarkStart w:id="7" w:name="_Ref426716787"/>
            <w:r w:rsidRPr="002D6EFF">
              <w:rPr>
                <w:rFonts w:eastAsia="Times New Roman" w:cs="Times New Roman"/>
                <w:b/>
                <w:bCs/>
                <w:i/>
                <w:color w:val="000000"/>
                <w:sz w:val="20"/>
                <w:szCs w:val="20"/>
                <w:shd w:val="clear" w:color="auto" w:fill="FFFFFF"/>
              </w:rPr>
              <w:t>įstatymai</w:t>
            </w:r>
            <w:bookmarkEnd w:id="6"/>
            <w:bookmarkEnd w:id="7"/>
            <w:r w:rsidR="00336783" w:rsidRPr="002D6EFF">
              <w:rPr>
                <w:rFonts w:eastAsia="Times New Roman" w:cs="Times New Roman"/>
                <w:b/>
                <w:bCs/>
                <w:i/>
                <w:color w:val="000000"/>
                <w:sz w:val="20"/>
                <w:szCs w:val="20"/>
                <w:shd w:val="clear" w:color="auto" w:fill="FFFFFF"/>
              </w:rPr>
              <w:fldChar w:fldCharType="begin"/>
            </w:r>
            <w:r w:rsidRPr="002D6EFF">
              <w:rPr>
                <w:rFonts w:eastAsia="Times New Roman" w:cs="Times New Roman"/>
                <w:b/>
                <w:bCs/>
                <w:i/>
                <w:color w:val="000000"/>
                <w:sz w:val="20"/>
                <w:szCs w:val="20"/>
                <w:shd w:val="clear" w:color="auto" w:fill="FFFFFF"/>
              </w:rPr>
              <w:instrText xml:space="preserve"> NOTEREF _Ref428801937 \f \h </w:instrText>
            </w:r>
            <w:r w:rsidR="00CA0EAC" w:rsidRPr="002D6EFF">
              <w:rPr>
                <w:rFonts w:eastAsia="Times New Roman" w:cs="Times New Roman"/>
                <w:b/>
                <w:bCs/>
                <w:i/>
                <w:color w:val="000000"/>
                <w:sz w:val="20"/>
                <w:szCs w:val="20"/>
                <w:shd w:val="clear" w:color="auto" w:fill="FFFFFF"/>
              </w:rPr>
              <w:instrText xml:space="preserve"> \* MERGEFORMAT </w:instrText>
            </w:r>
            <w:r w:rsidR="00336783" w:rsidRPr="002D6EFF">
              <w:rPr>
                <w:rFonts w:eastAsia="Times New Roman" w:cs="Times New Roman"/>
                <w:b/>
                <w:bCs/>
                <w:i/>
                <w:color w:val="000000"/>
                <w:sz w:val="20"/>
                <w:szCs w:val="20"/>
                <w:shd w:val="clear" w:color="auto" w:fill="FFFFFF"/>
              </w:rPr>
            </w:r>
            <w:r w:rsidR="00336783" w:rsidRPr="002D6EFF">
              <w:rPr>
                <w:rFonts w:eastAsia="Times New Roman" w:cs="Times New Roman"/>
                <w:b/>
                <w:bCs/>
                <w:i/>
                <w:color w:val="000000"/>
                <w:sz w:val="20"/>
                <w:szCs w:val="20"/>
                <w:shd w:val="clear" w:color="auto" w:fill="FFFFFF"/>
              </w:rPr>
              <w:fldChar w:fldCharType="separate"/>
            </w:r>
            <w:r w:rsidRPr="002D6EFF">
              <w:rPr>
                <w:rStyle w:val="FootnoteReference"/>
                <w:b/>
                <w:i/>
              </w:rPr>
              <w:t>5</w:t>
            </w:r>
            <w:r w:rsidR="00336783" w:rsidRPr="002D6EFF">
              <w:rPr>
                <w:rFonts w:eastAsia="Times New Roman" w:cs="Times New Roman"/>
                <w:b/>
                <w:bCs/>
                <w:i/>
                <w:color w:val="000000"/>
                <w:sz w:val="20"/>
                <w:szCs w:val="20"/>
                <w:shd w:val="clear" w:color="auto" w:fill="FFFFFF"/>
              </w:rPr>
              <w:fldChar w:fldCharType="end"/>
            </w:r>
            <w:r w:rsidRPr="00CA0EAC">
              <w:rPr>
                <w:rFonts w:eastAsia="Times New Roman" w:cs="Times New Roman"/>
                <w:bCs/>
                <w:color w:val="000000"/>
                <w:sz w:val="20"/>
                <w:szCs w:val="20"/>
                <w:shd w:val="clear" w:color="auto" w:fill="FFFFFF"/>
              </w:rPr>
              <w:t>.</w:t>
            </w:r>
          </w:p>
        </w:tc>
      </w:tr>
      <w:tr w:rsidR="00E813CA" w:rsidRPr="00CA0EAC" w14:paraId="72537079" w14:textId="77777777">
        <w:tc>
          <w:tcPr>
            <w:tcW w:w="22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73AD9DD" w14:textId="77777777" w:rsidR="00E813CA" w:rsidRPr="00CA0EAC" w:rsidRDefault="00527C81" w:rsidP="000B3EF5">
            <w:pPr>
              <w:ind w:left="8" w:hanging="8"/>
              <w:rPr>
                <w:rFonts w:eastAsia="Times New Roman" w:cs="Times New Roman"/>
                <w:b/>
                <w:bCs/>
                <w:color w:val="000000"/>
                <w:sz w:val="20"/>
                <w:szCs w:val="20"/>
                <w:shd w:val="clear" w:color="auto" w:fill="FFFFFF"/>
              </w:rPr>
            </w:pPr>
            <w:r w:rsidRPr="00CA0EAC">
              <w:rPr>
                <w:rFonts w:eastAsia="Times New Roman" w:cs="Times New Roman"/>
                <w:b/>
                <w:bCs/>
                <w:color w:val="000000"/>
                <w:sz w:val="20"/>
                <w:szCs w:val="20"/>
                <w:shd w:val="clear" w:color="auto" w:fill="FFFFFF"/>
              </w:rPr>
              <w:t>K</w:t>
            </w:r>
            <w:r w:rsidR="00E813CA" w:rsidRPr="00CA0EAC">
              <w:rPr>
                <w:rFonts w:eastAsia="Times New Roman" w:cs="Times New Roman"/>
                <w:b/>
                <w:bCs/>
                <w:color w:val="000000"/>
                <w:sz w:val="20"/>
                <w:szCs w:val="20"/>
                <w:shd w:val="clear" w:color="auto" w:fill="FFFFFF"/>
              </w:rPr>
              <w:t>RAAD</w:t>
            </w:r>
          </w:p>
        </w:tc>
        <w:tc>
          <w:tcPr>
            <w:tcW w:w="7796" w:type="dxa"/>
            <w:tcBorders>
              <w:top w:val="single" w:sz="2" w:space="0" w:color="000000"/>
              <w:left w:val="single" w:sz="6" w:space="0" w:color="000000"/>
              <w:bottom w:val="single" w:sz="2" w:space="0" w:color="000000"/>
              <w:right w:val="single" w:sz="6" w:space="0" w:color="000000"/>
            </w:tcBorders>
            <w:shd w:val="clear" w:color="auto" w:fill="FFFFFF" w:themeFill="background1"/>
          </w:tcPr>
          <w:p w14:paraId="57C4DC8F" w14:textId="77777777" w:rsidR="00700F42" w:rsidRPr="00CA0EAC" w:rsidRDefault="00EF482F" w:rsidP="009D4432">
            <w:pPr>
              <w:pStyle w:val="ListParagraph"/>
              <w:numPr>
                <w:ilvl w:val="0"/>
                <w:numId w:val="5"/>
              </w:numPr>
              <w:spacing w:after="0" w:line="240" w:lineRule="auto"/>
              <w:ind w:left="142" w:hanging="142"/>
              <w:rPr>
                <w:rFonts w:eastAsia="Times New Roman" w:cs="Times New Roman"/>
                <w:bCs/>
                <w:color w:val="000000"/>
                <w:sz w:val="20"/>
                <w:szCs w:val="20"/>
                <w:shd w:val="clear" w:color="auto" w:fill="FFFFFF"/>
              </w:rPr>
            </w:pPr>
            <w:r w:rsidRPr="00CA0EAC">
              <w:rPr>
                <w:rFonts w:eastAsia="Times New Roman" w:cs="Times New Roman"/>
                <w:bCs/>
                <w:color w:val="000000"/>
                <w:sz w:val="20"/>
                <w:szCs w:val="20"/>
                <w:shd w:val="clear" w:color="auto" w:fill="FFFFFF"/>
              </w:rPr>
              <w:t xml:space="preserve">Naudojant </w:t>
            </w:r>
            <w:r w:rsidR="00527C81" w:rsidRPr="00CA0EAC">
              <w:rPr>
                <w:rFonts w:eastAsia="Times New Roman" w:cs="Times New Roman"/>
                <w:bCs/>
                <w:color w:val="000000"/>
                <w:sz w:val="20"/>
                <w:szCs w:val="20"/>
                <w:shd w:val="clear" w:color="auto" w:fill="FFFFFF"/>
              </w:rPr>
              <w:t>j</w:t>
            </w:r>
            <w:r w:rsidR="00E813CA" w:rsidRPr="00CA0EAC">
              <w:rPr>
                <w:rFonts w:eastAsia="Times New Roman" w:cs="Times New Roman"/>
                <w:bCs/>
                <w:color w:val="000000"/>
                <w:sz w:val="20"/>
                <w:szCs w:val="20"/>
                <w:shd w:val="clear" w:color="auto" w:fill="FFFFFF"/>
              </w:rPr>
              <w:t xml:space="preserve">ėgainę </w:t>
            </w:r>
            <w:r w:rsidR="00E813CA" w:rsidRPr="001864EC">
              <w:rPr>
                <w:rFonts w:eastAsia="Times New Roman" w:cs="Times New Roman"/>
                <w:b/>
                <w:bCs/>
                <w:i/>
                <w:color w:val="000000"/>
                <w:sz w:val="20"/>
                <w:szCs w:val="20"/>
                <w:shd w:val="clear" w:color="auto" w:fill="FFFFFF"/>
              </w:rPr>
              <w:t>susidarys nepavojingos ir pavojingos atliekos</w:t>
            </w:r>
            <w:r w:rsidR="00E813CA" w:rsidRPr="00CA0EAC">
              <w:rPr>
                <w:rFonts w:eastAsia="Times New Roman" w:cs="Times New Roman"/>
                <w:bCs/>
                <w:color w:val="000000"/>
                <w:sz w:val="20"/>
                <w:szCs w:val="20"/>
                <w:shd w:val="clear" w:color="auto" w:fill="FFFFFF"/>
              </w:rPr>
              <w:t>. Pavojingos atliekos bus apdorojamos ir toliau perduodamos atliekų tvarkytojui (numatytas šalinimas ES pavojingų atliekų klasės sąvartyne).</w:t>
            </w:r>
          </w:p>
          <w:p w14:paraId="364E3BA8" w14:textId="77777777" w:rsidR="00E813CA" w:rsidRPr="00CA0EAC" w:rsidRDefault="00700F42" w:rsidP="006C6643">
            <w:pPr>
              <w:pStyle w:val="ListParagraph"/>
              <w:numPr>
                <w:ilvl w:val="0"/>
                <w:numId w:val="5"/>
              </w:numPr>
              <w:spacing w:after="0" w:line="240" w:lineRule="auto"/>
              <w:ind w:left="142" w:hanging="142"/>
              <w:rPr>
                <w:rFonts w:eastAsia="Times New Roman" w:cs="Times New Roman"/>
                <w:bCs/>
                <w:color w:val="000000"/>
                <w:sz w:val="20"/>
                <w:szCs w:val="20"/>
                <w:shd w:val="clear" w:color="auto" w:fill="FFFFFF"/>
              </w:rPr>
            </w:pPr>
            <w:r w:rsidRPr="00CA0EAC">
              <w:rPr>
                <w:rFonts w:eastAsia="Times New Roman" w:cs="Times New Roman"/>
                <w:bCs/>
                <w:color w:val="000000"/>
                <w:sz w:val="20"/>
                <w:szCs w:val="20"/>
                <w:shd w:val="clear" w:color="auto" w:fill="FFFFFF"/>
              </w:rPr>
              <w:lastRenderedPageBreak/>
              <w:t> </w:t>
            </w:r>
            <w:r w:rsidR="00E813CA" w:rsidRPr="00CA0EAC">
              <w:rPr>
                <w:rFonts w:eastAsia="Times New Roman" w:cs="Times New Roman"/>
                <w:bCs/>
                <w:color w:val="000000"/>
                <w:sz w:val="20"/>
                <w:szCs w:val="20"/>
                <w:shd w:val="clear" w:color="auto" w:fill="FFFFFF"/>
              </w:rPr>
              <w:t>Sutartyse su atliekų tiekėjais bus numatyta, kokios komunalinės atliekos ir</w:t>
            </w:r>
            <w:r w:rsidR="0065406C" w:rsidRPr="00CA0EAC">
              <w:rPr>
                <w:rFonts w:eastAsia="Times New Roman" w:cs="Times New Roman"/>
                <w:bCs/>
                <w:color w:val="000000"/>
                <w:sz w:val="20"/>
                <w:szCs w:val="20"/>
                <w:shd w:val="clear" w:color="auto" w:fill="FFFFFF"/>
              </w:rPr>
              <w:t xml:space="preserve"> nepavojingos gamybos atliekos j</w:t>
            </w:r>
            <w:r w:rsidR="00E813CA" w:rsidRPr="00CA0EAC">
              <w:rPr>
                <w:rFonts w:eastAsia="Times New Roman" w:cs="Times New Roman"/>
                <w:bCs/>
                <w:color w:val="000000"/>
                <w:sz w:val="20"/>
                <w:szCs w:val="20"/>
                <w:shd w:val="clear" w:color="auto" w:fill="FFFFFF"/>
              </w:rPr>
              <w:t>ėgainėje bus priimamos, bus numatyti reikalavima</w:t>
            </w:r>
            <w:r w:rsidR="0065406C" w:rsidRPr="00CA0EAC">
              <w:rPr>
                <w:rFonts w:eastAsia="Times New Roman" w:cs="Times New Roman"/>
                <w:bCs/>
                <w:color w:val="000000"/>
                <w:sz w:val="20"/>
                <w:szCs w:val="20"/>
                <w:shd w:val="clear" w:color="auto" w:fill="FFFFFF"/>
              </w:rPr>
              <w:t>i jų kokybei, numatytos priemonė</w:t>
            </w:r>
            <w:r w:rsidR="00E813CA" w:rsidRPr="00CA0EAC">
              <w:rPr>
                <w:rFonts w:eastAsia="Times New Roman" w:cs="Times New Roman"/>
                <w:bCs/>
                <w:color w:val="000000"/>
                <w:sz w:val="20"/>
                <w:szCs w:val="20"/>
                <w:shd w:val="clear" w:color="auto" w:fill="FFFFFF"/>
              </w:rPr>
              <w:t>s ir atsakomybė už sutarties sąlygų nesilaikymą. Specialia įranga periodiškai bus tikrinamas atliekų radioaktyvumas.</w:t>
            </w:r>
          </w:p>
        </w:tc>
      </w:tr>
    </w:tbl>
    <w:p w14:paraId="060EC700" w14:textId="77777777" w:rsidR="00CB0A16" w:rsidRDefault="00CB0A16" w:rsidP="000C69C0">
      <w:pPr>
        <w:ind w:right="140"/>
        <w:rPr>
          <w:b/>
          <w:noProof/>
          <w:sz w:val="24"/>
          <w:szCs w:val="24"/>
          <w:lang w:eastAsia="zh-CN"/>
        </w:rPr>
      </w:pPr>
    </w:p>
    <w:p w14:paraId="79D5BD10" w14:textId="77777777" w:rsidR="00EF3395" w:rsidRDefault="00EF3395" w:rsidP="000C69C0">
      <w:pPr>
        <w:ind w:right="140"/>
        <w:rPr>
          <w:b/>
          <w:noProof/>
          <w:sz w:val="24"/>
          <w:szCs w:val="24"/>
          <w:lang w:eastAsia="zh-CN"/>
        </w:rPr>
      </w:pPr>
    </w:p>
    <w:p w14:paraId="17C30B45" w14:textId="77777777" w:rsidR="00EF3395" w:rsidRDefault="00EF3395" w:rsidP="000C69C0">
      <w:pPr>
        <w:ind w:right="140"/>
        <w:rPr>
          <w:b/>
          <w:noProof/>
          <w:sz w:val="24"/>
          <w:szCs w:val="24"/>
          <w:lang w:eastAsia="zh-CN"/>
        </w:rPr>
      </w:pPr>
    </w:p>
    <w:p w14:paraId="309424AB" w14:textId="77777777" w:rsidR="00EF3395" w:rsidRDefault="00EF3395" w:rsidP="000C69C0">
      <w:pPr>
        <w:ind w:right="140"/>
        <w:rPr>
          <w:b/>
          <w:noProof/>
          <w:sz w:val="24"/>
          <w:szCs w:val="24"/>
          <w:lang w:eastAsia="zh-CN"/>
        </w:rPr>
      </w:pPr>
    </w:p>
    <w:p w14:paraId="3E4F7C5A" w14:textId="77777777" w:rsidR="00EF3395" w:rsidRDefault="00EF3395" w:rsidP="000C69C0">
      <w:pPr>
        <w:ind w:right="140"/>
        <w:rPr>
          <w:b/>
          <w:noProof/>
          <w:sz w:val="24"/>
          <w:szCs w:val="24"/>
          <w:lang w:eastAsia="zh-CN"/>
        </w:rPr>
      </w:pPr>
    </w:p>
    <w:p w14:paraId="0A62666F" w14:textId="77777777" w:rsidR="00EF3395" w:rsidRDefault="00EF3395" w:rsidP="000C69C0">
      <w:pPr>
        <w:ind w:right="140"/>
        <w:rPr>
          <w:b/>
          <w:noProof/>
          <w:sz w:val="24"/>
          <w:szCs w:val="24"/>
          <w:lang w:eastAsia="zh-CN"/>
        </w:rPr>
      </w:pPr>
    </w:p>
    <w:p w14:paraId="7C006CB7" w14:textId="77777777" w:rsidR="00EF3395" w:rsidRDefault="00EF3395" w:rsidP="000C69C0">
      <w:pPr>
        <w:ind w:right="140"/>
        <w:rPr>
          <w:b/>
          <w:noProof/>
          <w:sz w:val="24"/>
          <w:szCs w:val="24"/>
          <w:lang w:eastAsia="zh-CN"/>
        </w:rPr>
      </w:pPr>
    </w:p>
    <w:p w14:paraId="375791C1" w14:textId="77777777" w:rsidR="00EF3395" w:rsidRDefault="00EF3395" w:rsidP="000C69C0">
      <w:pPr>
        <w:ind w:right="140"/>
        <w:rPr>
          <w:b/>
          <w:noProof/>
          <w:sz w:val="24"/>
          <w:szCs w:val="24"/>
          <w:lang w:eastAsia="zh-CN"/>
        </w:rPr>
      </w:pPr>
    </w:p>
    <w:p w14:paraId="357F7AE5" w14:textId="77777777" w:rsidR="00EF3395" w:rsidRDefault="00EF3395" w:rsidP="000C69C0">
      <w:pPr>
        <w:ind w:right="140"/>
        <w:rPr>
          <w:b/>
          <w:noProof/>
          <w:sz w:val="24"/>
          <w:szCs w:val="24"/>
          <w:lang w:eastAsia="zh-CN"/>
        </w:rPr>
      </w:pPr>
    </w:p>
    <w:p w14:paraId="769A7E9A" w14:textId="77777777" w:rsidR="00EF3395" w:rsidRDefault="00EF3395" w:rsidP="000C69C0">
      <w:pPr>
        <w:ind w:right="140"/>
        <w:rPr>
          <w:b/>
          <w:noProof/>
          <w:sz w:val="24"/>
          <w:szCs w:val="24"/>
          <w:lang w:eastAsia="zh-CN"/>
        </w:rPr>
      </w:pPr>
    </w:p>
    <w:p w14:paraId="1FF7CADD" w14:textId="77777777" w:rsidR="00EF3395" w:rsidRDefault="00EF3395" w:rsidP="000C69C0">
      <w:pPr>
        <w:ind w:right="140"/>
        <w:rPr>
          <w:b/>
          <w:noProof/>
          <w:sz w:val="24"/>
          <w:szCs w:val="24"/>
          <w:lang w:eastAsia="zh-CN"/>
        </w:rPr>
      </w:pPr>
    </w:p>
    <w:p w14:paraId="002E4FF0" w14:textId="77777777" w:rsidR="00EF3395" w:rsidRDefault="00EF3395" w:rsidP="000C69C0">
      <w:pPr>
        <w:ind w:right="140"/>
        <w:rPr>
          <w:b/>
          <w:noProof/>
          <w:sz w:val="24"/>
          <w:szCs w:val="24"/>
          <w:lang w:eastAsia="zh-CN"/>
        </w:rPr>
      </w:pPr>
    </w:p>
    <w:p w14:paraId="0BBD60E4" w14:textId="77777777" w:rsidR="00EF3395" w:rsidRDefault="00EF3395" w:rsidP="000C69C0">
      <w:pPr>
        <w:ind w:right="140"/>
        <w:rPr>
          <w:b/>
          <w:noProof/>
          <w:sz w:val="24"/>
          <w:szCs w:val="24"/>
          <w:lang w:eastAsia="zh-CN"/>
        </w:rPr>
      </w:pPr>
    </w:p>
    <w:p w14:paraId="7B3AAEDE" w14:textId="77777777" w:rsidR="00EF3395" w:rsidRDefault="00EF3395" w:rsidP="000C69C0">
      <w:pPr>
        <w:ind w:right="140"/>
        <w:rPr>
          <w:b/>
          <w:noProof/>
          <w:sz w:val="24"/>
          <w:szCs w:val="24"/>
          <w:lang w:eastAsia="zh-CN"/>
        </w:rPr>
      </w:pPr>
    </w:p>
    <w:p w14:paraId="15537107" w14:textId="77777777" w:rsidR="00EF3395" w:rsidRDefault="00EF3395" w:rsidP="000C69C0">
      <w:pPr>
        <w:ind w:right="140"/>
        <w:rPr>
          <w:b/>
          <w:noProof/>
          <w:sz w:val="24"/>
          <w:szCs w:val="24"/>
          <w:lang w:eastAsia="zh-CN"/>
        </w:rPr>
      </w:pPr>
    </w:p>
    <w:p w14:paraId="3D23E3F2" w14:textId="77777777" w:rsidR="00EF3395" w:rsidRDefault="00EF3395" w:rsidP="000C69C0">
      <w:pPr>
        <w:ind w:right="140"/>
        <w:rPr>
          <w:b/>
          <w:noProof/>
          <w:sz w:val="24"/>
          <w:szCs w:val="24"/>
          <w:lang w:eastAsia="zh-CN"/>
        </w:rPr>
      </w:pPr>
    </w:p>
    <w:p w14:paraId="24ECA2EB" w14:textId="77777777" w:rsidR="00EF3395" w:rsidRDefault="00EF3395" w:rsidP="000C69C0">
      <w:pPr>
        <w:ind w:right="140"/>
        <w:rPr>
          <w:b/>
          <w:noProof/>
          <w:sz w:val="24"/>
          <w:szCs w:val="24"/>
          <w:lang w:eastAsia="zh-CN"/>
        </w:rPr>
      </w:pPr>
    </w:p>
    <w:p w14:paraId="2532C958" w14:textId="77777777" w:rsidR="00EF3395" w:rsidRDefault="00EF3395" w:rsidP="000C69C0">
      <w:pPr>
        <w:ind w:right="140"/>
        <w:rPr>
          <w:b/>
          <w:noProof/>
          <w:sz w:val="24"/>
          <w:szCs w:val="24"/>
          <w:lang w:eastAsia="zh-CN"/>
        </w:rPr>
      </w:pPr>
    </w:p>
    <w:p w14:paraId="286302BF" w14:textId="77777777" w:rsidR="00EF3395" w:rsidRDefault="00EF3395" w:rsidP="000C69C0">
      <w:pPr>
        <w:ind w:right="140"/>
        <w:rPr>
          <w:b/>
          <w:noProof/>
          <w:sz w:val="24"/>
          <w:szCs w:val="24"/>
          <w:lang w:eastAsia="zh-CN"/>
        </w:rPr>
      </w:pPr>
    </w:p>
    <w:p w14:paraId="796D21B0" w14:textId="77777777" w:rsidR="00EF3395" w:rsidRDefault="00EF3395" w:rsidP="000C69C0">
      <w:pPr>
        <w:ind w:right="140"/>
        <w:rPr>
          <w:b/>
          <w:noProof/>
          <w:sz w:val="24"/>
          <w:szCs w:val="24"/>
          <w:lang w:eastAsia="zh-CN"/>
        </w:rPr>
      </w:pPr>
    </w:p>
    <w:p w14:paraId="6AB26801" w14:textId="77777777" w:rsidR="00EF3395" w:rsidRDefault="00EF3395" w:rsidP="000C69C0">
      <w:pPr>
        <w:ind w:right="140"/>
        <w:rPr>
          <w:b/>
          <w:noProof/>
          <w:sz w:val="24"/>
          <w:szCs w:val="24"/>
          <w:lang w:eastAsia="zh-CN"/>
        </w:rPr>
      </w:pPr>
    </w:p>
    <w:p w14:paraId="594CCCFF" w14:textId="77777777" w:rsidR="00EF3395" w:rsidRDefault="00EF3395" w:rsidP="000C69C0">
      <w:pPr>
        <w:ind w:right="140"/>
        <w:rPr>
          <w:b/>
          <w:noProof/>
          <w:sz w:val="24"/>
          <w:szCs w:val="24"/>
          <w:lang w:eastAsia="zh-CN"/>
        </w:rPr>
      </w:pPr>
    </w:p>
    <w:p w14:paraId="72613C48" w14:textId="77777777" w:rsidR="00EF3395" w:rsidRDefault="00EF3395" w:rsidP="000C69C0">
      <w:pPr>
        <w:ind w:right="140"/>
        <w:rPr>
          <w:b/>
          <w:noProof/>
          <w:sz w:val="24"/>
          <w:szCs w:val="24"/>
          <w:lang w:eastAsia="zh-CN"/>
        </w:rPr>
      </w:pPr>
    </w:p>
    <w:p w14:paraId="17529AB5" w14:textId="77777777" w:rsidR="00EF3395" w:rsidRDefault="00EF3395" w:rsidP="000C69C0">
      <w:pPr>
        <w:ind w:right="140"/>
        <w:rPr>
          <w:b/>
          <w:noProof/>
          <w:sz w:val="24"/>
          <w:szCs w:val="24"/>
          <w:lang w:eastAsia="zh-CN"/>
        </w:rPr>
      </w:pPr>
    </w:p>
    <w:p w14:paraId="5705D1AB" w14:textId="77777777" w:rsidR="00EF3395" w:rsidRDefault="00EF3395" w:rsidP="000C69C0">
      <w:pPr>
        <w:ind w:right="140"/>
        <w:rPr>
          <w:b/>
          <w:noProof/>
          <w:sz w:val="24"/>
          <w:szCs w:val="24"/>
          <w:lang w:eastAsia="zh-CN"/>
        </w:rPr>
      </w:pPr>
    </w:p>
    <w:p w14:paraId="154964A4" w14:textId="77777777" w:rsidR="00EF3395" w:rsidRDefault="00EF3395" w:rsidP="000C69C0">
      <w:pPr>
        <w:ind w:right="140"/>
        <w:rPr>
          <w:b/>
          <w:noProof/>
          <w:sz w:val="24"/>
          <w:szCs w:val="24"/>
          <w:lang w:eastAsia="zh-CN"/>
        </w:rPr>
      </w:pPr>
    </w:p>
    <w:p w14:paraId="3BA6A10C" w14:textId="77777777" w:rsidR="00EF3395" w:rsidRDefault="00EF3395" w:rsidP="000C69C0">
      <w:pPr>
        <w:ind w:right="140"/>
        <w:rPr>
          <w:b/>
          <w:noProof/>
          <w:sz w:val="24"/>
          <w:szCs w:val="24"/>
          <w:lang w:eastAsia="zh-CN"/>
        </w:rPr>
      </w:pPr>
    </w:p>
    <w:p w14:paraId="027D2F6A" w14:textId="77777777" w:rsidR="00EF3395" w:rsidRDefault="00EF3395" w:rsidP="000C69C0">
      <w:pPr>
        <w:ind w:right="140"/>
        <w:rPr>
          <w:b/>
          <w:noProof/>
          <w:sz w:val="24"/>
          <w:szCs w:val="24"/>
          <w:lang w:eastAsia="zh-CN"/>
        </w:rPr>
      </w:pPr>
    </w:p>
    <w:p w14:paraId="1790B81F" w14:textId="77777777" w:rsidR="00EF3395" w:rsidRDefault="00EF3395" w:rsidP="000C69C0">
      <w:pPr>
        <w:ind w:right="140"/>
        <w:rPr>
          <w:b/>
          <w:noProof/>
          <w:sz w:val="24"/>
          <w:szCs w:val="24"/>
          <w:lang w:eastAsia="zh-CN"/>
        </w:rPr>
      </w:pPr>
    </w:p>
    <w:p w14:paraId="25F44319" w14:textId="77777777" w:rsidR="00EF3395" w:rsidRDefault="00EF3395" w:rsidP="000C69C0">
      <w:pPr>
        <w:ind w:right="140"/>
        <w:rPr>
          <w:b/>
          <w:noProof/>
          <w:sz w:val="24"/>
          <w:szCs w:val="24"/>
          <w:lang w:eastAsia="zh-CN"/>
        </w:rPr>
      </w:pPr>
    </w:p>
    <w:p w14:paraId="26BEEBA7" w14:textId="77777777" w:rsidR="00EF3395" w:rsidRDefault="00EF3395" w:rsidP="000C69C0">
      <w:pPr>
        <w:ind w:right="140"/>
        <w:rPr>
          <w:b/>
          <w:noProof/>
          <w:sz w:val="24"/>
          <w:szCs w:val="24"/>
          <w:lang w:eastAsia="zh-CN"/>
        </w:rPr>
      </w:pPr>
    </w:p>
    <w:p w14:paraId="056329C8" w14:textId="77777777" w:rsidR="00EF3395" w:rsidRDefault="00EF3395" w:rsidP="000C69C0">
      <w:pPr>
        <w:ind w:right="140"/>
        <w:rPr>
          <w:b/>
          <w:noProof/>
          <w:sz w:val="24"/>
          <w:szCs w:val="24"/>
          <w:lang w:eastAsia="zh-CN"/>
        </w:rPr>
      </w:pPr>
    </w:p>
    <w:p w14:paraId="48469567" w14:textId="77777777" w:rsidR="00EF3395" w:rsidRDefault="00EF3395" w:rsidP="000C69C0">
      <w:pPr>
        <w:ind w:right="140"/>
        <w:rPr>
          <w:b/>
          <w:noProof/>
          <w:sz w:val="24"/>
          <w:szCs w:val="24"/>
          <w:lang w:eastAsia="zh-CN"/>
        </w:rPr>
      </w:pPr>
    </w:p>
    <w:p w14:paraId="56DE6FA7" w14:textId="77777777" w:rsidR="00EF3395" w:rsidRDefault="00EF3395" w:rsidP="000C69C0">
      <w:pPr>
        <w:ind w:right="140"/>
        <w:rPr>
          <w:b/>
          <w:noProof/>
          <w:sz w:val="24"/>
          <w:szCs w:val="24"/>
          <w:lang w:eastAsia="zh-CN"/>
        </w:rPr>
      </w:pPr>
    </w:p>
    <w:p w14:paraId="2E6E2E57" w14:textId="77777777" w:rsidR="00EF3395" w:rsidRDefault="00EF3395" w:rsidP="000C69C0">
      <w:pPr>
        <w:ind w:right="140"/>
        <w:rPr>
          <w:b/>
          <w:noProof/>
          <w:sz w:val="24"/>
          <w:szCs w:val="24"/>
          <w:lang w:eastAsia="zh-CN"/>
        </w:rPr>
      </w:pPr>
    </w:p>
    <w:p w14:paraId="53F47CD2" w14:textId="77777777" w:rsidR="00EF3395" w:rsidRDefault="00EF3395" w:rsidP="000C69C0">
      <w:pPr>
        <w:ind w:right="140"/>
        <w:rPr>
          <w:b/>
          <w:noProof/>
          <w:sz w:val="24"/>
          <w:szCs w:val="24"/>
          <w:lang w:eastAsia="zh-CN"/>
        </w:rPr>
      </w:pPr>
    </w:p>
    <w:p w14:paraId="65656D7D" w14:textId="77777777" w:rsidR="00EF3395" w:rsidRDefault="00EF3395" w:rsidP="000C69C0">
      <w:pPr>
        <w:ind w:right="140"/>
        <w:rPr>
          <w:b/>
          <w:noProof/>
          <w:sz w:val="24"/>
          <w:szCs w:val="24"/>
          <w:lang w:eastAsia="zh-CN"/>
        </w:rPr>
      </w:pPr>
    </w:p>
    <w:p w14:paraId="7F262F25" w14:textId="77777777" w:rsidR="00EF3395" w:rsidRDefault="00EF3395" w:rsidP="000C69C0">
      <w:pPr>
        <w:ind w:right="140"/>
        <w:rPr>
          <w:b/>
          <w:noProof/>
          <w:sz w:val="24"/>
          <w:szCs w:val="24"/>
          <w:lang w:eastAsia="zh-CN"/>
        </w:rPr>
      </w:pPr>
    </w:p>
    <w:p w14:paraId="76EB9D5E" w14:textId="77777777" w:rsidR="00EF3395" w:rsidRDefault="00EF3395" w:rsidP="000C69C0">
      <w:pPr>
        <w:ind w:right="140"/>
        <w:rPr>
          <w:b/>
          <w:noProof/>
          <w:sz w:val="24"/>
          <w:szCs w:val="24"/>
          <w:lang w:eastAsia="zh-CN"/>
        </w:rPr>
      </w:pPr>
    </w:p>
    <w:p w14:paraId="480113F6" w14:textId="77777777" w:rsidR="00EF3395" w:rsidRDefault="00EF3395" w:rsidP="000C69C0">
      <w:pPr>
        <w:ind w:right="140"/>
        <w:rPr>
          <w:b/>
          <w:noProof/>
          <w:sz w:val="24"/>
          <w:szCs w:val="24"/>
          <w:lang w:eastAsia="zh-CN"/>
        </w:rPr>
      </w:pPr>
    </w:p>
    <w:p w14:paraId="6C67A519" w14:textId="77777777" w:rsidR="00EF3395" w:rsidRDefault="00EF3395" w:rsidP="000C69C0">
      <w:pPr>
        <w:ind w:right="140"/>
        <w:rPr>
          <w:b/>
          <w:noProof/>
          <w:sz w:val="24"/>
          <w:szCs w:val="24"/>
          <w:lang w:eastAsia="zh-CN"/>
        </w:rPr>
      </w:pPr>
    </w:p>
    <w:p w14:paraId="5F359D07" w14:textId="77777777" w:rsidR="00EF3395" w:rsidRDefault="00EF3395" w:rsidP="000C69C0">
      <w:pPr>
        <w:ind w:right="140"/>
        <w:rPr>
          <w:b/>
          <w:noProof/>
          <w:sz w:val="24"/>
          <w:szCs w:val="24"/>
          <w:lang w:eastAsia="zh-CN"/>
        </w:rPr>
      </w:pPr>
    </w:p>
    <w:p w14:paraId="26D5F394" w14:textId="77777777" w:rsidR="00EF3395" w:rsidRDefault="00EF3395" w:rsidP="000C69C0">
      <w:pPr>
        <w:ind w:right="140"/>
        <w:rPr>
          <w:b/>
          <w:noProof/>
          <w:sz w:val="24"/>
          <w:szCs w:val="24"/>
          <w:lang w:eastAsia="zh-CN"/>
        </w:rPr>
      </w:pPr>
    </w:p>
    <w:p w14:paraId="78EE4D07" w14:textId="77777777" w:rsidR="00EF3395" w:rsidRDefault="00EF3395" w:rsidP="000C69C0">
      <w:pPr>
        <w:ind w:right="140"/>
        <w:rPr>
          <w:b/>
          <w:noProof/>
          <w:sz w:val="24"/>
          <w:szCs w:val="24"/>
          <w:lang w:eastAsia="zh-CN"/>
        </w:rPr>
      </w:pPr>
    </w:p>
    <w:p w14:paraId="59D703F1" w14:textId="77777777" w:rsidR="00EF3395" w:rsidRDefault="00EF3395" w:rsidP="00EF3395">
      <w:pPr>
        <w:ind w:left="-284" w:right="142"/>
        <w:rPr>
          <w:b/>
          <w:sz w:val="24"/>
          <w:szCs w:val="24"/>
        </w:rPr>
      </w:pPr>
      <w:r>
        <w:rPr>
          <w:b/>
          <w:sz w:val="24"/>
          <w:szCs w:val="24"/>
        </w:rPr>
        <w:lastRenderedPageBreak/>
        <w:t>EKONOMINĖ – SOCIALINĖ APLINKA</w:t>
      </w:r>
    </w:p>
    <w:tbl>
      <w:tblPr>
        <w:tblStyle w:val="TableGrid"/>
        <w:tblW w:w="5161" w:type="pct"/>
        <w:tblInd w:w="-318" w:type="dxa"/>
        <w:tblLook w:val="04A0" w:firstRow="1" w:lastRow="0" w:firstColumn="1" w:lastColumn="0" w:noHBand="0" w:noVBand="1"/>
      </w:tblPr>
      <w:tblGrid>
        <w:gridCol w:w="5188"/>
        <w:gridCol w:w="4750"/>
      </w:tblGrid>
      <w:tr w:rsidR="00645945" w:rsidRPr="00CA0EAC" w14:paraId="7340F218" w14:textId="77777777">
        <w:tc>
          <w:tcPr>
            <w:tcW w:w="5000" w:type="pct"/>
            <w:gridSpan w:val="2"/>
            <w:shd w:val="clear" w:color="auto" w:fill="64A643"/>
          </w:tcPr>
          <w:p w14:paraId="7FF4F3FB" w14:textId="77777777" w:rsidR="00645945" w:rsidRPr="00CA0EAC" w:rsidRDefault="00645945" w:rsidP="00645945">
            <w:pPr>
              <w:pStyle w:val="ListParagraph"/>
              <w:ind w:left="34"/>
              <w:jc w:val="center"/>
              <w:rPr>
                <w:b/>
                <w:sz w:val="24"/>
                <w:szCs w:val="24"/>
              </w:rPr>
            </w:pPr>
            <w:r w:rsidRPr="00CA0EAC">
              <w:rPr>
                <w:b/>
                <w:sz w:val="24"/>
                <w:szCs w:val="24"/>
              </w:rPr>
              <w:t>EKONOMINĖS – SOCIALINĖS APLINKOS VERTINIMAS</w:t>
            </w:r>
          </w:p>
        </w:tc>
      </w:tr>
      <w:tr w:rsidR="00645945" w:rsidRPr="00CA0EAC" w14:paraId="6295124A" w14:textId="77777777">
        <w:tc>
          <w:tcPr>
            <w:tcW w:w="2610" w:type="pct"/>
            <w:shd w:val="clear" w:color="auto" w:fill="BEE898"/>
          </w:tcPr>
          <w:p w14:paraId="1D94841F" w14:textId="77777777" w:rsidR="00645945" w:rsidRPr="00CA0EAC" w:rsidRDefault="00645945" w:rsidP="00645945">
            <w:pPr>
              <w:pStyle w:val="ListParagraph"/>
              <w:ind w:left="34"/>
              <w:jc w:val="center"/>
              <w:rPr>
                <w:b/>
                <w:sz w:val="24"/>
                <w:szCs w:val="24"/>
              </w:rPr>
            </w:pPr>
            <w:r w:rsidRPr="00CA0EAC">
              <w:rPr>
                <w:b/>
                <w:sz w:val="24"/>
                <w:szCs w:val="24"/>
              </w:rPr>
              <w:t>Klaipėdos savivaldybė</w:t>
            </w:r>
          </w:p>
        </w:tc>
        <w:tc>
          <w:tcPr>
            <w:tcW w:w="2390" w:type="pct"/>
            <w:shd w:val="clear" w:color="auto" w:fill="BEE898"/>
          </w:tcPr>
          <w:p w14:paraId="659D6769" w14:textId="77777777" w:rsidR="00645945" w:rsidRPr="00CA0EAC" w:rsidRDefault="00645945" w:rsidP="00645945">
            <w:pPr>
              <w:pStyle w:val="ListParagraph"/>
              <w:ind w:left="34"/>
              <w:jc w:val="center"/>
              <w:rPr>
                <w:b/>
                <w:sz w:val="24"/>
                <w:szCs w:val="24"/>
              </w:rPr>
            </w:pPr>
            <w:r w:rsidRPr="00CA0EAC">
              <w:rPr>
                <w:b/>
                <w:sz w:val="24"/>
                <w:szCs w:val="24"/>
              </w:rPr>
              <w:t>Investuotojas (UAB „</w:t>
            </w:r>
            <w:proofErr w:type="spellStart"/>
            <w:r w:rsidRPr="00CA0EAC">
              <w:rPr>
                <w:b/>
                <w:sz w:val="24"/>
                <w:szCs w:val="24"/>
              </w:rPr>
              <w:t>Fortum</w:t>
            </w:r>
            <w:proofErr w:type="spellEnd"/>
            <w:r w:rsidRPr="00CA0EAC">
              <w:rPr>
                <w:b/>
                <w:sz w:val="24"/>
                <w:szCs w:val="24"/>
              </w:rPr>
              <w:t xml:space="preserve"> Klaipėda“)</w:t>
            </w:r>
          </w:p>
        </w:tc>
      </w:tr>
      <w:tr w:rsidR="00645945" w:rsidRPr="00CA0EAC" w14:paraId="6819EB79" w14:textId="77777777">
        <w:tc>
          <w:tcPr>
            <w:tcW w:w="5000" w:type="pct"/>
            <w:gridSpan w:val="2"/>
            <w:shd w:val="clear" w:color="auto" w:fill="D0CECE" w:themeFill="background2" w:themeFillShade="E6"/>
          </w:tcPr>
          <w:p w14:paraId="0BEB9759" w14:textId="77777777" w:rsidR="00645945" w:rsidRPr="00CA0EAC" w:rsidRDefault="00645945" w:rsidP="00645945">
            <w:pPr>
              <w:pStyle w:val="ListParagraph"/>
              <w:ind w:left="34"/>
              <w:jc w:val="center"/>
              <w:rPr>
                <w:b/>
                <w:i/>
                <w:sz w:val="20"/>
                <w:szCs w:val="20"/>
              </w:rPr>
            </w:pPr>
            <w:r w:rsidRPr="00CA0EAC">
              <w:rPr>
                <w:b/>
                <w:i/>
                <w:sz w:val="20"/>
                <w:szCs w:val="20"/>
              </w:rPr>
              <w:t>INVESTICIJOS – biokuro ir atliekų termofikacinė jėgainė didina investicijų lygį ir skatina naudoti modernias technologijas</w:t>
            </w:r>
          </w:p>
        </w:tc>
      </w:tr>
      <w:tr w:rsidR="00645945" w:rsidRPr="00CA0EAC" w14:paraId="5CD6AF56" w14:textId="77777777">
        <w:tc>
          <w:tcPr>
            <w:tcW w:w="2610" w:type="pct"/>
          </w:tcPr>
          <w:p w14:paraId="456B7F5C" w14:textId="77777777" w:rsidR="00645945" w:rsidRPr="00CA0EAC" w:rsidRDefault="00645945" w:rsidP="004C181D">
            <w:pPr>
              <w:pStyle w:val="ListParagraph"/>
              <w:ind w:left="-108" w:firstLine="0"/>
              <w:rPr>
                <w:i/>
                <w:sz w:val="20"/>
                <w:szCs w:val="20"/>
              </w:rPr>
            </w:pPr>
            <w:r w:rsidRPr="00CA0EAC">
              <w:rPr>
                <w:i/>
                <w:sz w:val="20"/>
                <w:szCs w:val="20"/>
              </w:rPr>
              <w:t>Koks investicijų lygis savivaldybėje?</w:t>
            </w:r>
          </w:p>
          <w:p w14:paraId="4801D6AC" w14:textId="77777777" w:rsidR="00645945" w:rsidRPr="00CA0EAC" w:rsidRDefault="00645945" w:rsidP="006C6643">
            <w:pPr>
              <w:pStyle w:val="ListParagraph"/>
              <w:numPr>
                <w:ilvl w:val="0"/>
                <w:numId w:val="1"/>
              </w:numPr>
              <w:spacing w:after="0" w:line="240" w:lineRule="auto"/>
              <w:ind w:left="142" w:hanging="142"/>
              <w:rPr>
                <w:sz w:val="20"/>
                <w:szCs w:val="20"/>
              </w:rPr>
            </w:pPr>
            <w:r w:rsidRPr="00CA0EAC">
              <w:rPr>
                <w:b/>
                <w:sz w:val="20"/>
                <w:szCs w:val="20"/>
              </w:rPr>
              <w:t xml:space="preserve">Materialinės investicijos </w:t>
            </w:r>
            <w:r w:rsidRPr="00CA0EAC">
              <w:rPr>
                <w:sz w:val="20"/>
                <w:szCs w:val="20"/>
              </w:rPr>
              <w:t>Klaipėdos savivaldybėje 2013</w:t>
            </w:r>
            <w:r w:rsidR="004C181D">
              <w:rPr>
                <w:sz w:val="20"/>
                <w:szCs w:val="20"/>
              </w:rPr>
              <w:t xml:space="preserve"> </w:t>
            </w:r>
            <w:r w:rsidRPr="00CA0EAC">
              <w:rPr>
                <w:sz w:val="20"/>
                <w:szCs w:val="20"/>
              </w:rPr>
              <w:t xml:space="preserve">m. </w:t>
            </w:r>
            <w:r w:rsidR="004C181D">
              <w:rPr>
                <w:sz w:val="20"/>
                <w:szCs w:val="20"/>
              </w:rPr>
              <w:t>siekė</w:t>
            </w:r>
            <w:r w:rsidRPr="00CA0EAC">
              <w:rPr>
                <w:sz w:val="20"/>
                <w:szCs w:val="20"/>
              </w:rPr>
              <w:t xml:space="preserve">  480,248 mln. eurų (</w:t>
            </w:r>
            <w:r w:rsidRPr="00CA0EAC">
              <w:rPr>
                <w:i/>
                <w:sz w:val="20"/>
                <w:szCs w:val="20"/>
              </w:rPr>
              <w:t>vidutiniškai vienai savivaldybei tenka 85,859 mln. eurų materialinių investicijų</w:t>
            </w:r>
            <w:r w:rsidRPr="00CA0EAC">
              <w:rPr>
                <w:sz w:val="20"/>
                <w:szCs w:val="20"/>
              </w:rPr>
              <w:t xml:space="preserve">); bendras investicijų lygis per 2006-2013 m. sumažėjo 16,8 proc. – nuo 577,240 iki 480,248 mln. eurų. 2006-2013 m. bendras sukauptų materialinių investicijų kiekis savivaldybėje buvo 3,752,138 mln. eurų (vidutiniškai per vienus metus investuota 469,017 mln. eurų); </w:t>
            </w:r>
          </w:p>
          <w:p w14:paraId="09954DB1" w14:textId="77777777" w:rsidR="00645945" w:rsidRPr="004C181D" w:rsidRDefault="00645945" w:rsidP="00645945">
            <w:pPr>
              <w:pStyle w:val="ListParagraph"/>
              <w:numPr>
                <w:ilvl w:val="0"/>
                <w:numId w:val="1"/>
              </w:numPr>
              <w:spacing w:after="0" w:line="240" w:lineRule="auto"/>
              <w:ind w:left="142" w:hanging="142"/>
              <w:rPr>
                <w:sz w:val="20"/>
                <w:szCs w:val="20"/>
              </w:rPr>
            </w:pPr>
            <w:r w:rsidRPr="00CA0EAC">
              <w:rPr>
                <w:b/>
                <w:sz w:val="20"/>
                <w:szCs w:val="20"/>
              </w:rPr>
              <w:t xml:space="preserve">Materialinės investicijos, tenkančios vienam gyventojui, </w:t>
            </w:r>
            <w:r w:rsidRPr="00CA0EAC">
              <w:rPr>
                <w:sz w:val="20"/>
                <w:szCs w:val="20"/>
              </w:rPr>
              <w:t xml:space="preserve">Klaipėdos </w:t>
            </w:r>
            <w:r w:rsidR="006C6643" w:rsidRPr="00CA0EAC">
              <w:rPr>
                <w:sz w:val="20"/>
                <w:szCs w:val="20"/>
              </w:rPr>
              <w:t>savivaldybėje</w:t>
            </w:r>
            <w:r w:rsidR="004C181D">
              <w:rPr>
                <w:sz w:val="20"/>
                <w:szCs w:val="20"/>
              </w:rPr>
              <w:t xml:space="preserve"> 2013 m. buvo 3 </w:t>
            </w:r>
            <w:r w:rsidRPr="00CA0EAC">
              <w:rPr>
                <w:sz w:val="20"/>
                <w:szCs w:val="20"/>
              </w:rPr>
              <w:t>041 euras (</w:t>
            </w:r>
            <w:r w:rsidRPr="00CA0EAC">
              <w:rPr>
                <w:i/>
                <w:sz w:val="20"/>
                <w:szCs w:val="20"/>
              </w:rPr>
              <w:t>šalyje – 1 742 eurai</w:t>
            </w:r>
            <w:r w:rsidRPr="00CA0EAC">
              <w:rPr>
                <w:sz w:val="20"/>
                <w:szCs w:val="20"/>
              </w:rPr>
              <w:t>); investicijos, tenkančios vienam gyv</w:t>
            </w:r>
            <w:r w:rsidR="004C181D">
              <w:rPr>
                <w:sz w:val="20"/>
                <w:szCs w:val="20"/>
              </w:rPr>
              <w:t xml:space="preserve">entojui, </w:t>
            </w:r>
            <w:r w:rsidRPr="00CA0EAC">
              <w:rPr>
                <w:sz w:val="20"/>
                <w:szCs w:val="20"/>
              </w:rPr>
              <w:t>2004-2013 m. išaugo 67,4 pr</w:t>
            </w:r>
            <w:r w:rsidR="004C181D">
              <w:rPr>
                <w:sz w:val="20"/>
                <w:szCs w:val="20"/>
              </w:rPr>
              <w:t>oc. – nuo 1 817 iki 3 041 euro.</w:t>
            </w:r>
            <w:r w:rsidRPr="00CA0EAC">
              <w:rPr>
                <w:sz w:val="20"/>
                <w:szCs w:val="20"/>
              </w:rPr>
              <w:t xml:space="preserve"> </w:t>
            </w:r>
          </w:p>
        </w:tc>
        <w:tc>
          <w:tcPr>
            <w:tcW w:w="2390" w:type="pct"/>
          </w:tcPr>
          <w:p w14:paraId="3FD24489" w14:textId="77777777" w:rsidR="00645945" w:rsidRPr="00CA0EAC" w:rsidRDefault="00645945" w:rsidP="00C35A02">
            <w:pPr>
              <w:pStyle w:val="ListParagraph"/>
              <w:spacing w:line="240" w:lineRule="auto"/>
              <w:ind w:left="-29" w:firstLine="0"/>
              <w:rPr>
                <w:i/>
                <w:sz w:val="20"/>
                <w:szCs w:val="20"/>
              </w:rPr>
            </w:pPr>
            <w:r w:rsidRPr="00CA0EAC">
              <w:rPr>
                <w:i/>
                <w:sz w:val="20"/>
                <w:szCs w:val="20"/>
              </w:rPr>
              <w:t xml:space="preserve">Kiek investuota į biokuro ir atliekų termofikacinę jėgainę Klaipėdos sav.? </w:t>
            </w:r>
          </w:p>
          <w:p w14:paraId="009C0F52" w14:textId="77777777" w:rsidR="00C35A02" w:rsidRDefault="00645945" w:rsidP="00C35A02">
            <w:pPr>
              <w:pStyle w:val="ListParagraph"/>
              <w:numPr>
                <w:ilvl w:val="0"/>
                <w:numId w:val="4"/>
              </w:numPr>
              <w:spacing w:after="0" w:line="240" w:lineRule="auto"/>
              <w:ind w:left="142" w:hanging="142"/>
              <w:rPr>
                <w:sz w:val="20"/>
                <w:szCs w:val="20"/>
              </w:rPr>
            </w:pPr>
            <w:r w:rsidRPr="00CA0EAC">
              <w:rPr>
                <w:sz w:val="20"/>
                <w:szCs w:val="20"/>
              </w:rPr>
              <w:t xml:space="preserve">2011–2013 m. investuota </w:t>
            </w:r>
            <w:r w:rsidRPr="00CA0EAC">
              <w:rPr>
                <w:b/>
                <w:sz w:val="20"/>
                <w:szCs w:val="20"/>
              </w:rPr>
              <w:t>139 mln. eurų (480 mln. litų).</w:t>
            </w:r>
            <w:r w:rsidRPr="00CA0EAC">
              <w:rPr>
                <w:rStyle w:val="FootnoteReference"/>
                <w:sz w:val="20"/>
                <w:szCs w:val="20"/>
              </w:rPr>
              <w:footnoteReference w:id="6"/>
            </w:r>
          </w:p>
          <w:p w14:paraId="7E045E34" w14:textId="77777777" w:rsidR="00C35A02" w:rsidRPr="00C35A02" w:rsidRDefault="00C35A02" w:rsidP="00C35A02">
            <w:pPr>
              <w:pStyle w:val="ListParagraph"/>
              <w:spacing w:after="0" w:line="240" w:lineRule="auto"/>
              <w:ind w:left="142" w:firstLine="0"/>
              <w:rPr>
                <w:sz w:val="20"/>
                <w:szCs w:val="20"/>
              </w:rPr>
            </w:pPr>
          </w:p>
          <w:p w14:paraId="089EF18C" w14:textId="77777777" w:rsidR="00645945" w:rsidRPr="00CA0EAC" w:rsidRDefault="00645945" w:rsidP="00C35A02">
            <w:pPr>
              <w:ind w:left="-29" w:firstLine="0"/>
              <w:rPr>
                <w:i/>
                <w:sz w:val="20"/>
                <w:szCs w:val="20"/>
              </w:rPr>
            </w:pPr>
            <w:r w:rsidRPr="00CA0EAC">
              <w:rPr>
                <w:i/>
                <w:sz w:val="20"/>
                <w:szCs w:val="20"/>
              </w:rPr>
              <w:t xml:space="preserve">Kokios naujos modernios technologijos naudojamos </w:t>
            </w:r>
            <w:r w:rsidR="006C6643" w:rsidRPr="00CA0EAC">
              <w:rPr>
                <w:i/>
                <w:sz w:val="20"/>
                <w:szCs w:val="20"/>
              </w:rPr>
              <w:t>jėgainėje</w:t>
            </w:r>
            <w:r w:rsidRPr="00CA0EAC">
              <w:rPr>
                <w:i/>
                <w:sz w:val="20"/>
                <w:szCs w:val="20"/>
              </w:rPr>
              <w:t>?</w:t>
            </w:r>
          </w:p>
          <w:p w14:paraId="54A5423A" w14:textId="77777777" w:rsidR="00623A6A" w:rsidRPr="00623A6A" w:rsidRDefault="00645945" w:rsidP="00623A6A">
            <w:pPr>
              <w:pStyle w:val="ListParagraph"/>
              <w:numPr>
                <w:ilvl w:val="0"/>
                <w:numId w:val="4"/>
              </w:numPr>
              <w:spacing w:after="0" w:line="240" w:lineRule="auto"/>
              <w:ind w:left="142" w:hanging="142"/>
              <w:rPr>
                <w:sz w:val="20"/>
                <w:szCs w:val="20"/>
              </w:rPr>
            </w:pPr>
            <w:r w:rsidRPr="00CA0EAC">
              <w:rPr>
                <w:sz w:val="20"/>
                <w:szCs w:val="20"/>
              </w:rPr>
              <w:t>Jėgainė naudoja naujausias technologijas, užtikrinančias maksimalų kuro suvartojimo efektyvumą ir efektyvų išmetamųjų dujų valymą</w:t>
            </w:r>
            <w:r w:rsidR="00E026F8">
              <w:rPr>
                <w:sz w:val="20"/>
                <w:szCs w:val="20"/>
              </w:rPr>
              <w:t>.</w:t>
            </w:r>
            <w:r w:rsidRPr="00CA0EAC">
              <w:rPr>
                <w:rStyle w:val="FootnoteReference"/>
                <w:i/>
                <w:sz w:val="20"/>
                <w:szCs w:val="20"/>
              </w:rPr>
              <w:footnoteReference w:id="7"/>
            </w:r>
          </w:p>
          <w:p w14:paraId="62EA9804" w14:textId="77777777" w:rsidR="00645945" w:rsidRPr="00CA0EAC" w:rsidRDefault="00645945" w:rsidP="00645945">
            <w:pPr>
              <w:ind w:left="99"/>
              <w:rPr>
                <w:i/>
                <w:sz w:val="20"/>
                <w:szCs w:val="20"/>
              </w:rPr>
            </w:pPr>
          </w:p>
        </w:tc>
      </w:tr>
      <w:tr w:rsidR="00645945" w:rsidRPr="00CA0EAC" w14:paraId="3DA6BFDB" w14:textId="77777777">
        <w:trPr>
          <w:trHeight w:val="63"/>
        </w:trPr>
        <w:tc>
          <w:tcPr>
            <w:tcW w:w="5000" w:type="pct"/>
            <w:gridSpan w:val="2"/>
            <w:shd w:val="clear" w:color="auto" w:fill="D0CECE" w:themeFill="background2" w:themeFillShade="E6"/>
          </w:tcPr>
          <w:p w14:paraId="331166EF" w14:textId="77777777" w:rsidR="00645945" w:rsidRPr="00CA0EAC" w:rsidRDefault="00645945" w:rsidP="00AA0809">
            <w:pPr>
              <w:pStyle w:val="ListParagraph"/>
              <w:tabs>
                <w:tab w:val="center" w:pos="4819"/>
              </w:tabs>
              <w:ind w:left="34"/>
              <w:jc w:val="center"/>
              <w:rPr>
                <w:b/>
                <w:sz w:val="20"/>
                <w:szCs w:val="20"/>
              </w:rPr>
            </w:pPr>
            <w:r w:rsidRPr="00CA0EAC">
              <w:rPr>
                <w:b/>
                <w:sz w:val="20"/>
                <w:szCs w:val="20"/>
              </w:rPr>
              <w:t>D</w:t>
            </w:r>
            <w:r w:rsidRPr="00CA0EAC">
              <w:rPr>
                <w:b/>
                <w:i/>
                <w:sz w:val="20"/>
                <w:szCs w:val="20"/>
              </w:rPr>
              <w:t>ARBO UŽMOKESTIS IR DARBO VIETOS – investicijomis kuriamos darbo vietos, mažinamas nedarbas</w:t>
            </w:r>
          </w:p>
        </w:tc>
      </w:tr>
      <w:tr w:rsidR="00645945" w:rsidRPr="00CA0EAC" w14:paraId="18036D0C" w14:textId="77777777">
        <w:trPr>
          <w:trHeight w:val="63"/>
        </w:trPr>
        <w:tc>
          <w:tcPr>
            <w:tcW w:w="2610" w:type="pct"/>
          </w:tcPr>
          <w:p w14:paraId="411B1704" w14:textId="77777777" w:rsidR="00645945" w:rsidRPr="00CA0EAC" w:rsidRDefault="006C6643" w:rsidP="00645945">
            <w:pPr>
              <w:pStyle w:val="ListParagraph"/>
              <w:tabs>
                <w:tab w:val="center" w:pos="4819"/>
              </w:tabs>
              <w:ind w:left="0"/>
              <w:rPr>
                <w:i/>
                <w:sz w:val="20"/>
                <w:szCs w:val="20"/>
              </w:rPr>
            </w:pPr>
            <w:r>
              <w:rPr>
                <w:i/>
                <w:sz w:val="20"/>
                <w:szCs w:val="20"/>
              </w:rPr>
              <w:t xml:space="preserve"> </w:t>
            </w:r>
            <w:r w:rsidR="00645945" w:rsidRPr="00CA0EAC">
              <w:rPr>
                <w:i/>
                <w:sz w:val="20"/>
                <w:szCs w:val="20"/>
              </w:rPr>
              <w:t>Kokia nedarbo situacija savivaldybėje?</w:t>
            </w:r>
          </w:p>
          <w:p w14:paraId="474EC1DB" w14:textId="77777777" w:rsidR="00645945" w:rsidRPr="00CA0EAC" w:rsidRDefault="00645945" w:rsidP="006C6643">
            <w:pPr>
              <w:pStyle w:val="ListParagraph"/>
              <w:numPr>
                <w:ilvl w:val="0"/>
                <w:numId w:val="1"/>
              </w:numPr>
              <w:spacing w:after="0" w:line="240" w:lineRule="auto"/>
              <w:ind w:left="142" w:hanging="142"/>
              <w:rPr>
                <w:sz w:val="20"/>
                <w:szCs w:val="20"/>
              </w:rPr>
            </w:pPr>
            <w:r w:rsidRPr="00CA0EAC">
              <w:rPr>
                <w:b/>
                <w:sz w:val="20"/>
                <w:szCs w:val="20"/>
              </w:rPr>
              <w:t xml:space="preserve">Nedarbo lygis </w:t>
            </w:r>
            <w:r w:rsidRPr="00CA0EAC">
              <w:rPr>
                <w:sz w:val="20"/>
                <w:szCs w:val="20"/>
              </w:rPr>
              <w:t>Klaipėdos savivaldybėje 2014 m. buvo 7,4 proc. (</w:t>
            </w:r>
            <w:r w:rsidR="00F41A96">
              <w:rPr>
                <w:i/>
                <w:sz w:val="20"/>
                <w:szCs w:val="20"/>
              </w:rPr>
              <w:t>tai 2,1 proc. punktais</w:t>
            </w:r>
            <w:r w:rsidRPr="00CA0EAC">
              <w:rPr>
                <w:i/>
                <w:sz w:val="20"/>
                <w:szCs w:val="20"/>
              </w:rPr>
              <w:t xml:space="preserve"> mažesnis nedarbo lygis nei bendras šalies nedarbo lygis, kuris yra 9,5 proc.</w:t>
            </w:r>
            <w:r w:rsidRPr="00CA0EAC">
              <w:rPr>
                <w:sz w:val="20"/>
                <w:szCs w:val="20"/>
              </w:rPr>
              <w:t>); 2004-2014 m. nedarbo lygis Klaipėdos saviv</w:t>
            </w:r>
            <w:r w:rsidR="00F41A96">
              <w:rPr>
                <w:sz w:val="20"/>
                <w:szCs w:val="20"/>
              </w:rPr>
              <w:t>aldybėje padidėjo 1 proc. punktu</w:t>
            </w:r>
            <w:r w:rsidRPr="00CA0EAC">
              <w:rPr>
                <w:sz w:val="20"/>
                <w:szCs w:val="20"/>
              </w:rPr>
              <w:t xml:space="preserve"> – nuo 6,4 iki 7,4 proc.  </w:t>
            </w:r>
          </w:p>
          <w:p w14:paraId="336FBA63" w14:textId="77777777" w:rsidR="00645945" w:rsidRPr="00CA0EAC" w:rsidRDefault="00645945" w:rsidP="006C6643">
            <w:pPr>
              <w:pStyle w:val="ListParagraph"/>
              <w:numPr>
                <w:ilvl w:val="0"/>
                <w:numId w:val="1"/>
              </w:numPr>
              <w:spacing w:after="0" w:line="240" w:lineRule="auto"/>
              <w:ind w:left="142" w:hanging="142"/>
              <w:rPr>
                <w:sz w:val="20"/>
                <w:szCs w:val="20"/>
              </w:rPr>
            </w:pPr>
            <w:r w:rsidRPr="00CA0EAC">
              <w:rPr>
                <w:b/>
                <w:sz w:val="20"/>
                <w:szCs w:val="20"/>
              </w:rPr>
              <w:t xml:space="preserve">Registruotų bedarbių skaičius </w:t>
            </w:r>
            <w:r w:rsidRPr="00CA0EAC">
              <w:rPr>
                <w:sz w:val="20"/>
                <w:szCs w:val="20"/>
              </w:rPr>
              <w:t>Klaipėdos savivaldybėje 2014</w:t>
            </w:r>
            <w:r w:rsidR="00E026F8">
              <w:rPr>
                <w:sz w:val="20"/>
                <w:szCs w:val="20"/>
              </w:rPr>
              <w:t xml:space="preserve"> </w:t>
            </w:r>
            <w:r w:rsidRPr="00CA0EAC">
              <w:rPr>
                <w:sz w:val="20"/>
                <w:szCs w:val="20"/>
              </w:rPr>
              <w:t>m. buvo apie 7 200 (</w:t>
            </w:r>
            <w:r w:rsidRPr="00CA0EAC">
              <w:rPr>
                <w:i/>
                <w:sz w:val="20"/>
                <w:szCs w:val="20"/>
              </w:rPr>
              <w:t>vidutiniškai vienai savivaldybei tenka registruotų 2 883 bedarbių</w:t>
            </w:r>
            <w:r w:rsidRPr="00CA0EAC">
              <w:rPr>
                <w:sz w:val="20"/>
                <w:szCs w:val="20"/>
              </w:rPr>
              <w:t>); 2004-2014 m. registruotų bedarbių skaičius Klaipėdos savivaldybėje sumažėjo 6 proc. – nuo 7 700 iki 7 200.</w:t>
            </w:r>
          </w:p>
          <w:p w14:paraId="604E3AE9" w14:textId="77777777" w:rsidR="00645945" w:rsidRPr="00CA0EAC" w:rsidRDefault="006C6643" w:rsidP="00645945">
            <w:pPr>
              <w:ind w:left="-77"/>
              <w:rPr>
                <w:i/>
                <w:sz w:val="20"/>
                <w:szCs w:val="20"/>
              </w:rPr>
            </w:pPr>
            <w:r>
              <w:rPr>
                <w:i/>
                <w:sz w:val="20"/>
                <w:szCs w:val="20"/>
              </w:rPr>
              <w:t xml:space="preserve">   </w:t>
            </w:r>
            <w:r w:rsidR="00645945" w:rsidRPr="00CA0EAC">
              <w:rPr>
                <w:i/>
                <w:sz w:val="20"/>
                <w:szCs w:val="20"/>
              </w:rPr>
              <w:t>Koks darbo užmokestis mokamas savivaldybėje?</w:t>
            </w:r>
          </w:p>
          <w:p w14:paraId="3436D968" w14:textId="77777777" w:rsidR="00645945" w:rsidRPr="006C6643" w:rsidRDefault="00645945" w:rsidP="006C6643">
            <w:pPr>
              <w:pStyle w:val="ListParagraph"/>
              <w:numPr>
                <w:ilvl w:val="0"/>
                <w:numId w:val="1"/>
              </w:numPr>
              <w:spacing w:after="0" w:line="240" w:lineRule="auto"/>
              <w:ind w:left="142" w:hanging="142"/>
              <w:rPr>
                <w:sz w:val="20"/>
                <w:szCs w:val="20"/>
              </w:rPr>
            </w:pPr>
            <w:r w:rsidRPr="00CA0EAC">
              <w:rPr>
                <w:b/>
                <w:sz w:val="20"/>
                <w:szCs w:val="20"/>
              </w:rPr>
              <w:t xml:space="preserve">Vidutinis </w:t>
            </w:r>
            <w:proofErr w:type="spellStart"/>
            <w:r w:rsidRPr="00CA0EAC">
              <w:rPr>
                <w:b/>
                <w:sz w:val="20"/>
                <w:szCs w:val="20"/>
              </w:rPr>
              <w:t>bruto</w:t>
            </w:r>
            <w:proofErr w:type="spellEnd"/>
            <w:r w:rsidRPr="00CA0EAC">
              <w:rPr>
                <w:b/>
                <w:sz w:val="20"/>
                <w:szCs w:val="20"/>
              </w:rPr>
              <w:t xml:space="preserve"> darbo užmokestis </w:t>
            </w:r>
            <w:r w:rsidRPr="00CA0EAC">
              <w:rPr>
                <w:sz w:val="20"/>
                <w:szCs w:val="20"/>
              </w:rPr>
              <w:t>Klaipėdos savivaldybėje 2014 m. 722,6 eurai (</w:t>
            </w:r>
            <w:r w:rsidR="00024CED">
              <w:rPr>
                <w:i/>
                <w:sz w:val="20"/>
                <w:szCs w:val="20"/>
              </w:rPr>
              <w:t xml:space="preserve">tai 45,2 eurų didesnis </w:t>
            </w:r>
            <w:r w:rsidRPr="00CA0EAC">
              <w:rPr>
                <w:i/>
                <w:sz w:val="20"/>
                <w:szCs w:val="20"/>
              </w:rPr>
              <w:t xml:space="preserve">užmokestis nei bendras šalies vidutinis </w:t>
            </w:r>
            <w:proofErr w:type="spellStart"/>
            <w:r w:rsidRPr="00CA0EAC">
              <w:rPr>
                <w:i/>
                <w:sz w:val="20"/>
                <w:szCs w:val="20"/>
              </w:rPr>
              <w:t>bruto</w:t>
            </w:r>
            <w:proofErr w:type="spellEnd"/>
            <w:r w:rsidRPr="00CA0EAC">
              <w:rPr>
                <w:i/>
                <w:sz w:val="20"/>
                <w:szCs w:val="20"/>
              </w:rPr>
              <w:t xml:space="preserve"> darbo užmokestis, kuris yra 677,4 eurai</w:t>
            </w:r>
            <w:r w:rsidRPr="00CA0EAC">
              <w:rPr>
                <w:sz w:val="20"/>
                <w:szCs w:val="20"/>
              </w:rPr>
              <w:t xml:space="preserve">); užmokestis Šiaulių rajono savivaldybėje išaugo 105 proc. – nuo 353,3 iki 722,6 euro. </w:t>
            </w:r>
          </w:p>
        </w:tc>
        <w:tc>
          <w:tcPr>
            <w:tcW w:w="2390" w:type="pct"/>
          </w:tcPr>
          <w:p w14:paraId="373F3FAD" w14:textId="77777777" w:rsidR="00645945" w:rsidRPr="00CA0EAC" w:rsidRDefault="00645945" w:rsidP="00645945">
            <w:pPr>
              <w:tabs>
                <w:tab w:val="center" w:pos="4819"/>
              </w:tabs>
              <w:rPr>
                <w:i/>
                <w:sz w:val="20"/>
                <w:szCs w:val="20"/>
              </w:rPr>
            </w:pPr>
            <w:r w:rsidRPr="00CA0EAC">
              <w:rPr>
                <w:i/>
                <w:sz w:val="20"/>
                <w:szCs w:val="20"/>
              </w:rPr>
              <w:t xml:space="preserve">Koks bendras darbuotojų skaičius įmonėje? </w:t>
            </w:r>
          </w:p>
          <w:p w14:paraId="107AA1F9" w14:textId="77777777" w:rsidR="00645945" w:rsidRPr="00CA0EAC" w:rsidRDefault="00645945" w:rsidP="006C6643">
            <w:pPr>
              <w:pStyle w:val="ListParagraph"/>
              <w:numPr>
                <w:ilvl w:val="0"/>
                <w:numId w:val="1"/>
              </w:numPr>
              <w:tabs>
                <w:tab w:val="center" w:pos="4819"/>
              </w:tabs>
              <w:spacing w:after="0" w:line="240" w:lineRule="auto"/>
              <w:ind w:left="142" w:hanging="142"/>
              <w:rPr>
                <w:b/>
                <w:sz w:val="20"/>
                <w:szCs w:val="20"/>
              </w:rPr>
            </w:pPr>
            <w:r w:rsidRPr="00CA0EAC">
              <w:rPr>
                <w:sz w:val="20"/>
                <w:szCs w:val="20"/>
              </w:rPr>
              <w:t xml:space="preserve">2015 m. įmonėje dirbo </w:t>
            </w:r>
            <w:r w:rsidRPr="00CA0EAC">
              <w:rPr>
                <w:b/>
                <w:sz w:val="20"/>
                <w:szCs w:val="20"/>
              </w:rPr>
              <w:t>36 apdraustieji darbuotojai.</w:t>
            </w:r>
            <w:r w:rsidRPr="00CA0EAC">
              <w:rPr>
                <w:rStyle w:val="FootnoteReference"/>
                <w:b/>
                <w:sz w:val="20"/>
                <w:szCs w:val="20"/>
              </w:rPr>
              <w:footnoteReference w:id="8"/>
            </w:r>
          </w:p>
          <w:p w14:paraId="4BA483EE" w14:textId="77777777" w:rsidR="00645945" w:rsidRPr="00CA0EAC" w:rsidRDefault="00645945" w:rsidP="00645945">
            <w:pPr>
              <w:pStyle w:val="ListParagraph"/>
              <w:tabs>
                <w:tab w:val="center" w:pos="4819"/>
              </w:tabs>
              <w:ind w:left="34"/>
              <w:rPr>
                <w:b/>
                <w:sz w:val="20"/>
                <w:szCs w:val="20"/>
              </w:rPr>
            </w:pPr>
          </w:p>
          <w:p w14:paraId="01661D54" w14:textId="77777777" w:rsidR="00645945" w:rsidRPr="00CA0EAC" w:rsidRDefault="00645945" w:rsidP="00645945">
            <w:pPr>
              <w:pStyle w:val="ListParagraph"/>
              <w:tabs>
                <w:tab w:val="center" w:pos="4819"/>
              </w:tabs>
              <w:ind w:left="34"/>
              <w:rPr>
                <w:b/>
                <w:sz w:val="20"/>
                <w:szCs w:val="20"/>
              </w:rPr>
            </w:pPr>
          </w:p>
          <w:p w14:paraId="457FC727" w14:textId="77777777" w:rsidR="00645945" w:rsidRPr="00CA0EAC" w:rsidRDefault="00645945" w:rsidP="00645945">
            <w:pPr>
              <w:pStyle w:val="ListParagraph"/>
              <w:tabs>
                <w:tab w:val="center" w:pos="4819"/>
              </w:tabs>
              <w:ind w:left="34"/>
              <w:rPr>
                <w:b/>
                <w:sz w:val="20"/>
                <w:szCs w:val="20"/>
              </w:rPr>
            </w:pPr>
          </w:p>
          <w:p w14:paraId="52080061" w14:textId="77777777" w:rsidR="00645945" w:rsidRPr="00CA0EAC" w:rsidRDefault="00645945" w:rsidP="00645945">
            <w:pPr>
              <w:pStyle w:val="ListParagraph"/>
              <w:tabs>
                <w:tab w:val="center" w:pos="4819"/>
              </w:tabs>
              <w:ind w:left="34"/>
              <w:rPr>
                <w:b/>
                <w:sz w:val="20"/>
                <w:szCs w:val="20"/>
              </w:rPr>
            </w:pPr>
          </w:p>
        </w:tc>
      </w:tr>
      <w:tr w:rsidR="00645945" w:rsidRPr="00CA0EAC" w14:paraId="4B241F09" w14:textId="77777777">
        <w:tc>
          <w:tcPr>
            <w:tcW w:w="5000" w:type="pct"/>
            <w:gridSpan w:val="2"/>
            <w:shd w:val="clear" w:color="auto" w:fill="D0CECE" w:themeFill="background2" w:themeFillShade="E6"/>
          </w:tcPr>
          <w:p w14:paraId="567B16BC" w14:textId="77777777" w:rsidR="00645945" w:rsidRPr="00CA0EAC" w:rsidRDefault="00645945" w:rsidP="00AA0809">
            <w:pPr>
              <w:pStyle w:val="ListParagraph"/>
              <w:ind w:left="34"/>
              <w:jc w:val="center"/>
              <w:rPr>
                <w:b/>
                <w:i/>
                <w:sz w:val="20"/>
                <w:szCs w:val="20"/>
              </w:rPr>
            </w:pPr>
            <w:r w:rsidRPr="00CA0EAC">
              <w:rPr>
                <w:b/>
                <w:i/>
                <w:sz w:val="20"/>
                <w:szCs w:val="20"/>
              </w:rPr>
              <w:t>MOKESČIAI – verslas ir dirbantys žmonės moka mokesčius į valstybės ir savivaldybių biudžetą</w:t>
            </w:r>
          </w:p>
        </w:tc>
      </w:tr>
      <w:tr w:rsidR="00645945" w:rsidRPr="00CA0EAC" w14:paraId="1AEF50D2" w14:textId="77777777">
        <w:tc>
          <w:tcPr>
            <w:tcW w:w="2610" w:type="pct"/>
          </w:tcPr>
          <w:p w14:paraId="43C775F5" w14:textId="77777777" w:rsidR="00645945" w:rsidRPr="00CA0EAC" w:rsidRDefault="00645945" w:rsidP="00645945">
            <w:pPr>
              <w:pStyle w:val="ListParagraph"/>
              <w:ind w:left="34"/>
              <w:rPr>
                <w:i/>
                <w:sz w:val="20"/>
                <w:szCs w:val="20"/>
              </w:rPr>
            </w:pPr>
            <w:r w:rsidRPr="00CA0EAC">
              <w:rPr>
                <w:i/>
                <w:sz w:val="20"/>
                <w:szCs w:val="20"/>
              </w:rPr>
              <w:t xml:space="preserve">Kiek į savivaldybės biudžetą sumokama mokesčių? </w:t>
            </w:r>
          </w:p>
          <w:p w14:paraId="5605221A" w14:textId="77777777" w:rsidR="00645945" w:rsidRPr="00ED48ED" w:rsidRDefault="00645945" w:rsidP="00ED48ED">
            <w:pPr>
              <w:pStyle w:val="ListParagraph"/>
              <w:numPr>
                <w:ilvl w:val="0"/>
                <w:numId w:val="2"/>
              </w:numPr>
              <w:spacing w:after="0" w:line="240" w:lineRule="auto"/>
              <w:ind w:left="142" w:hanging="142"/>
              <w:rPr>
                <w:i/>
                <w:sz w:val="20"/>
                <w:szCs w:val="20"/>
              </w:rPr>
            </w:pPr>
            <w:r w:rsidRPr="00CA0EAC">
              <w:rPr>
                <w:b/>
                <w:sz w:val="20"/>
                <w:szCs w:val="20"/>
              </w:rPr>
              <w:t xml:space="preserve">Į savivaldybės biudžetą sumokėti ir įskaityti mokesčiai: </w:t>
            </w:r>
            <w:r w:rsidRPr="00CA0EAC">
              <w:rPr>
                <w:sz w:val="20"/>
                <w:szCs w:val="20"/>
              </w:rPr>
              <w:t>2014 m. į Klaipėdos savivaldybės biudžetą iš viso sumokėta 9,112 mln. eurai mokesčių (</w:t>
            </w:r>
            <w:r w:rsidRPr="00CA0EAC">
              <w:rPr>
                <w:i/>
                <w:sz w:val="20"/>
                <w:szCs w:val="20"/>
              </w:rPr>
              <w:t>į vienos savivaldybės biudžetą vidutiniškai sumokama 17,948 mln. eurų mokesčių</w:t>
            </w:r>
            <w:r w:rsidRPr="00CA0EAC">
              <w:rPr>
                <w:sz w:val="20"/>
                <w:szCs w:val="20"/>
              </w:rPr>
              <w:t>); 2007-2014 m. į Klaipėdos savivaldybės biudžetą įskaitytų mokesčių suma išaugo 11 proc. – nuo 8,215 iki 9,112 mln. eurų.</w:t>
            </w:r>
          </w:p>
        </w:tc>
        <w:tc>
          <w:tcPr>
            <w:tcW w:w="2390" w:type="pct"/>
          </w:tcPr>
          <w:p w14:paraId="1DFA2114" w14:textId="77777777" w:rsidR="00645945" w:rsidRPr="00CA0EAC" w:rsidRDefault="00645945" w:rsidP="00AA0809">
            <w:pPr>
              <w:ind w:left="0" w:firstLine="0"/>
              <w:rPr>
                <w:i/>
                <w:sz w:val="20"/>
                <w:szCs w:val="20"/>
              </w:rPr>
            </w:pPr>
            <w:r w:rsidRPr="00CA0EAC">
              <w:rPr>
                <w:i/>
                <w:sz w:val="20"/>
                <w:szCs w:val="20"/>
              </w:rPr>
              <w:t xml:space="preserve">Kiek iš viso įmonė sumoka mokesčių į valstybės ir savivaldybės biudžetus? </w:t>
            </w:r>
          </w:p>
          <w:p w14:paraId="1FD3C9BE" w14:textId="77777777" w:rsidR="00645945" w:rsidRPr="00CA0EAC" w:rsidRDefault="00645945" w:rsidP="00AA0809">
            <w:pPr>
              <w:pStyle w:val="ListParagraph"/>
              <w:numPr>
                <w:ilvl w:val="0"/>
                <w:numId w:val="2"/>
              </w:numPr>
              <w:spacing w:after="0" w:line="240" w:lineRule="auto"/>
              <w:ind w:left="142" w:hanging="142"/>
              <w:rPr>
                <w:sz w:val="20"/>
                <w:szCs w:val="20"/>
              </w:rPr>
            </w:pPr>
            <w:r w:rsidRPr="00CA0EAC">
              <w:rPr>
                <w:sz w:val="20"/>
                <w:szCs w:val="20"/>
              </w:rPr>
              <w:t xml:space="preserve">2015 m. pirmą pusmetį įmonė sumokėjo </w:t>
            </w:r>
            <w:r w:rsidRPr="00CA0EAC">
              <w:rPr>
                <w:b/>
                <w:sz w:val="20"/>
                <w:szCs w:val="20"/>
              </w:rPr>
              <w:t>2 001 tūkst. eurų mokesčių</w:t>
            </w:r>
            <w:r w:rsidR="00AA0809">
              <w:rPr>
                <w:b/>
                <w:sz w:val="20"/>
                <w:szCs w:val="20"/>
              </w:rPr>
              <w:t>.</w:t>
            </w:r>
            <w:r w:rsidRPr="00CA0EAC">
              <w:rPr>
                <w:b/>
                <w:sz w:val="20"/>
                <w:szCs w:val="20"/>
              </w:rPr>
              <w:t xml:space="preserve"> </w:t>
            </w:r>
            <w:r w:rsidR="00AA0809">
              <w:rPr>
                <w:sz w:val="20"/>
                <w:szCs w:val="20"/>
              </w:rPr>
              <w:t>Įmonė</w:t>
            </w:r>
            <w:r w:rsidRPr="00CA0EAC">
              <w:rPr>
                <w:sz w:val="20"/>
                <w:szCs w:val="20"/>
              </w:rPr>
              <w:t xml:space="preserve"> patenka į TOP 500 mokesčių mokėtojų sąrašą. </w:t>
            </w:r>
            <w:r w:rsidRPr="00CA0EAC">
              <w:rPr>
                <w:rStyle w:val="FootnoteReference"/>
                <w:sz w:val="20"/>
                <w:szCs w:val="20"/>
              </w:rPr>
              <w:footnoteReference w:id="9"/>
            </w:r>
          </w:p>
        </w:tc>
      </w:tr>
      <w:tr w:rsidR="00645945" w:rsidRPr="00CA0EAC" w14:paraId="10A6D0AD" w14:textId="77777777">
        <w:tc>
          <w:tcPr>
            <w:tcW w:w="5000" w:type="pct"/>
            <w:gridSpan w:val="2"/>
            <w:shd w:val="clear" w:color="auto" w:fill="D0CECE" w:themeFill="background2" w:themeFillShade="E6"/>
          </w:tcPr>
          <w:p w14:paraId="69FC571D" w14:textId="77777777" w:rsidR="00645945" w:rsidRPr="00CA0EAC" w:rsidRDefault="00645945" w:rsidP="00645945">
            <w:pPr>
              <w:pStyle w:val="ListParagraph"/>
              <w:ind w:left="34"/>
              <w:jc w:val="center"/>
              <w:rPr>
                <w:b/>
                <w:i/>
                <w:sz w:val="20"/>
                <w:szCs w:val="20"/>
              </w:rPr>
            </w:pPr>
            <w:r w:rsidRPr="00CA0EAC">
              <w:rPr>
                <w:b/>
                <w:i/>
                <w:sz w:val="20"/>
                <w:szCs w:val="20"/>
              </w:rPr>
              <w:lastRenderedPageBreak/>
              <w:t>SOCIALINĖ GEROVĖ – kaip verslas prisideda prie vietinės socialinės gerovės</w:t>
            </w:r>
          </w:p>
        </w:tc>
      </w:tr>
      <w:tr w:rsidR="00645945" w:rsidRPr="00CA0EAC" w14:paraId="5A926CE7" w14:textId="77777777">
        <w:tc>
          <w:tcPr>
            <w:tcW w:w="2610" w:type="pct"/>
          </w:tcPr>
          <w:p w14:paraId="6AA027DB" w14:textId="77777777" w:rsidR="00645945" w:rsidRPr="00CA0EAC" w:rsidRDefault="00645945" w:rsidP="00645945">
            <w:pPr>
              <w:pStyle w:val="ListParagraph"/>
              <w:ind w:left="34"/>
              <w:rPr>
                <w:i/>
                <w:sz w:val="20"/>
                <w:szCs w:val="20"/>
              </w:rPr>
            </w:pPr>
            <w:r w:rsidRPr="00CA0EAC">
              <w:rPr>
                <w:i/>
                <w:sz w:val="20"/>
                <w:szCs w:val="20"/>
              </w:rPr>
              <w:t>Kokia socialinė situacija savivaldybėje?</w:t>
            </w:r>
          </w:p>
          <w:p w14:paraId="1D25E071" w14:textId="77777777" w:rsidR="00645945" w:rsidRPr="00CA0EAC" w:rsidRDefault="00645945" w:rsidP="006C6643">
            <w:pPr>
              <w:pStyle w:val="ListParagraph"/>
              <w:numPr>
                <w:ilvl w:val="0"/>
                <w:numId w:val="2"/>
              </w:numPr>
              <w:spacing w:after="0" w:line="240" w:lineRule="auto"/>
              <w:ind w:left="142" w:hanging="142"/>
              <w:rPr>
                <w:sz w:val="20"/>
                <w:szCs w:val="20"/>
              </w:rPr>
            </w:pPr>
            <w:r w:rsidRPr="00CA0EAC">
              <w:rPr>
                <w:b/>
                <w:sz w:val="20"/>
                <w:szCs w:val="20"/>
              </w:rPr>
              <w:t xml:space="preserve">Gyventojai: </w:t>
            </w:r>
            <w:r w:rsidRPr="00CA0EAC">
              <w:rPr>
                <w:sz w:val="20"/>
                <w:szCs w:val="20"/>
              </w:rPr>
              <w:t>2015 m. pradžioje Klaipėdos savivaldybė turėjo 24 164 gyventojus (</w:t>
            </w:r>
            <w:r w:rsidRPr="00CA0EAC">
              <w:rPr>
                <w:i/>
                <w:sz w:val="20"/>
                <w:szCs w:val="20"/>
              </w:rPr>
              <w:t>vidutiniškai vienai savivaldybei tenka 48 688 visų šalies gyventojų</w:t>
            </w:r>
            <w:r w:rsidRPr="00CA0EAC">
              <w:rPr>
                <w:sz w:val="20"/>
                <w:szCs w:val="20"/>
              </w:rPr>
              <w:t>). 2005-2015 m. Klaipėdos savivaldybės gyventojų skaičius sumažėjo 13 proc. – nuo 27 649 iki 24 164.</w:t>
            </w:r>
          </w:p>
          <w:p w14:paraId="51200765" w14:textId="77777777" w:rsidR="00645945" w:rsidRPr="00CA0EAC" w:rsidRDefault="00645945" w:rsidP="006C6643">
            <w:pPr>
              <w:pStyle w:val="ListParagraph"/>
              <w:numPr>
                <w:ilvl w:val="0"/>
                <w:numId w:val="2"/>
              </w:numPr>
              <w:spacing w:after="0" w:line="240" w:lineRule="auto"/>
              <w:ind w:left="142" w:hanging="142"/>
              <w:rPr>
                <w:sz w:val="20"/>
                <w:szCs w:val="20"/>
              </w:rPr>
            </w:pPr>
            <w:r w:rsidRPr="00CA0EAC">
              <w:rPr>
                <w:b/>
                <w:sz w:val="20"/>
                <w:szCs w:val="20"/>
              </w:rPr>
              <w:t>Socialinės paramos gavėjai:</w:t>
            </w:r>
            <w:r w:rsidRPr="00CA0EAC">
              <w:rPr>
                <w:sz w:val="20"/>
                <w:szCs w:val="20"/>
              </w:rPr>
              <w:t xml:space="preserve"> 2014 m. Klaipėdos savivaldybėje buvo 712 socialinės pašalpos gavėjai (</w:t>
            </w:r>
            <w:r w:rsidRPr="00CA0EAC">
              <w:rPr>
                <w:i/>
                <w:sz w:val="20"/>
                <w:szCs w:val="20"/>
              </w:rPr>
              <w:t>vidutiniškai vienai savivaldybei tenka 2 335 socialinės pašalpos gavėjai</w:t>
            </w:r>
            <w:r w:rsidRPr="00CA0EAC">
              <w:rPr>
                <w:sz w:val="20"/>
                <w:szCs w:val="20"/>
              </w:rPr>
              <w:t xml:space="preserve">); 2004-2014 m. socialinės pašalpos gavėjų skaičius Klaipėdos savivaldybėje išaugo 104 proc. – nuo 349 iki 712. </w:t>
            </w:r>
          </w:p>
          <w:p w14:paraId="54C89E4F" w14:textId="77777777" w:rsidR="00645945" w:rsidRPr="006C6643" w:rsidRDefault="00645945" w:rsidP="008473A3">
            <w:pPr>
              <w:pStyle w:val="ListParagraph"/>
              <w:numPr>
                <w:ilvl w:val="0"/>
                <w:numId w:val="2"/>
              </w:numPr>
              <w:spacing w:after="0" w:line="240" w:lineRule="auto"/>
              <w:ind w:left="142" w:hanging="142"/>
              <w:rPr>
                <w:sz w:val="20"/>
                <w:szCs w:val="20"/>
              </w:rPr>
            </w:pPr>
            <w:r w:rsidRPr="00CA0EAC">
              <w:rPr>
                <w:b/>
                <w:sz w:val="20"/>
                <w:szCs w:val="20"/>
              </w:rPr>
              <w:t>Tarptautinė ir vidinė emigracija:</w:t>
            </w:r>
            <w:r w:rsidRPr="00CA0EAC">
              <w:rPr>
                <w:sz w:val="20"/>
                <w:szCs w:val="20"/>
              </w:rPr>
              <w:t xml:space="preserve"> 2014 m. iš Klaipėdos savivaldybės išvyko 735 gyventojai, t.</w:t>
            </w:r>
            <w:r w:rsidR="00623A6A">
              <w:rPr>
                <w:sz w:val="20"/>
                <w:szCs w:val="20"/>
              </w:rPr>
              <w:t xml:space="preserve"> </w:t>
            </w:r>
            <w:r w:rsidRPr="00CA0EAC">
              <w:rPr>
                <w:sz w:val="20"/>
                <w:szCs w:val="20"/>
              </w:rPr>
              <w:t>y. 3 proc. visų savivaldybės gyventojų (</w:t>
            </w:r>
            <w:r w:rsidRPr="00CA0EAC">
              <w:rPr>
                <w:i/>
                <w:sz w:val="20"/>
                <w:szCs w:val="20"/>
              </w:rPr>
              <w:t>palyginus, 2014 m. šalyje emigravo 3,3 proc. visų šalies gyventojų; vidutiniškai vienai savivaldybei tenka 1 634 į kitą savivaldybę ar užsienį išvykę gyventojai</w:t>
            </w:r>
            <w:r w:rsidR="008473A3">
              <w:rPr>
                <w:sz w:val="20"/>
                <w:szCs w:val="20"/>
              </w:rPr>
              <w:t xml:space="preserve">); 2014-2015 m. iš Klaipėdos </w:t>
            </w:r>
            <w:r w:rsidRPr="00CA0EAC">
              <w:rPr>
                <w:sz w:val="20"/>
                <w:szCs w:val="20"/>
              </w:rPr>
              <w:t xml:space="preserve">savivaldybės išvykusių gyventojų skaičius sumažėjo 16 proc. – nuo 872 iki 735. </w:t>
            </w:r>
          </w:p>
        </w:tc>
        <w:tc>
          <w:tcPr>
            <w:tcW w:w="2390" w:type="pct"/>
          </w:tcPr>
          <w:p w14:paraId="2F6E16C4" w14:textId="77777777" w:rsidR="00645945" w:rsidRPr="00CA0EAC" w:rsidRDefault="00645945" w:rsidP="004950ED">
            <w:pPr>
              <w:ind w:left="0" w:hanging="43"/>
              <w:rPr>
                <w:i/>
                <w:sz w:val="20"/>
                <w:szCs w:val="20"/>
              </w:rPr>
            </w:pPr>
            <w:r w:rsidRPr="00CA0EAC">
              <w:rPr>
                <w:i/>
                <w:sz w:val="20"/>
                <w:szCs w:val="20"/>
              </w:rPr>
              <w:t xml:space="preserve">Kaip įmonės veikla prisideda prie vietinės bendruomenės puoselėjimo, socialinių projektų, aplinkos tvarkymo, paramos? </w:t>
            </w:r>
          </w:p>
          <w:p w14:paraId="2D6C1D6B" w14:textId="77777777" w:rsidR="00645945" w:rsidRPr="00CA0EAC" w:rsidRDefault="00645945" w:rsidP="006C6643">
            <w:pPr>
              <w:pStyle w:val="ListParagraph"/>
              <w:numPr>
                <w:ilvl w:val="0"/>
                <w:numId w:val="3"/>
              </w:numPr>
              <w:spacing w:after="0" w:line="240" w:lineRule="auto"/>
              <w:ind w:left="142" w:hanging="142"/>
              <w:rPr>
                <w:sz w:val="20"/>
                <w:szCs w:val="20"/>
              </w:rPr>
            </w:pPr>
            <w:r w:rsidRPr="00CA0EAC">
              <w:rPr>
                <w:b/>
                <w:sz w:val="20"/>
                <w:szCs w:val="20"/>
              </w:rPr>
              <w:t xml:space="preserve">Įmonės teikiama parama bendruomenei. </w:t>
            </w:r>
            <w:r w:rsidRPr="00CA0EAC">
              <w:rPr>
                <w:sz w:val="20"/>
                <w:szCs w:val="20"/>
              </w:rPr>
              <w:t>Įmonė siekia sumažinti aplinkos taršą panaudojant atliekas kaip vietinius išteklius. Jėgainė ne tik padeda spręsti atliekų tvarkymo Klaipėdos regione problemas, bet ir mažina sąvartynuose kaupiamų atliekų kiekį.</w:t>
            </w:r>
            <w:r w:rsidRPr="00CA0EAC">
              <w:rPr>
                <w:rStyle w:val="FootnoteReference"/>
                <w:sz w:val="20"/>
                <w:szCs w:val="20"/>
              </w:rPr>
              <w:footnoteReference w:id="10"/>
            </w:r>
          </w:p>
          <w:p w14:paraId="27B15EE6" w14:textId="77777777" w:rsidR="00645945" w:rsidRPr="00CA0EAC" w:rsidRDefault="00645945" w:rsidP="006C6643">
            <w:pPr>
              <w:pStyle w:val="ListParagraph"/>
              <w:numPr>
                <w:ilvl w:val="0"/>
                <w:numId w:val="3"/>
              </w:numPr>
              <w:spacing w:after="0" w:line="240" w:lineRule="auto"/>
              <w:ind w:left="142" w:hanging="142"/>
              <w:rPr>
                <w:sz w:val="20"/>
                <w:szCs w:val="20"/>
              </w:rPr>
            </w:pPr>
            <w:r w:rsidRPr="00CA0EAC">
              <w:rPr>
                <w:sz w:val="20"/>
                <w:szCs w:val="20"/>
              </w:rPr>
              <w:t>Pasak J.</w:t>
            </w:r>
            <w:r w:rsidR="006C6643">
              <w:rPr>
                <w:sz w:val="20"/>
                <w:szCs w:val="20"/>
              </w:rPr>
              <w:t xml:space="preserve"> </w:t>
            </w:r>
            <w:proofErr w:type="spellStart"/>
            <w:r w:rsidRPr="00CA0EAC">
              <w:rPr>
                <w:sz w:val="20"/>
                <w:szCs w:val="20"/>
              </w:rPr>
              <w:t>Donielos</w:t>
            </w:r>
            <w:proofErr w:type="spellEnd"/>
            <w:r w:rsidRPr="00CA0EAC">
              <w:rPr>
                <w:sz w:val="20"/>
                <w:szCs w:val="20"/>
              </w:rPr>
              <w:t>, veikiant jėgainei sumažės Klaipėdos priklausomybė nuo gamtinių dujų, o šildymo kaina gyventojams bus stabilesnė.</w:t>
            </w:r>
            <w:r w:rsidRPr="00CA0EAC">
              <w:rPr>
                <w:rStyle w:val="FootnoteReference"/>
                <w:sz w:val="20"/>
                <w:szCs w:val="20"/>
              </w:rPr>
              <w:footnoteReference w:id="11"/>
            </w:r>
          </w:p>
        </w:tc>
      </w:tr>
    </w:tbl>
    <w:p w14:paraId="3E68C178" w14:textId="77777777" w:rsidR="003077A5" w:rsidRDefault="003077A5" w:rsidP="00E813CA">
      <w:pPr>
        <w:contextualSpacing/>
        <w:rPr>
          <w:rFonts w:ascii="Times New Roman" w:hAnsi="Times New Roman" w:cs="Times New Roman"/>
          <w:highlight w:val="yellow"/>
        </w:rPr>
      </w:pPr>
    </w:p>
    <w:p w14:paraId="53D2F37B" w14:textId="77777777" w:rsidR="003077A5" w:rsidRDefault="003077A5">
      <w:pPr>
        <w:rPr>
          <w:rFonts w:ascii="Times New Roman" w:hAnsi="Times New Roman" w:cs="Times New Roman"/>
          <w:highlight w:val="yellow"/>
        </w:rPr>
      </w:pPr>
      <w:r>
        <w:rPr>
          <w:rFonts w:ascii="Times New Roman" w:hAnsi="Times New Roman" w:cs="Times New Roman"/>
          <w:highlight w:val="yellow"/>
        </w:rPr>
        <w:br w:type="page"/>
      </w:r>
    </w:p>
    <w:p w14:paraId="5ED39C2F" w14:textId="77777777" w:rsidR="003077A5" w:rsidRDefault="003077A5" w:rsidP="00CA1E55">
      <w:pPr>
        <w:contextualSpacing/>
        <w:jc w:val="center"/>
        <w:rPr>
          <w:rFonts w:ascii="Times New Roman" w:hAnsi="Times New Roman" w:cs="Times New Roman"/>
          <w:highlight w:val="yellow"/>
        </w:rPr>
      </w:pPr>
      <w:r w:rsidRPr="003077A5">
        <w:rPr>
          <w:rFonts w:ascii="Times New Roman" w:hAnsi="Times New Roman" w:cs="Times New Roman"/>
          <w:noProof/>
          <w:lang w:eastAsia="lt-LT"/>
        </w:rPr>
        <w:lastRenderedPageBreak/>
        <w:drawing>
          <wp:inline distT="0" distB="0" distL="0" distR="0" wp14:anchorId="38888D27" wp14:editId="699BE130">
            <wp:extent cx="6120130" cy="36423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EG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3642360"/>
                    </a:xfrm>
                    <a:prstGeom prst="rect">
                      <a:avLst/>
                    </a:prstGeom>
                  </pic:spPr>
                </pic:pic>
              </a:graphicData>
            </a:graphic>
          </wp:inline>
        </w:drawing>
      </w:r>
    </w:p>
    <w:p w14:paraId="771BA37E" w14:textId="77777777" w:rsidR="003077A5" w:rsidRDefault="003077A5" w:rsidP="003077A5">
      <w:pPr>
        <w:rPr>
          <w:rFonts w:ascii="Times New Roman" w:hAnsi="Times New Roman" w:cs="Times New Roman"/>
          <w:highlight w:val="yellow"/>
        </w:rPr>
      </w:pPr>
    </w:p>
    <w:tbl>
      <w:tblPr>
        <w:tblStyle w:val="TableGrid"/>
        <w:tblW w:w="9640" w:type="dxa"/>
        <w:jc w:val="center"/>
        <w:tblLook w:val="04A0" w:firstRow="1" w:lastRow="0" w:firstColumn="1" w:lastColumn="0" w:noHBand="0" w:noVBand="1"/>
      </w:tblPr>
      <w:tblGrid>
        <w:gridCol w:w="2127"/>
        <w:gridCol w:w="63"/>
        <w:gridCol w:w="7450"/>
      </w:tblGrid>
      <w:tr w:rsidR="003077A5" w:rsidRPr="005D0982" w14:paraId="3942ABA3" w14:textId="77777777" w:rsidTr="00CA1E55">
        <w:trPr>
          <w:trHeight w:val="430"/>
          <w:jc w:val="center"/>
        </w:trPr>
        <w:tc>
          <w:tcPr>
            <w:tcW w:w="9640" w:type="dxa"/>
            <w:gridSpan w:val="3"/>
            <w:shd w:val="clear" w:color="auto" w:fill="C5E0B3" w:themeFill="accent6" w:themeFillTint="66"/>
          </w:tcPr>
          <w:p w14:paraId="7A5C129B" w14:textId="77777777" w:rsidR="003077A5" w:rsidRPr="005D0982" w:rsidRDefault="003077A5" w:rsidP="00D406C5">
            <w:pPr>
              <w:ind w:right="33" w:firstLine="34"/>
              <w:jc w:val="center"/>
              <w:rPr>
                <w:rFonts w:ascii="Times New Roman" w:hAnsi="Times New Roman"/>
                <w:sz w:val="20"/>
              </w:rPr>
            </w:pPr>
            <w:r w:rsidRPr="005D0982">
              <w:rPr>
                <w:rFonts w:ascii="Calibri" w:hAnsi="Calibri"/>
                <w:noProof/>
                <w:sz w:val="20"/>
                <w:lang w:eastAsia="lt-LT"/>
              </w:rPr>
              <w:drawing>
                <wp:inline distT="0" distB="0" distL="0" distR="0" wp14:anchorId="1C1AEE58" wp14:editId="50365BC4">
                  <wp:extent cx="438150" cy="314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8194" cy="321346"/>
                          </a:xfrm>
                          <a:prstGeom prst="rect">
                            <a:avLst/>
                          </a:prstGeom>
                          <a:solidFill>
                            <a:schemeClr val="accent6">
                              <a:lumMod val="40000"/>
                              <a:lumOff val="60000"/>
                              <a:alpha val="36000"/>
                            </a:schemeClr>
                          </a:solidFill>
                        </pic:spPr>
                      </pic:pic>
                    </a:graphicData>
                  </a:graphic>
                </wp:inline>
              </w:drawing>
            </w:r>
            <w:r w:rsidRPr="005D0982">
              <w:rPr>
                <w:rFonts w:ascii="Calibri" w:hAnsi="Calibri"/>
                <w:b/>
                <w:sz w:val="20"/>
              </w:rPr>
              <w:t>Teisė į privačią nuosavybę</w:t>
            </w:r>
          </w:p>
        </w:tc>
      </w:tr>
      <w:tr w:rsidR="003077A5" w:rsidRPr="005D0982" w14:paraId="599A9C01" w14:textId="77777777" w:rsidTr="00CA1E55">
        <w:trPr>
          <w:trHeight w:val="1289"/>
          <w:jc w:val="center"/>
        </w:trPr>
        <w:tc>
          <w:tcPr>
            <w:tcW w:w="2127" w:type="dxa"/>
          </w:tcPr>
          <w:p w14:paraId="4DBF5246" w14:textId="77777777" w:rsidR="003077A5" w:rsidRPr="005D0982" w:rsidRDefault="003077A5" w:rsidP="00E6122D">
            <w:pPr>
              <w:ind w:left="-107" w:right="33" w:firstLine="0"/>
              <w:rPr>
                <w:rFonts w:ascii="Calibri" w:hAnsi="Calibri"/>
                <w:i/>
                <w:sz w:val="20"/>
                <w:szCs w:val="20"/>
              </w:rPr>
            </w:pPr>
            <w:r w:rsidRPr="005D0982">
              <w:rPr>
                <w:rFonts w:ascii="Calibri" w:hAnsi="Calibri"/>
                <w:b/>
                <w:sz w:val="20"/>
                <w:szCs w:val="20"/>
              </w:rPr>
              <w:t xml:space="preserve">INVESTUOTOJAS </w:t>
            </w:r>
          </w:p>
          <w:p w14:paraId="3FC41AE6" w14:textId="77777777" w:rsidR="003077A5" w:rsidRPr="005D0982" w:rsidRDefault="003077A5" w:rsidP="00E6122D">
            <w:pPr>
              <w:pStyle w:val="ListParagraph"/>
              <w:tabs>
                <w:tab w:val="left" w:pos="1594"/>
              </w:tabs>
              <w:spacing w:after="0" w:line="240" w:lineRule="auto"/>
              <w:ind w:left="-107" w:right="-109" w:firstLine="0"/>
              <w:rPr>
                <w:rFonts w:ascii="Calibri" w:hAnsi="Calibri"/>
                <w:b/>
                <w:sz w:val="20"/>
                <w:szCs w:val="20"/>
              </w:rPr>
            </w:pPr>
            <w:r w:rsidRPr="005D0982">
              <w:rPr>
                <w:rFonts w:ascii="Calibri" w:hAnsi="Calibri"/>
                <w:i/>
                <w:sz w:val="20"/>
                <w:highlight w:val="white"/>
              </w:rPr>
              <w:t>(UAB „</w:t>
            </w:r>
            <w:proofErr w:type="spellStart"/>
            <w:r>
              <w:rPr>
                <w:rFonts w:ascii="Calibri" w:hAnsi="Calibri"/>
                <w:i/>
                <w:sz w:val="20"/>
                <w:highlight w:val="white"/>
              </w:rPr>
              <w:t>Fortum</w:t>
            </w:r>
            <w:proofErr w:type="spellEnd"/>
            <w:r>
              <w:rPr>
                <w:rFonts w:ascii="Calibri" w:hAnsi="Calibri"/>
                <w:i/>
                <w:sz w:val="20"/>
                <w:highlight w:val="white"/>
              </w:rPr>
              <w:t xml:space="preserve"> Klaipėda</w:t>
            </w:r>
            <w:r w:rsidRPr="005D0982">
              <w:rPr>
                <w:rFonts w:ascii="Calibri" w:hAnsi="Calibri"/>
                <w:i/>
                <w:sz w:val="20"/>
                <w:highlight w:val="white"/>
              </w:rPr>
              <w:t>“)</w:t>
            </w:r>
          </w:p>
          <w:p w14:paraId="6148D0BB" w14:textId="77777777" w:rsidR="003077A5" w:rsidRPr="005D0982" w:rsidRDefault="003077A5" w:rsidP="00D406C5">
            <w:pPr>
              <w:ind w:right="33" w:firstLine="34"/>
              <w:rPr>
                <w:rFonts w:ascii="Calibri" w:hAnsi="Calibri"/>
                <w:sz w:val="20"/>
              </w:rPr>
            </w:pPr>
          </w:p>
        </w:tc>
        <w:tc>
          <w:tcPr>
            <w:tcW w:w="7513" w:type="dxa"/>
            <w:gridSpan w:val="2"/>
          </w:tcPr>
          <w:p w14:paraId="417C7458" w14:textId="77777777" w:rsidR="003077A5" w:rsidRPr="005D0982" w:rsidRDefault="003077A5" w:rsidP="00E6122D">
            <w:pPr>
              <w:tabs>
                <w:tab w:val="left" w:pos="-107"/>
              </w:tabs>
              <w:spacing w:line="276" w:lineRule="auto"/>
              <w:ind w:left="-107" w:firstLine="0"/>
              <w:contextualSpacing/>
              <w:rPr>
                <w:rFonts w:ascii="Calibri" w:hAnsi="Calibri"/>
                <w:sz w:val="20"/>
                <w:szCs w:val="20"/>
              </w:rPr>
            </w:pPr>
            <w:r w:rsidRPr="005D0982">
              <w:rPr>
                <w:rFonts w:ascii="Calibri" w:hAnsi="Calibri"/>
                <w:b/>
                <w:i/>
                <w:sz w:val="20"/>
                <w:szCs w:val="20"/>
                <w:u w:val="single"/>
              </w:rPr>
              <w:t>Teisė:</w:t>
            </w:r>
            <w:r w:rsidRPr="005D0982">
              <w:rPr>
                <w:rFonts w:ascii="Calibri" w:hAnsi="Calibri"/>
                <w:sz w:val="20"/>
                <w:szCs w:val="20"/>
              </w:rPr>
              <w:t xml:space="preserve"> </w:t>
            </w:r>
          </w:p>
          <w:p w14:paraId="5E8828B6" w14:textId="2266F39E" w:rsidR="003077A5" w:rsidRPr="005D0982" w:rsidRDefault="00F815A2" w:rsidP="003077A5">
            <w:pPr>
              <w:pStyle w:val="ListParagraph"/>
              <w:numPr>
                <w:ilvl w:val="0"/>
                <w:numId w:val="18"/>
              </w:numPr>
              <w:tabs>
                <w:tab w:val="left" w:pos="147"/>
              </w:tabs>
              <w:spacing w:after="0"/>
              <w:ind w:left="0" w:firstLine="5"/>
              <w:rPr>
                <w:rFonts w:ascii="Calibri" w:eastAsia="Arial" w:hAnsi="Calibri" w:cs="Arial"/>
                <w:sz w:val="20"/>
              </w:rPr>
            </w:pPr>
            <w:r>
              <w:rPr>
                <w:rFonts w:ascii="Calibri" w:eastAsia="Arial" w:hAnsi="Calibri" w:cs="Arial"/>
                <w:sz w:val="20"/>
              </w:rPr>
              <w:t>Į</w:t>
            </w:r>
            <w:r w:rsidR="003077A5">
              <w:rPr>
                <w:rFonts w:ascii="Calibri" w:eastAsia="Arial" w:hAnsi="Calibri" w:cs="Arial"/>
                <w:sz w:val="20"/>
              </w:rPr>
              <w:t xml:space="preserve">sigyti </w:t>
            </w:r>
            <w:r w:rsidR="003077A5" w:rsidRPr="00CA0EAC">
              <w:rPr>
                <w:rFonts w:eastAsia="Times New Roman" w:cs="Times New Roman"/>
                <w:bCs/>
                <w:iCs/>
                <w:sz w:val="20"/>
                <w:szCs w:val="24"/>
                <w:lang w:eastAsia="lt-LT"/>
              </w:rPr>
              <w:t xml:space="preserve">biokuro </w:t>
            </w:r>
            <w:r w:rsidR="003077A5">
              <w:rPr>
                <w:rFonts w:eastAsia="Times New Roman" w:cs="Times New Roman"/>
                <w:bCs/>
                <w:iCs/>
                <w:sz w:val="20"/>
                <w:szCs w:val="24"/>
                <w:lang w:eastAsia="lt-LT"/>
              </w:rPr>
              <w:t>ir atliekų termofikacinė jėgainę</w:t>
            </w:r>
            <w:r w:rsidR="00E91844">
              <w:rPr>
                <w:rFonts w:eastAsia="Times New Roman" w:cs="Times New Roman"/>
                <w:bCs/>
                <w:iCs/>
                <w:sz w:val="20"/>
                <w:szCs w:val="24"/>
                <w:lang w:eastAsia="lt-LT"/>
              </w:rPr>
              <w:t>.</w:t>
            </w:r>
          </w:p>
          <w:p w14:paraId="288EB8AB" w14:textId="77777777" w:rsidR="003077A5" w:rsidRPr="005D0982" w:rsidRDefault="003077A5" w:rsidP="00E6122D">
            <w:pPr>
              <w:tabs>
                <w:tab w:val="left" w:pos="-107"/>
              </w:tabs>
              <w:ind w:left="-107" w:right="33" w:firstLine="5"/>
              <w:rPr>
                <w:rFonts w:ascii="Calibri" w:hAnsi="Calibri"/>
                <w:b/>
                <w:i/>
                <w:sz w:val="20"/>
                <w:szCs w:val="20"/>
                <w:u w:val="single"/>
              </w:rPr>
            </w:pPr>
            <w:r w:rsidRPr="005D0982">
              <w:rPr>
                <w:rFonts w:ascii="Calibri" w:hAnsi="Calibri"/>
                <w:b/>
                <w:i/>
                <w:sz w:val="20"/>
                <w:szCs w:val="20"/>
                <w:u w:val="single"/>
              </w:rPr>
              <w:t>Pareiga:</w:t>
            </w:r>
          </w:p>
          <w:p w14:paraId="064F36D7" w14:textId="77777777" w:rsidR="003077A5" w:rsidRPr="005D0982" w:rsidRDefault="003077A5" w:rsidP="003077A5">
            <w:pPr>
              <w:numPr>
                <w:ilvl w:val="0"/>
                <w:numId w:val="19"/>
              </w:numPr>
              <w:tabs>
                <w:tab w:val="left" w:pos="147"/>
                <w:tab w:val="left" w:pos="288"/>
              </w:tabs>
              <w:spacing w:line="276" w:lineRule="auto"/>
              <w:ind w:left="0" w:right="150" w:firstLine="5"/>
              <w:contextualSpacing/>
              <w:rPr>
                <w:rFonts w:ascii="Calibri" w:hAnsi="Calibri"/>
                <w:sz w:val="20"/>
                <w:highlight w:val="white"/>
              </w:rPr>
            </w:pPr>
            <w:r w:rsidRPr="005D0982">
              <w:rPr>
                <w:rFonts w:ascii="Calibri" w:hAnsi="Calibri"/>
                <w:sz w:val="20"/>
                <w:highlight w:val="white"/>
              </w:rPr>
              <w:t>Prieš pradedant bet kurią ūkinę veiklą (</w:t>
            </w:r>
            <w:r>
              <w:rPr>
                <w:rFonts w:ascii="Calibri" w:hAnsi="Calibri"/>
                <w:sz w:val="20"/>
                <w:highlight w:val="white"/>
              </w:rPr>
              <w:t>pvz., deginti biokurą ir atliekas termofikacinėje jėgainėje</w:t>
            </w:r>
            <w:r w:rsidRPr="005D0982">
              <w:rPr>
                <w:rFonts w:ascii="Calibri" w:hAnsi="Calibri"/>
                <w:sz w:val="20"/>
                <w:highlight w:val="white"/>
              </w:rPr>
              <w:t xml:space="preserve"> ir pan.), kuri gali turėti </w:t>
            </w:r>
            <w:r w:rsidRPr="005D0982">
              <w:rPr>
                <w:rFonts w:ascii="Calibri" w:hAnsi="Calibri"/>
                <w:b/>
                <w:sz w:val="20"/>
                <w:highlight w:val="white"/>
              </w:rPr>
              <w:t>akivaizdų</w:t>
            </w:r>
            <w:r w:rsidRPr="005D0982">
              <w:rPr>
                <w:rFonts w:ascii="Calibri" w:hAnsi="Calibri"/>
                <w:sz w:val="20"/>
                <w:highlight w:val="white"/>
              </w:rPr>
              <w:t xml:space="preserve"> poveikį aplinkai ir gyventojų sveikatai, </w:t>
            </w:r>
            <w:r w:rsidRPr="005D0982">
              <w:rPr>
                <w:rFonts w:ascii="Calibri" w:hAnsi="Calibri"/>
                <w:b/>
                <w:i/>
                <w:sz w:val="20"/>
                <w:highlight w:val="white"/>
              </w:rPr>
              <w:t>turi būti atliekamas poveikio aplinkai įvertinimas</w:t>
            </w:r>
            <w:r w:rsidRPr="00E91844">
              <w:rPr>
                <w:rFonts w:ascii="Calibri" w:hAnsi="Calibri"/>
                <w:sz w:val="20"/>
                <w:highlight w:val="white"/>
                <w:vertAlign w:val="superscript"/>
              </w:rPr>
              <w:footnoteReference w:id="12"/>
            </w:r>
            <w:r w:rsidR="00E91844" w:rsidRPr="00E91844">
              <w:rPr>
                <w:rFonts w:ascii="Calibri" w:hAnsi="Calibri"/>
                <w:i/>
                <w:sz w:val="20"/>
                <w:highlight w:val="white"/>
              </w:rPr>
              <w:t>;</w:t>
            </w:r>
          </w:p>
          <w:p w14:paraId="27F78ADB" w14:textId="2F6B07D7" w:rsidR="003077A5" w:rsidRPr="005D0982" w:rsidRDefault="00F815A2" w:rsidP="003077A5">
            <w:pPr>
              <w:numPr>
                <w:ilvl w:val="0"/>
                <w:numId w:val="19"/>
              </w:numPr>
              <w:tabs>
                <w:tab w:val="left" w:pos="147"/>
                <w:tab w:val="left" w:pos="288"/>
              </w:tabs>
              <w:spacing w:line="276" w:lineRule="auto"/>
              <w:ind w:left="0" w:right="150" w:firstLine="5"/>
              <w:contextualSpacing/>
              <w:rPr>
                <w:rFonts w:ascii="Calibri" w:hAnsi="Calibri"/>
                <w:sz w:val="20"/>
                <w:highlight w:val="white"/>
              </w:rPr>
            </w:pPr>
            <w:r>
              <w:rPr>
                <w:rFonts w:ascii="Calibri" w:hAnsi="Calibri"/>
                <w:sz w:val="20"/>
                <w:highlight w:val="white"/>
              </w:rPr>
              <w:t>k</w:t>
            </w:r>
            <w:r w:rsidR="00E6122D">
              <w:rPr>
                <w:rFonts w:ascii="Calibri" w:hAnsi="Calibri"/>
                <w:sz w:val="20"/>
                <w:highlight w:val="white"/>
              </w:rPr>
              <w:t>adangi</w:t>
            </w:r>
            <w:r w:rsidR="003077A5">
              <w:rPr>
                <w:rFonts w:ascii="Calibri" w:hAnsi="Calibri"/>
                <w:sz w:val="20"/>
              </w:rPr>
              <w:t xml:space="preserve"> ši jėgainė yra </w:t>
            </w:r>
            <w:r w:rsidR="003077A5" w:rsidRPr="002D6EFF">
              <w:rPr>
                <w:rFonts w:eastAsia="Times New Roman" w:cs="Times New Roman"/>
                <w:b/>
                <w:bCs/>
                <w:i/>
                <w:color w:val="000000"/>
                <w:sz w:val="20"/>
                <w:szCs w:val="20"/>
                <w:shd w:val="clear" w:color="auto" w:fill="FFFFFF"/>
              </w:rPr>
              <w:t>ypač galingas taršos šaltinis</w:t>
            </w:r>
            <w:r w:rsidR="003077A5">
              <w:rPr>
                <w:rFonts w:eastAsia="Times New Roman" w:cs="Times New Roman"/>
                <w:b/>
                <w:bCs/>
                <w:i/>
                <w:color w:val="000000"/>
                <w:sz w:val="20"/>
                <w:szCs w:val="20"/>
                <w:shd w:val="clear" w:color="auto" w:fill="FFFFFF"/>
              </w:rPr>
              <w:t xml:space="preserve">, </w:t>
            </w:r>
            <w:r w:rsidR="003077A5">
              <w:rPr>
                <w:rFonts w:eastAsia="Times New Roman" w:cs="Times New Roman"/>
                <w:bCs/>
                <w:color w:val="000000"/>
                <w:sz w:val="20"/>
                <w:szCs w:val="20"/>
                <w:shd w:val="clear" w:color="auto" w:fill="FFFFFF"/>
              </w:rPr>
              <w:t>privalu užtikrinti, kad temperatūra, kurioje bus deginamos atliekos</w:t>
            </w:r>
            <w:r w:rsidR="00E6122D">
              <w:rPr>
                <w:rFonts w:eastAsia="Times New Roman" w:cs="Times New Roman"/>
                <w:bCs/>
                <w:color w:val="000000"/>
                <w:sz w:val="20"/>
                <w:szCs w:val="20"/>
                <w:shd w:val="clear" w:color="auto" w:fill="FFFFFF"/>
              </w:rPr>
              <w:t>,</w:t>
            </w:r>
            <w:r w:rsidR="003077A5">
              <w:rPr>
                <w:rFonts w:eastAsia="Times New Roman" w:cs="Times New Roman"/>
                <w:bCs/>
                <w:color w:val="000000"/>
                <w:sz w:val="20"/>
                <w:szCs w:val="20"/>
                <w:shd w:val="clear" w:color="auto" w:fill="FFFFFF"/>
              </w:rPr>
              <w:t xml:space="preserve"> yra pakankamai aukšta</w:t>
            </w:r>
            <w:r w:rsidR="003077A5" w:rsidRPr="00782A51">
              <w:rPr>
                <w:rFonts w:eastAsia="Times New Roman" w:cs="Times New Roman"/>
                <w:b/>
                <w:bCs/>
                <w:i/>
                <w:color w:val="000000"/>
                <w:sz w:val="20"/>
                <w:szCs w:val="20"/>
                <w:shd w:val="clear" w:color="auto" w:fill="FFFFFF"/>
              </w:rPr>
              <w:t xml:space="preserve"> </w:t>
            </w:r>
            <w:r w:rsidR="003077A5" w:rsidRPr="00500FAC">
              <w:rPr>
                <w:rFonts w:eastAsia="Times New Roman" w:cs="Times New Roman"/>
                <w:bCs/>
                <w:color w:val="000000"/>
                <w:sz w:val="20"/>
                <w:szCs w:val="20"/>
                <w:shd w:val="clear" w:color="auto" w:fill="FFFFFF"/>
              </w:rPr>
              <w:t>(t. y. aukštesnė nei 1250 laipsnių)</w:t>
            </w:r>
            <w:r w:rsidR="00E91844">
              <w:rPr>
                <w:rFonts w:eastAsia="Times New Roman" w:cs="Times New Roman"/>
                <w:bCs/>
                <w:color w:val="000000"/>
                <w:sz w:val="20"/>
                <w:szCs w:val="20"/>
                <w:shd w:val="clear" w:color="auto" w:fill="FFFFFF"/>
              </w:rPr>
              <w:t>;</w:t>
            </w:r>
          </w:p>
          <w:p w14:paraId="5E96C89A" w14:textId="22528CB6" w:rsidR="003077A5" w:rsidRPr="00500FAC" w:rsidRDefault="00F815A2" w:rsidP="003077A5">
            <w:pPr>
              <w:numPr>
                <w:ilvl w:val="0"/>
                <w:numId w:val="19"/>
              </w:numPr>
              <w:tabs>
                <w:tab w:val="left" w:pos="147"/>
                <w:tab w:val="left" w:pos="288"/>
              </w:tabs>
              <w:spacing w:line="276" w:lineRule="auto"/>
              <w:ind w:left="0" w:right="150" w:firstLine="5"/>
              <w:contextualSpacing/>
              <w:rPr>
                <w:rFonts w:ascii="Calibri" w:hAnsi="Calibri"/>
                <w:sz w:val="20"/>
                <w:highlight w:val="white"/>
              </w:rPr>
            </w:pPr>
            <w:r>
              <w:rPr>
                <w:rFonts w:ascii="Calibri" w:hAnsi="Calibri"/>
                <w:sz w:val="20"/>
                <w:highlight w:val="white"/>
              </w:rPr>
              <w:t>p</w:t>
            </w:r>
            <w:r w:rsidR="003077A5">
              <w:rPr>
                <w:rFonts w:ascii="Calibri" w:hAnsi="Calibri"/>
                <w:sz w:val="20"/>
                <w:highlight w:val="white"/>
              </w:rPr>
              <w:t>aisyti greta gyvenančių asmenų</w:t>
            </w:r>
            <w:r w:rsidR="003077A5" w:rsidRPr="005D0982">
              <w:rPr>
                <w:rFonts w:ascii="Calibri" w:hAnsi="Calibri"/>
                <w:sz w:val="20"/>
                <w:highlight w:val="white"/>
              </w:rPr>
              <w:t xml:space="preserve"> teisių nevaržomai naudotis savo privačia nuosavybe (oriai,</w:t>
            </w:r>
            <w:r w:rsidR="003077A5">
              <w:rPr>
                <w:rFonts w:ascii="Calibri" w:hAnsi="Calibri"/>
                <w:sz w:val="20"/>
                <w:highlight w:val="white"/>
              </w:rPr>
              <w:t xml:space="preserve"> patogiai, saugiai naudotis gyve</w:t>
            </w:r>
            <w:r w:rsidR="003077A5" w:rsidRPr="005D0982">
              <w:rPr>
                <w:rFonts w:ascii="Calibri" w:hAnsi="Calibri"/>
                <w:sz w:val="20"/>
                <w:highlight w:val="white"/>
              </w:rPr>
              <w:t>namąja erdve).</w:t>
            </w:r>
            <w:r w:rsidR="003077A5" w:rsidRPr="00500FAC">
              <w:rPr>
                <w:rFonts w:ascii="Calibri" w:hAnsi="Calibri"/>
                <w:i/>
                <w:sz w:val="20"/>
              </w:rPr>
              <w:t xml:space="preserve"> </w:t>
            </w:r>
          </w:p>
        </w:tc>
      </w:tr>
      <w:tr w:rsidR="003077A5" w:rsidRPr="005D0982" w14:paraId="06A41122" w14:textId="77777777" w:rsidTr="00CA1E55">
        <w:trPr>
          <w:trHeight w:val="1511"/>
          <w:jc w:val="center"/>
        </w:trPr>
        <w:tc>
          <w:tcPr>
            <w:tcW w:w="2127" w:type="dxa"/>
          </w:tcPr>
          <w:p w14:paraId="1B5FA6F6" w14:textId="77777777" w:rsidR="003077A5" w:rsidRPr="005D0982" w:rsidRDefault="003077A5" w:rsidP="00D406C5">
            <w:pPr>
              <w:ind w:left="29"/>
              <w:rPr>
                <w:rFonts w:ascii="Calibri" w:eastAsia="Times New Roman" w:hAnsi="Calibri" w:cs="Times New Roman"/>
                <w:b/>
                <w:bCs/>
                <w:color w:val="000000"/>
                <w:sz w:val="20"/>
                <w:szCs w:val="20"/>
                <w:shd w:val="clear" w:color="auto" w:fill="FFFFFF"/>
                <w:lang w:eastAsia="lt-LT"/>
              </w:rPr>
            </w:pPr>
            <w:r w:rsidRPr="005D0982">
              <w:rPr>
                <w:rFonts w:ascii="Calibri" w:eastAsia="Times New Roman" w:hAnsi="Calibri" w:cs="Times New Roman"/>
                <w:b/>
                <w:bCs/>
                <w:color w:val="000000"/>
                <w:sz w:val="20"/>
                <w:szCs w:val="20"/>
                <w:shd w:val="clear" w:color="auto" w:fill="FFFFFF"/>
                <w:lang w:eastAsia="lt-LT"/>
              </w:rPr>
              <w:t xml:space="preserve">BENDRUOMENĖ </w:t>
            </w:r>
          </w:p>
          <w:p w14:paraId="3F94E19E" w14:textId="77777777" w:rsidR="003077A5" w:rsidRPr="005D0982" w:rsidRDefault="003077A5" w:rsidP="00E6122D">
            <w:pPr>
              <w:pStyle w:val="ListParagraph"/>
              <w:tabs>
                <w:tab w:val="left" w:pos="738"/>
              </w:tabs>
              <w:spacing w:after="0" w:line="240" w:lineRule="auto"/>
              <w:ind w:left="-107" w:right="33" w:firstLine="0"/>
              <w:textAlignment w:val="baseline"/>
              <w:rPr>
                <w:rFonts w:ascii="Calibri" w:hAnsi="Calibri"/>
                <w:b/>
                <w:sz w:val="20"/>
                <w:szCs w:val="20"/>
              </w:rPr>
            </w:pPr>
            <w:r w:rsidRPr="005D0982">
              <w:rPr>
                <w:rFonts w:ascii="Calibri" w:hAnsi="Calibri"/>
                <w:bCs/>
                <w:color w:val="000000"/>
                <w:sz w:val="20"/>
                <w:shd w:val="clear" w:color="auto" w:fill="FFFFFF"/>
              </w:rPr>
              <w:t>(</w:t>
            </w:r>
            <w:r w:rsidRPr="00CA0EAC">
              <w:rPr>
                <w:rFonts w:eastAsia="Times New Roman" w:cs="Times New Roman"/>
                <w:bCs/>
                <w:i/>
                <w:color w:val="000000"/>
                <w:sz w:val="20"/>
                <w:szCs w:val="20"/>
                <w:shd w:val="clear" w:color="auto" w:fill="FFFFFF"/>
                <w:lang w:eastAsia="lt-LT"/>
              </w:rPr>
              <w:t>Klaipėdos miesto ir rajono visuomeninės organizacijos</w:t>
            </w:r>
            <w:r w:rsidRPr="005D0982">
              <w:rPr>
                <w:rFonts w:ascii="Calibri" w:hAnsi="Calibri"/>
                <w:bCs/>
                <w:i/>
                <w:color w:val="000000"/>
                <w:sz w:val="20"/>
                <w:shd w:val="clear" w:color="auto" w:fill="FFFFFF"/>
              </w:rPr>
              <w:t>)</w:t>
            </w:r>
          </w:p>
        </w:tc>
        <w:tc>
          <w:tcPr>
            <w:tcW w:w="7513" w:type="dxa"/>
            <w:gridSpan w:val="2"/>
          </w:tcPr>
          <w:p w14:paraId="4DA0315B" w14:textId="77777777" w:rsidR="003077A5" w:rsidRPr="005D0982" w:rsidRDefault="003077A5" w:rsidP="00E6122D">
            <w:pPr>
              <w:tabs>
                <w:tab w:val="left" w:pos="-107"/>
              </w:tabs>
              <w:ind w:left="-107" w:right="33" w:firstLine="5"/>
              <w:textAlignment w:val="baseline"/>
              <w:rPr>
                <w:rFonts w:ascii="Calibri" w:hAnsi="Calibri"/>
                <w:sz w:val="20"/>
                <w:szCs w:val="20"/>
              </w:rPr>
            </w:pPr>
            <w:r w:rsidRPr="005D0982">
              <w:rPr>
                <w:rFonts w:ascii="Calibri" w:hAnsi="Calibri"/>
                <w:b/>
                <w:i/>
                <w:sz w:val="20"/>
                <w:szCs w:val="20"/>
                <w:u w:val="single"/>
              </w:rPr>
              <w:t>Teisė:</w:t>
            </w:r>
            <w:r w:rsidRPr="005D0982">
              <w:rPr>
                <w:rFonts w:ascii="Calibri" w:hAnsi="Calibri"/>
                <w:sz w:val="20"/>
                <w:szCs w:val="20"/>
              </w:rPr>
              <w:t xml:space="preserve"> </w:t>
            </w:r>
          </w:p>
          <w:p w14:paraId="15924A6D" w14:textId="319A302F" w:rsidR="003077A5" w:rsidRPr="005D0982" w:rsidRDefault="003077A5" w:rsidP="003077A5">
            <w:pPr>
              <w:pStyle w:val="ListParagraph"/>
              <w:numPr>
                <w:ilvl w:val="0"/>
                <w:numId w:val="21"/>
              </w:numPr>
              <w:tabs>
                <w:tab w:val="left" w:pos="5"/>
                <w:tab w:val="left" w:pos="147"/>
                <w:tab w:val="left" w:pos="288"/>
              </w:tabs>
              <w:spacing w:after="0" w:line="240" w:lineRule="auto"/>
              <w:ind w:left="0" w:right="33" w:firstLine="5"/>
              <w:textAlignment w:val="baseline"/>
              <w:rPr>
                <w:rFonts w:ascii="Calibri" w:eastAsia="Times New Roman" w:hAnsi="Calibri" w:cs="Arial"/>
                <w:color w:val="000000"/>
                <w:sz w:val="20"/>
                <w:szCs w:val="20"/>
                <w:lang w:eastAsia="lt-LT"/>
              </w:rPr>
            </w:pPr>
            <w:r w:rsidRPr="005D0982">
              <w:rPr>
                <w:rFonts w:ascii="Calibri" w:hAnsi="Calibri"/>
                <w:sz w:val="20"/>
                <w:szCs w:val="20"/>
              </w:rPr>
              <w:t>į privačią nuosavybę (gyvenamąją erdvę) ir orų naudojimąsi ja patogiai, saugiai, be jokių išorinių trukdžių, kurie galėtų bet kokiu būdu (pvz., teršiant aplinkinį orą, vandenį ar dirvožemį) šią teisę suvaržyti.</w:t>
            </w:r>
          </w:p>
          <w:p w14:paraId="283DED53" w14:textId="77777777" w:rsidR="003077A5" w:rsidRPr="005D0982" w:rsidRDefault="003077A5" w:rsidP="00E6122D">
            <w:pPr>
              <w:tabs>
                <w:tab w:val="left" w:pos="-107"/>
              </w:tabs>
              <w:ind w:left="-107" w:right="33" w:firstLine="5"/>
              <w:rPr>
                <w:rFonts w:ascii="Calibri" w:hAnsi="Calibri"/>
                <w:b/>
                <w:i/>
                <w:sz w:val="20"/>
                <w:szCs w:val="20"/>
              </w:rPr>
            </w:pPr>
            <w:r w:rsidRPr="005D0982">
              <w:rPr>
                <w:rFonts w:ascii="Calibri" w:hAnsi="Calibri"/>
                <w:b/>
                <w:i/>
                <w:sz w:val="20"/>
                <w:szCs w:val="20"/>
                <w:u w:val="single"/>
              </w:rPr>
              <w:t>Pareiga:</w:t>
            </w:r>
            <w:r w:rsidRPr="005D0982">
              <w:rPr>
                <w:rFonts w:ascii="Calibri" w:hAnsi="Calibri"/>
                <w:b/>
                <w:i/>
                <w:sz w:val="20"/>
                <w:szCs w:val="20"/>
              </w:rPr>
              <w:t xml:space="preserve"> </w:t>
            </w:r>
          </w:p>
          <w:p w14:paraId="6AC645B1" w14:textId="77777777" w:rsidR="003077A5" w:rsidRDefault="001B03DC" w:rsidP="00E6122D">
            <w:pPr>
              <w:pStyle w:val="ListParagraph"/>
              <w:numPr>
                <w:ilvl w:val="0"/>
                <w:numId w:val="20"/>
              </w:numPr>
              <w:tabs>
                <w:tab w:val="left" w:pos="5"/>
                <w:tab w:val="left" w:pos="147"/>
              </w:tabs>
              <w:spacing w:after="0" w:line="240" w:lineRule="auto"/>
              <w:ind w:left="0" w:right="33" w:firstLine="5"/>
              <w:rPr>
                <w:rFonts w:ascii="Calibri" w:hAnsi="Calibri"/>
                <w:sz w:val="20"/>
                <w:szCs w:val="20"/>
              </w:rPr>
            </w:pPr>
            <w:r>
              <w:rPr>
                <w:rFonts w:ascii="Calibri" w:hAnsi="Calibri"/>
                <w:sz w:val="20"/>
                <w:szCs w:val="20"/>
              </w:rPr>
              <w:t>P</w:t>
            </w:r>
            <w:r w:rsidR="003077A5" w:rsidRPr="005D0982">
              <w:rPr>
                <w:rFonts w:ascii="Calibri" w:hAnsi="Calibri"/>
                <w:sz w:val="20"/>
                <w:szCs w:val="20"/>
              </w:rPr>
              <w:t xml:space="preserve">aisyti greta įsikūrusio investuotojo teisės naudotis savo privačia nuosavybe (nevaržomai </w:t>
            </w:r>
            <w:r w:rsidR="003077A5">
              <w:rPr>
                <w:rFonts w:ascii="Calibri" w:hAnsi="Calibri"/>
                <w:sz w:val="20"/>
                <w:szCs w:val="20"/>
              </w:rPr>
              <w:t>naudoti, valdyti ir disponuoti jėgaine</w:t>
            </w:r>
            <w:r w:rsidR="003077A5" w:rsidRPr="005D0982">
              <w:rPr>
                <w:rFonts w:ascii="Calibri" w:hAnsi="Calibri"/>
                <w:sz w:val="20"/>
                <w:szCs w:val="20"/>
              </w:rPr>
              <w:t>) ir teisėtų interesų (lūkesčio, kad greta gyvenanti bendruomenė teisės naudotis savo privačia nuosavybe tyčia nevaržys).</w:t>
            </w:r>
          </w:p>
          <w:p w14:paraId="536C8E83" w14:textId="77777777" w:rsidR="00E6122D" w:rsidRPr="00E6122D" w:rsidRDefault="00E6122D" w:rsidP="00E6122D">
            <w:pPr>
              <w:pStyle w:val="ListParagraph"/>
              <w:tabs>
                <w:tab w:val="left" w:pos="5"/>
                <w:tab w:val="left" w:pos="147"/>
              </w:tabs>
              <w:spacing w:after="0" w:line="240" w:lineRule="auto"/>
              <w:ind w:left="5" w:right="33" w:firstLine="0"/>
              <w:rPr>
                <w:rFonts w:ascii="Calibri" w:hAnsi="Calibri"/>
                <w:sz w:val="20"/>
                <w:szCs w:val="20"/>
              </w:rPr>
            </w:pPr>
          </w:p>
        </w:tc>
      </w:tr>
      <w:tr w:rsidR="003077A5" w:rsidRPr="005D0982" w14:paraId="1B7CCAAE" w14:textId="77777777" w:rsidTr="00CA1E55">
        <w:trPr>
          <w:trHeight w:val="411"/>
          <w:jc w:val="center"/>
        </w:trPr>
        <w:tc>
          <w:tcPr>
            <w:tcW w:w="9640" w:type="dxa"/>
            <w:gridSpan w:val="3"/>
            <w:shd w:val="clear" w:color="auto" w:fill="F7CAAC" w:themeFill="accent2" w:themeFillTint="66"/>
          </w:tcPr>
          <w:p w14:paraId="5F31FB26" w14:textId="77777777" w:rsidR="003077A5" w:rsidRPr="005D0982" w:rsidRDefault="003077A5" w:rsidP="00D406C5">
            <w:pPr>
              <w:tabs>
                <w:tab w:val="left" w:pos="1102"/>
              </w:tabs>
              <w:ind w:right="33" w:firstLine="34"/>
              <w:jc w:val="center"/>
              <w:rPr>
                <w:rFonts w:ascii="Times New Roman" w:hAnsi="Times New Roman"/>
                <w:sz w:val="20"/>
              </w:rPr>
            </w:pPr>
            <w:r w:rsidRPr="005D0982">
              <w:rPr>
                <w:rFonts w:ascii="Calibri" w:hAnsi="Calibri"/>
                <w:noProof/>
                <w:sz w:val="20"/>
                <w:lang w:eastAsia="lt-LT"/>
              </w:rPr>
              <w:drawing>
                <wp:inline distT="0" distB="0" distL="0" distR="0" wp14:anchorId="506B5813" wp14:editId="411EC3FE">
                  <wp:extent cx="381000" cy="29787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ory colourful ic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965" cy="302537"/>
                          </a:xfrm>
                          <a:prstGeom prst="rect">
                            <a:avLst/>
                          </a:prstGeom>
                        </pic:spPr>
                      </pic:pic>
                    </a:graphicData>
                  </a:graphic>
                </wp:inline>
              </w:drawing>
            </w:r>
            <w:r w:rsidRPr="005D0982">
              <w:rPr>
                <w:rFonts w:ascii="Calibri" w:hAnsi="Calibri"/>
                <w:b/>
                <w:sz w:val="20"/>
              </w:rPr>
              <w:t>Ūkinės veiklos laisvė ir iniciatyva</w:t>
            </w:r>
          </w:p>
        </w:tc>
      </w:tr>
      <w:tr w:rsidR="003077A5" w:rsidRPr="005D0982" w14:paraId="2F87D9BD" w14:textId="77777777" w:rsidTr="00CA1E55">
        <w:trPr>
          <w:trHeight w:val="458"/>
          <w:jc w:val="center"/>
        </w:trPr>
        <w:tc>
          <w:tcPr>
            <w:tcW w:w="2127" w:type="dxa"/>
          </w:tcPr>
          <w:p w14:paraId="1D7841F1" w14:textId="77777777" w:rsidR="003077A5" w:rsidRPr="005D0982" w:rsidRDefault="003077A5" w:rsidP="00D44A24">
            <w:pPr>
              <w:ind w:left="-107" w:right="33" w:firstLine="0"/>
              <w:rPr>
                <w:rFonts w:ascii="Calibri" w:hAnsi="Calibri"/>
                <w:i/>
                <w:sz w:val="20"/>
                <w:szCs w:val="20"/>
              </w:rPr>
            </w:pPr>
            <w:r w:rsidRPr="005D0982">
              <w:rPr>
                <w:rFonts w:ascii="Calibri" w:hAnsi="Calibri"/>
                <w:b/>
                <w:sz w:val="20"/>
                <w:szCs w:val="20"/>
              </w:rPr>
              <w:lastRenderedPageBreak/>
              <w:t xml:space="preserve">INVESTUOTOJAS </w:t>
            </w:r>
          </w:p>
          <w:p w14:paraId="29866E07" w14:textId="77777777" w:rsidR="003077A5" w:rsidRPr="00746FD3" w:rsidRDefault="003077A5" w:rsidP="00746FD3">
            <w:pPr>
              <w:pStyle w:val="ListParagraph"/>
              <w:spacing w:after="0" w:line="240" w:lineRule="auto"/>
              <w:ind w:left="35" w:right="-109"/>
              <w:rPr>
                <w:rFonts w:ascii="Calibri" w:hAnsi="Calibri"/>
                <w:b/>
                <w:sz w:val="20"/>
                <w:szCs w:val="20"/>
              </w:rPr>
            </w:pPr>
            <w:r w:rsidRPr="005D0982">
              <w:rPr>
                <w:rFonts w:ascii="Calibri" w:hAnsi="Calibri"/>
                <w:i/>
                <w:sz w:val="20"/>
                <w:highlight w:val="white"/>
              </w:rPr>
              <w:t>(UAB „</w:t>
            </w:r>
            <w:proofErr w:type="spellStart"/>
            <w:r>
              <w:rPr>
                <w:rFonts w:ascii="Calibri" w:hAnsi="Calibri"/>
                <w:i/>
                <w:sz w:val="20"/>
                <w:highlight w:val="white"/>
              </w:rPr>
              <w:t>Fortum</w:t>
            </w:r>
            <w:proofErr w:type="spellEnd"/>
            <w:r>
              <w:rPr>
                <w:rFonts w:ascii="Calibri" w:hAnsi="Calibri"/>
                <w:i/>
                <w:sz w:val="20"/>
                <w:highlight w:val="white"/>
              </w:rPr>
              <w:t xml:space="preserve"> Klaipėda</w:t>
            </w:r>
            <w:r w:rsidRPr="005D0982">
              <w:rPr>
                <w:rFonts w:ascii="Calibri" w:hAnsi="Calibri"/>
                <w:i/>
                <w:sz w:val="20"/>
                <w:highlight w:val="white"/>
              </w:rPr>
              <w:t>“)</w:t>
            </w:r>
          </w:p>
        </w:tc>
        <w:tc>
          <w:tcPr>
            <w:tcW w:w="7513" w:type="dxa"/>
            <w:gridSpan w:val="2"/>
          </w:tcPr>
          <w:p w14:paraId="2537D437" w14:textId="77777777" w:rsidR="003077A5" w:rsidRPr="005D0982" w:rsidRDefault="003077A5" w:rsidP="00454D88">
            <w:pPr>
              <w:framePr w:hSpace="180" w:wrap="around" w:vAnchor="text" w:hAnchor="text" w:x="-147" w:y="1"/>
              <w:ind w:left="-107" w:firstLine="0"/>
              <w:suppressOverlap/>
              <w:rPr>
                <w:rFonts w:ascii="Calibri" w:hAnsi="Calibri"/>
                <w:i/>
                <w:sz w:val="20"/>
                <w:szCs w:val="20"/>
              </w:rPr>
            </w:pPr>
            <w:r w:rsidRPr="005D0982">
              <w:rPr>
                <w:rFonts w:ascii="Calibri" w:hAnsi="Calibri"/>
                <w:b/>
                <w:i/>
                <w:sz w:val="20"/>
                <w:szCs w:val="20"/>
              </w:rPr>
              <w:t>Teisė</w:t>
            </w:r>
            <w:r w:rsidR="00F93099">
              <w:rPr>
                <w:rFonts w:ascii="Calibri" w:hAnsi="Calibri"/>
                <w:i/>
                <w:sz w:val="20"/>
                <w:szCs w:val="20"/>
              </w:rPr>
              <w:t>:</w:t>
            </w:r>
            <w:r w:rsidRPr="005D0982">
              <w:rPr>
                <w:rFonts w:ascii="Calibri" w:hAnsi="Calibri"/>
                <w:i/>
                <w:sz w:val="20"/>
                <w:szCs w:val="20"/>
              </w:rPr>
              <w:t xml:space="preserve"> </w:t>
            </w:r>
            <w:r w:rsidRPr="00CA0EAC">
              <w:rPr>
                <w:rFonts w:eastAsia="Times New Roman" w:cs="Times New Roman"/>
                <w:bCs/>
                <w:iCs/>
                <w:sz w:val="20"/>
                <w:szCs w:val="24"/>
                <w:lang w:eastAsia="lt-LT"/>
              </w:rPr>
              <w:t xml:space="preserve"> </w:t>
            </w:r>
            <w:r w:rsidR="001B03DC">
              <w:rPr>
                <w:rFonts w:eastAsia="Times New Roman" w:cs="Times New Roman"/>
                <w:bCs/>
                <w:iCs/>
                <w:sz w:val="20"/>
                <w:szCs w:val="24"/>
                <w:lang w:eastAsia="lt-LT"/>
              </w:rPr>
              <w:t>Į</w:t>
            </w:r>
            <w:r>
              <w:rPr>
                <w:rFonts w:eastAsia="Times New Roman" w:cs="Times New Roman"/>
                <w:bCs/>
                <w:iCs/>
                <w:sz w:val="20"/>
                <w:szCs w:val="24"/>
                <w:lang w:eastAsia="lt-LT"/>
              </w:rPr>
              <w:t xml:space="preserve">sigyti </w:t>
            </w:r>
            <w:r w:rsidRPr="00CA0EAC">
              <w:rPr>
                <w:rFonts w:eastAsia="Times New Roman" w:cs="Times New Roman"/>
                <w:bCs/>
                <w:iCs/>
                <w:sz w:val="20"/>
                <w:szCs w:val="24"/>
                <w:lang w:eastAsia="lt-LT"/>
              </w:rPr>
              <w:t xml:space="preserve">biokuro </w:t>
            </w:r>
            <w:r>
              <w:rPr>
                <w:rFonts w:eastAsia="Times New Roman" w:cs="Times New Roman"/>
                <w:bCs/>
                <w:iCs/>
                <w:sz w:val="20"/>
                <w:szCs w:val="24"/>
                <w:lang w:eastAsia="lt-LT"/>
              </w:rPr>
              <w:t>ir atliekų termofikacinė jėgainę</w:t>
            </w:r>
            <w:r w:rsidR="00F93099">
              <w:rPr>
                <w:rFonts w:eastAsia="Times New Roman" w:cs="Times New Roman"/>
                <w:bCs/>
                <w:iCs/>
                <w:sz w:val="20"/>
                <w:szCs w:val="24"/>
                <w:lang w:eastAsia="lt-LT"/>
              </w:rPr>
              <w:t>.</w:t>
            </w:r>
          </w:p>
          <w:p w14:paraId="69D51B5E" w14:textId="77777777" w:rsidR="003077A5" w:rsidRPr="00746FD3" w:rsidRDefault="003077A5" w:rsidP="001B03DC">
            <w:pPr>
              <w:tabs>
                <w:tab w:val="left" w:pos="317"/>
              </w:tabs>
              <w:spacing w:after="240"/>
              <w:ind w:left="-107" w:right="33" w:firstLine="0"/>
              <w:rPr>
                <w:rFonts w:ascii="Calibri" w:eastAsia="Times New Roman" w:hAnsi="Calibri" w:cs="Arial"/>
                <w:bCs/>
                <w:sz w:val="20"/>
                <w:szCs w:val="20"/>
                <w:lang w:eastAsia="lt-LT"/>
              </w:rPr>
            </w:pPr>
            <w:r w:rsidRPr="005D0982">
              <w:rPr>
                <w:rFonts w:ascii="Calibri" w:hAnsi="Calibri"/>
                <w:b/>
                <w:i/>
                <w:sz w:val="20"/>
                <w:szCs w:val="20"/>
              </w:rPr>
              <w:t>Pareiga</w:t>
            </w:r>
            <w:r w:rsidR="00F93099">
              <w:rPr>
                <w:rFonts w:ascii="Calibri" w:hAnsi="Calibri"/>
                <w:i/>
                <w:sz w:val="20"/>
                <w:szCs w:val="20"/>
              </w:rPr>
              <w:t>:</w:t>
            </w:r>
            <w:r w:rsidRPr="005D0982">
              <w:rPr>
                <w:rFonts w:ascii="Calibri" w:eastAsia="Times New Roman" w:hAnsi="Calibri" w:cs="Arial"/>
                <w:bCs/>
                <w:i/>
                <w:iCs/>
                <w:sz w:val="20"/>
                <w:szCs w:val="20"/>
                <w:lang w:eastAsia="lt-LT"/>
              </w:rPr>
              <w:t xml:space="preserve"> </w:t>
            </w:r>
            <w:r w:rsidR="001B03DC">
              <w:rPr>
                <w:rFonts w:ascii="Calibri" w:eastAsia="Times New Roman" w:hAnsi="Calibri" w:cs="Arial"/>
                <w:bCs/>
                <w:iCs/>
                <w:sz w:val="20"/>
                <w:szCs w:val="20"/>
                <w:lang w:eastAsia="lt-LT"/>
              </w:rPr>
              <w:t>U</w:t>
            </w:r>
            <w:r w:rsidRPr="005D0982">
              <w:rPr>
                <w:rFonts w:ascii="Calibri" w:eastAsia="Times New Roman" w:hAnsi="Calibri" w:cs="Arial"/>
                <w:bCs/>
                <w:iCs/>
                <w:sz w:val="20"/>
                <w:szCs w:val="20"/>
                <w:lang w:eastAsia="lt-LT"/>
              </w:rPr>
              <w:t xml:space="preserve">žtikrinti </w:t>
            </w:r>
            <w:r w:rsidRPr="005D0982">
              <w:rPr>
                <w:rFonts w:ascii="Calibri" w:eastAsia="Times New Roman" w:hAnsi="Calibri" w:cs="Arial"/>
                <w:bCs/>
                <w:sz w:val="20"/>
                <w:szCs w:val="20"/>
                <w:lang w:eastAsia="lt-LT"/>
              </w:rPr>
              <w:t>PAV procedūros atlikimą.</w:t>
            </w:r>
          </w:p>
        </w:tc>
      </w:tr>
      <w:tr w:rsidR="003077A5" w:rsidRPr="005D0982" w14:paraId="103C0B2F" w14:textId="77777777" w:rsidTr="00440A06">
        <w:trPr>
          <w:trHeight w:val="2086"/>
          <w:jc w:val="center"/>
        </w:trPr>
        <w:tc>
          <w:tcPr>
            <w:tcW w:w="2127" w:type="dxa"/>
          </w:tcPr>
          <w:p w14:paraId="09B8F36B" w14:textId="77777777" w:rsidR="003077A5" w:rsidRPr="005D0982" w:rsidRDefault="003077A5" w:rsidP="00D406C5">
            <w:pPr>
              <w:ind w:left="29"/>
              <w:rPr>
                <w:rFonts w:ascii="Calibri" w:eastAsia="Times New Roman" w:hAnsi="Calibri" w:cs="Times New Roman"/>
                <w:b/>
                <w:bCs/>
                <w:color w:val="000000"/>
                <w:sz w:val="20"/>
                <w:szCs w:val="20"/>
                <w:shd w:val="clear" w:color="auto" w:fill="FFFFFF"/>
                <w:lang w:eastAsia="lt-LT"/>
              </w:rPr>
            </w:pPr>
            <w:r w:rsidRPr="005D0982">
              <w:rPr>
                <w:rFonts w:ascii="Calibri" w:eastAsia="Times New Roman" w:hAnsi="Calibri" w:cs="Times New Roman"/>
                <w:b/>
                <w:bCs/>
                <w:color w:val="000000"/>
                <w:sz w:val="20"/>
                <w:szCs w:val="20"/>
                <w:shd w:val="clear" w:color="auto" w:fill="FFFFFF"/>
                <w:lang w:eastAsia="lt-LT"/>
              </w:rPr>
              <w:t xml:space="preserve">BENDRUOMENĖ </w:t>
            </w:r>
          </w:p>
          <w:p w14:paraId="175EF57D" w14:textId="77777777" w:rsidR="003077A5" w:rsidRPr="005D0982" w:rsidRDefault="003077A5" w:rsidP="00454D88">
            <w:pPr>
              <w:ind w:left="-107" w:right="33" w:firstLine="0"/>
              <w:rPr>
                <w:rFonts w:ascii="Calibri" w:hAnsi="Calibri"/>
                <w:sz w:val="20"/>
                <w:szCs w:val="20"/>
              </w:rPr>
            </w:pPr>
            <w:r w:rsidRPr="005D0982">
              <w:rPr>
                <w:rFonts w:ascii="Calibri" w:hAnsi="Calibri"/>
                <w:bCs/>
                <w:color w:val="000000"/>
                <w:sz w:val="20"/>
                <w:shd w:val="clear" w:color="auto" w:fill="FFFFFF"/>
              </w:rPr>
              <w:t>(</w:t>
            </w:r>
            <w:r w:rsidR="00454D88">
              <w:rPr>
                <w:rFonts w:eastAsia="Times New Roman" w:cs="Times New Roman"/>
                <w:bCs/>
                <w:i/>
                <w:color w:val="000000"/>
                <w:sz w:val="20"/>
                <w:szCs w:val="20"/>
                <w:shd w:val="clear" w:color="auto" w:fill="FFFFFF"/>
                <w:lang w:eastAsia="lt-LT"/>
              </w:rPr>
              <w:t xml:space="preserve">Klaipėdos miesto ir </w:t>
            </w:r>
            <w:r w:rsidRPr="00CA0EAC">
              <w:rPr>
                <w:rFonts w:eastAsia="Times New Roman" w:cs="Times New Roman"/>
                <w:bCs/>
                <w:i/>
                <w:color w:val="000000"/>
                <w:sz w:val="20"/>
                <w:szCs w:val="20"/>
                <w:shd w:val="clear" w:color="auto" w:fill="FFFFFF"/>
                <w:lang w:eastAsia="lt-LT"/>
              </w:rPr>
              <w:t>rajono visuomeninės organizacijos</w:t>
            </w:r>
            <w:r w:rsidRPr="005D0982">
              <w:rPr>
                <w:rFonts w:ascii="Calibri" w:hAnsi="Calibri"/>
                <w:bCs/>
                <w:i/>
                <w:color w:val="000000"/>
                <w:sz w:val="20"/>
                <w:shd w:val="clear" w:color="auto" w:fill="FFFFFF"/>
              </w:rPr>
              <w:t>)</w:t>
            </w:r>
          </w:p>
        </w:tc>
        <w:tc>
          <w:tcPr>
            <w:tcW w:w="7513" w:type="dxa"/>
            <w:gridSpan w:val="2"/>
          </w:tcPr>
          <w:p w14:paraId="30FC76EE" w14:textId="77777777" w:rsidR="003077A5" w:rsidRPr="005D0982" w:rsidRDefault="003077A5" w:rsidP="00454D88">
            <w:pPr>
              <w:ind w:left="-107" w:right="-1" w:firstLine="0"/>
              <w:rPr>
                <w:rFonts w:ascii="Calibri" w:eastAsia="Times New Roman" w:hAnsi="Calibri" w:cs="Times New Roman"/>
                <w:b/>
                <w:i/>
                <w:color w:val="000000"/>
                <w:sz w:val="20"/>
                <w:szCs w:val="20"/>
                <w:u w:val="single"/>
                <w:lang w:eastAsia="lt-LT"/>
              </w:rPr>
            </w:pPr>
            <w:r w:rsidRPr="005D0982">
              <w:rPr>
                <w:rFonts w:ascii="Calibri" w:eastAsia="Times New Roman" w:hAnsi="Calibri" w:cs="Times New Roman"/>
                <w:b/>
                <w:i/>
                <w:color w:val="000000"/>
                <w:sz w:val="20"/>
                <w:szCs w:val="20"/>
                <w:u w:val="single"/>
                <w:lang w:eastAsia="lt-LT"/>
              </w:rPr>
              <w:t xml:space="preserve">Teisė: </w:t>
            </w:r>
          </w:p>
          <w:p w14:paraId="606B5CFA" w14:textId="77777777" w:rsidR="003077A5" w:rsidRPr="005D0982" w:rsidRDefault="001B03DC" w:rsidP="003077A5">
            <w:pPr>
              <w:pStyle w:val="ListParagraph"/>
              <w:framePr w:hSpace="180" w:wrap="around" w:vAnchor="text" w:hAnchor="text" w:x="-147" w:y="1"/>
              <w:numPr>
                <w:ilvl w:val="0"/>
                <w:numId w:val="17"/>
              </w:numPr>
              <w:tabs>
                <w:tab w:val="left" w:pos="198"/>
              </w:tabs>
              <w:spacing w:after="0" w:line="240" w:lineRule="auto"/>
              <w:ind w:left="0" w:right="33" w:firstLine="34"/>
              <w:suppressOverlap/>
              <w:textAlignment w:val="baseline"/>
              <w:rPr>
                <w:rFonts w:ascii="Calibri" w:eastAsia="Times New Roman" w:hAnsi="Calibri" w:cs="Arial"/>
                <w:iCs/>
                <w:color w:val="000000"/>
                <w:sz w:val="20"/>
                <w:szCs w:val="20"/>
                <w:lang w:eastAsia="lt-LT"/>
              </w:rPr>
            </w:pPr>
            <w:r>
              <w:rPr>
                <w:rFonts w:ascii="Calibri" w:eastAsia="Times New Roman" w:hAnsi="Calibri" w:cs="Arial"/>
                <w:iCs/>
                <w:color w:val="000000"/>
                <w:sz w:val="20"/>
                <w:szCs w:val="20"/>
                <w:lang w:eastAsia="lt-LT"/>
              </w:rPr>
              <w:t>B</w:t>
            </w:r>
            <w:r w:rsidR="003077A5" w:rsidRPr="005D0982">
              <w:rPr>
                <w:rFonts w:ascii="Calibri" w:eastAsia="Times New Roman" w:hAnsi="Calibri" w:cs="Arial"/>
                <w:iCs/>
                <w:color w:val="000000"/>
                <w:sz w:val="20"/>
                <w:szCs w:val="20"/>
                <w:lang w:eastAsia="lt-LT"/>
              </w:rPr>
              <w:t>ūti tinkamai informuota apie</w:t>
            </w:r>
            <w:r w:rsidR="003077A5" w:rsidRPr="005D0982">
              <w:rPr>
                <w:rFonts w:ascii="Calibri" w:hAnsi="Calibri"/>
                <w:sz w:val="20"/>
                <w:highlight w:val="white"/>
              </w:rPr>
              <w:t xml:space="preserve"> </w:t>
            </w:r>
            <w:r w:rsidR="003077A5">
              <w:rPr>
                <w:rFonts w:ascii="Calibri" w:hAnsi="Calibri"/>
                <w:sz w:val="20"/>
                <w:highlight w:val="white"/>
              </w:rPr>
              <w:t>jėgainės</w:t>
            </w:r>
            <w:r w:rsidR="003077A5" w:rsidRPr="005D0982">
              <w:rPr>
                <w:rFonts w:ascii="Calibri" w:hAnsi="Calibri"/>
                <w:sz w:val="20"/>
                <w:highlight w:val="white"/>
              </w:rPr>
              <w:t xml:space="preserve"> įrengimą</w:t>
            </w:r>
            <w:r w:rsidR="00E91844">
              <w:rPr>
                <w:rFonts w:ascii="Calibri" w:eastAsia="Times New Roman" w:hAnsi="Calibri" w:cs="Arial"/>
                <w:iCs/>
                <w:color w:val="000000"/>
                <w:sz w:val="20"/>
                <w:szCs w:val="20"/>
                <w:lang w:eastAsia="lt-LT"/>
              </w:rPr>
              <w:t>;</w:t>
            </w:r>
          </w:p>
          <w:p w14:paraId="11DADED4" w14:textId="77777777" w:rsidR="00E91844" w:rsidRPr="00E91844" w:rsidRDefault="0043436F" w:rsidP="003077A5">
            <w:pPr>
              <w:pStyle w:val="ListParagraph"/>
              <w:framePr w:hSpace="180" w:wrap="around" w:vAnchor="text" w:hAnchor="text" w:x="-147" w:y="1"/>
              <w:numPr>
                <w:ilvl w:val="0"/>
                <w:numId w:val="17"/>
              </w:numPr>
              <w:tabs>
                <w:tab w:val="left" w:pos="198"/>
              </w:tabs>
              <w:spacing w:after="0" w:line="240" w:lineRule="auto"/>
              <w:ind w:left="34" w:right="33" w:firstLine="34"/>
              <w:suppressOverlap/>
              <w:textAlignment w:val="baseline"/>
              <w:rPr>
                <w:rFonts w:ascii="Calibri" w:eastAsia="Times New Roman" w:hAnsi="Calibri" w:cs="Arial"/>
                <w:b/>
                <w:iCs/>
                <w:color w:val="000000"/>
                <w:sz w:val="20"/>
                <w:szCs w:val="20"/>
                <w:lang w:eastAsia="lt-LT"/>
              </w:rPr>
            </w:pPr>
            <w:r w:rsidRPr="00E91844">
              <w:rPr>
                <w:rFonts w:ascii="Calibri" w:eastAsia="Times New Roman" w:hAnsi="Calibri" w:cs="Arial"/>
                <w:iCs/>
                <w:color w:val="000000"/>
                <w:sz w:val="20"/>
                <w:szCs w:val="20"/>
                <w:lang w:eastAsia="lt-LT"/>
              </w:rPr>
              <w:t>t</w:t>
            </w:r>
            <w:r w:rsidR="003077A5" w:rsidRPr="00E91844">
              <w:rPr>
                <w:rFonts w:ascii="Calibri" w:eastAsia="Times New Roman" w:hAnsi="Calibri" w:cs="Arial"/>
                <w:color w:val="000000"/>
                <w:sz w:val="20"/>
                <w:szCs w:val="20"/>
                <w:lang w:eastAsia="lt-LT"/>
              </w:rPr>
              <w:t>eis</w:t>
            </w:r>
            <w:r w:rsidRPr="00E91844">
              <w:rPr>
                <w:rFonts w:ascii="Calibri" w:eastAsia="Times New Roman" w:hAnsi="Calibri" w:cs="Arial"/>
                <w:color w:val="000000"/>
                <w:sz w:val="20"/>
                <w:szCs w:val="20"/>
                <w:lang w:eastAsia="lt-LT"/>
              </w:rPr>
              <w:t>ė</w:t>
            </w:r>
            <w:r w:rsidR="003077A5" w:rsidRPr="00E91844">
              <w:rPr>
                <w:rFonts w:ascii="Calibri" w:eastAsia="Times New Roman" w:hAnsi="Calibri" w:cs="Arial"/>
                <w:color w:val="000000"/>
                <w:sz w:val="20"/>
                <w:szCs w:val="20"/>
                <w:lang w:eastAsia="lt-LT"/>
              </w:rPr>
              <w:t xml:space="preserve"> dėl planuojamos veiklos pateikti motyvuotą nuomonę PAV procese, taip pat TIPK išdavimo procese</w:t>
            </w:r>
            <w:r w:rsidR="00E91844">
              <w:rPr>
                <w:rFonts w:ascii="Calibri" w:eastAsia="Times New Roman" w:hAnsi="Calibri" w:cs="Arial"/>
                <w:color w:val="000000"/>
                <w:sz w:val="20"/>
                <w:szCs w:val="20"/>
                <w:lang w:eastAsia="lt-LT"/>
              </w:rPr>
              <w:t>;</w:t>
            </w:r>
          </w:p>
          <w:p w14:paraId="14A33619" w14:textId="77777777" w:rsidR="003077A5" w:rsidRPr="005D0982" w:rsidRDefault="00E91844" w:rsidP="003077A5">
            <w:pPr>
              <w:pStyle w:val="ListParagraph"/>
              <w:framePr w:hSpace="180" w:wrap="around" w:vAnchor="text" w:hAnchor="text" w:x="-147" w:y="1"/>
              <w:numPr>
                <w:ilvl w:val="0"/>
                <w:numId w:val="17"/>
              </w:numPr>
              <w:tabs>
                <w:tab w:val="left" w:pos="198"/>
              </w:tabs>
              <w:spacing w:after="0" w:line="240" w:lineRule="auto"/>
              <w:ind w:left="34" w:right="33" w:firstLine="34"/>
              <w:suppressOverlap/>
              <w:textAlignment w:val="baseline"/>
              <w:rPr>
                <w:rFonts w:ascii="Calibri" w:eastAsia="Times New Roman" w:hAnsi="Calibri" w:cs="Arial"/>
                <w:b/>
                <w:iCs/>
                <w:color w:val="000000"/>
                <w:sz w:val="20"/>
                <w:szCs w:val="20"/>
                <w:lang w:eastAsia="lt-LT"/>
              </w:rPr>
            </w:pPr>
            <w:r w:rsidRPr="00E91844">
              <w:rPr>
                <w:rFonts w:ascii="Calibri" w:eastAsia="Times New Roman" w:hAnsi="Calibri" w:cs="Times New Roman"/>
                <w:color w:val="000000"/>
                <w:sz w:val="20"/>
                <w:szCs w:val="20"/>
                <w:shd w:val="clear" w:color="auto" w:fill="FFFFFF"/>
                <w:lang w:eastAsia="lt-LT"/>
              </w:rPr>
              <w:t xml:space="preserve"> </w:t>
            </w:r>
            <w:r w:rsidR="0043436F" w:rsidRPr="00E91844">
              <w:rPr>
                <w:rFonts w:ascii="Calibri" w:eastAsia="Times New Roman" w:hAnsi="Calibri" w:cs="Times New Roman"/>
                <w:color w:val="000000"/>
                <w:sz w:val="20"/>
                <w:szCs w:val="20"/>
                <w:shd w:val="clear" w:color="auto" w:fill="FFFFFF"/>
                <w:lang w:eastAsia="lt-LT"/>
              </w:rPr>
              <w:t>k</w:t>
            </w:r>
            <w:r w:rsidR="003077A5" w:rsidRPr="00E91844">
              <w:rPr>
                <w:rFonts w:ascii="Calibri" w:eastAsia="Times New Roman" w:hAnsi="Calibri" w:cs="Times New Roman"/>
                <w:color w:val="000000"/>
                <w:sz w:val="20"/>
                <w:szCs w:val="20"/>
                <w:shd w:val="clear" w:color="auto" w:fill="FFFFFF"/>
                <w:lang w:eastAsia="lt-LT"/>
              </w:rPr>
              <w:t>reiptis į teismą su prašymu panaikinti Įmonei išduotą leidimą</w:t>
            </w:r>
            <w:r>
              <w:rPr>
                <w:rFonts w:ascii="Calibri" w:eastAsia="Times New Roman" w:hAnsi="Calibri" w:cs="Times New Roman"/>
                <w:color w:val="000000"/>
                <w:sz w:val="20"/>
                <w:szCs w:val="20"/>
                <w:shd w:val="clear" w:color="auto" w:fill="FFFFFF"/>
                <w:lang w:eastAsia="lt-LT"/>
              </w:rPr>
              <w:t>.</w:t>
            </w:r>
          </w:p>
          <w:p w14:paraId="545F10B5" w14:textId="77777777" w:rsidR="003077A5" w:rsidRPr="005D0982" w:rsidRDefault="003077A5" w:rsidP="00454D88">
            <w:pPr>
              <w:ind w:left="-107" w:right="-1" w:firstLine="0"/>
              <w:rPr>
                <w:rFonts w:ascii="Calibri" w:eastAsia="Times New Roman" w:hAnsi="Calibri" w:cs="Times New Roman"/>
                <w:color w:val="000000"/>
                <w:sz w:val="20"/>
                <w:szCs w:val="20"/>
                <w:lang w:eastAsia="lt-LT"/>
              </w:rPr>
            </w:pPr>
            <w:r w:rsidRPr="005D0982">
              <w:rPr>
                <w:rFonts w:ascii="Calibri" w:eastAsia="Times New Roman" w:hAnsi="Calibri" w:cs="Times New Roman"/>
                <w:b/>
                <w:i/>
                <w:color w:val="000000"/>
                <w:sz w:val="20"/>
                <w:szCs w:val="20"/>
                <w:u w:val="single"/>
                <w:lang w:eastAsia="lt-LT"/>
              </w:rPr>
              <w:t>Pareiga:</w:t>
            </w:r>
            <w:r w:rsidRPr="005D0982">
              <w:rPr>
                <w:rFonts w:ascii="Calibri" w:eastAsia="Times New Roman" w:hAnsi="Calibri" w:cs="Times New Roman"/>
                <w:color w:val="000000"/>
                <w:sz w:val="20"/>
                <w:szCs w:val="20"/>
                <w:lang w:eastAsia="lt-LT"/>
              </w:rPr>
              <w:t xml:space="preserve"> </w:t>
            </w:r>
          </w:p>
          <w:p w14:paraId="216DE6CD" w14:textId="2DA68B09" w:rsidR="003077A5" w:rsidRPr="00440A06" w:rsidRDefault="001B03DC" w:rsidP="00440A06">
            <w:pPr>
              <w:pStyle w:val="ListParagraph"/>
              <w:framePr w:hSpace="180" w:wrap="around" w:vAnchor="text" w:hAnchor="text" w:x="-147" w:y="1"/>
              <w:numPr>
                <w:ilvl w:val="0"/>
                <w:numId w:val="17"/>
              </w:numPr>
              <w:tabs>
                <w:tab w:val="left" w:pos="198"/>
              </w:tabs>
              <w:spacing w:after="0" w:line="240" w:lineRule="auto"/>
              <w:ind w:left="34" w:right="33" w:firstLine="34"/>
              <w:suppressOverlap/>
              <w:textAlignment w:val="baseline"/>
              <w:rPr>
                <w:rFonts w:ascii="Calibri" w:eastAsia="Times New Roman" w:hAnsi="Calibri" w:cs="Arial"/>
                <w:b/>
                <w:iCs/>
                <w:color w:val="000000"/>
                <w:sz w:val="20"/>
                <w:szCs w:val="20"/>
                <w:lang w:eastAsia="lt-LT"/>
              </w:rPr>
            </w:pPr>
            <w:r>
              <w:rPr>
                <w:rFonts w:ascii="Calibri" w:eastAsia="Times New Roman" w:hAnsi="Calibri" w:cs="Arial"/>
                <w:iCs/>
                <w:color w:val="000000"/>
                <w:sz w:val="20"/>
                <w:szCs w:val="20"/>
                <w:lang w:eastAsia="lt-LT"/>
              </w:rPr>
              <w:t>Į</w:t>
            </w:r>
            <w:r w:rsidR="003077A5" w:rsidRPr="005D0982">
              <w:rPr>
                <w:rFonts w:ascii="Calibri" w:eastAsia="Times New Roman" w:hAnsi="Calibri" w:cs="Arial"/>
                <w:iCs/>
                <w:color w:val="000000"/>
                <w:sz w:val="20"/>
                <w:szCs w:val="20"/>
                <w:lang w:eastAsia="lt-LT"/>
              </w:rPr>
              <w:t>sitraukti į procesą pagal nustatytą tvarką, aktyviai</w:t>
            </w:r>
            <w:r w:rsidR="003077A5">
              <w:rPr>
                <w:rFonts w:ascii="Calibri" w:eastAsia="Times New Roman" w:hAnsi="Calibri" w:cs="Arial"/>
                <w:iCs/>
                <w:color w:val="000000"/>
                <w:sz w:val="20"/>
                <w:szCs w:val="20"/>
                <w:lang w:eastAsia="lt-LT"/>
              </w:rPr>
              <w:t xml:space="preserve"> domėtis ir bendradarbiauti su investuotoju</w:t>
            </w:r>
            <w:r w:rsidR="003077A5" w:rsidRPr="005D0982">
              <w:rPr>
                <w:rFonts w:ascii="Calibri" w:eastAsia="Times New Roman" w:hAnsi="Calibri" w:cs="Arial"/>
                <w:iCs/>
                <w:color w:val="000000"/>
                <w:sz w:val="20"/>
                <w:szCs w:val="20"/>
                <w:lang w:eastAsia="lt-LT"/>
              </w:rPr>
              <w:t xml:space="preserve"> bei valdžia.</w:t>
            </w:r>
          </w:p>
        </w:tc>
      </w:tr>
      <w:tr w:rsidR="003077A5" w:rsidRPr="005D0982" w14:paraId="2AA4B411" w14:textId="77777777" w:rsidTr="00CA1E55">
        <w:trPr>
          <w:trHeight w:val="1500"/>
          <w:jc w:val="center"/>
        </w:trPr>
        <w:tc>
          <w:tcPr>
            <w:tcW w:w="2127" w:type="dxa"/>
          </w:tcPr>
          <w:p w14:paraId="6A85D334" w14:textId="77777777" w:rsidR="003077A5" w:rsidRPr="005D0982" w:rsidRDefault="003077A5" w:rsidP="0011246C">
            <w:pPr>
              <w:ind w:left="-107" w:right="33" w:firstLine="0"/>
              <w:textAlignment w:val="baseline"/>
              <w:rPr>
                <w:rFonts w:ascii="Calibri" w:hAnsi="Calibri"/>
                <w:b/>
                <w:sz w:val="20"/>
                <w:szCs w:val="20"/>
              </w:rPr>
            </w:pPr>
            <w:r w:rsidRPr="005D0982">
              <w:rPr>
                <w:rFonts w:ascii="Calibri" w:hAnsi="Calibri"/>
                <w:b/>
                <w:sz w:val="20"/>
                <w:highlight w:val="white"/>
              </w:rPr>
              <w:t>KRAAD</w:t>
            </w:r>
          </w:p>
        </w:tc>
        <w:tc>
          <w:tcPr>
            <w:tcW w:w="7513" w:type="dxa"/>
            <w:gridSpan w:val="2"/>
          </w:tcPr>
          <w:p w14:paraId="2B045685" w14:textId="77777777" w:rsidR="003077A5" w:rsidRPr="005D0982" w:rsidRDefault="003077A5" w:rsidP="0011246C">
            <w:pPr>
              <w:ind w:left="-107" w:right="-1" w:firstLine="0"/>
              <w:rPr>
                <w:rFonts w:ascii="Calibri" w:eastAsia="Times New Roman" w:hAnsi="Calibri" w:cs="Times New Roman"/>
                <w:b/>
                <w:i/>
                <w:color w:val="000000"/>
                <w:sz w:val="20"/>
                <w:szCs w:val="20"/>
                <w:u w:val="single"/>
                <w:lang w:eastAsia="lt-LT"/>
              </w:rPr>
            </w:pPr>
            <w:r w:rsidRPr="005D0982">
              <w:rPr>
                <w:rFonts w:ascii="Calibri" w:eastAsia="Times New Roman" w:hAnsi="Calibri" w:cs="Times New Roman"/>
                <w:b/>
                <w:i/>
                <w:color w:val="000000"/>
                <w:sz w:val="20"/>
                <w:szCs w:val="20"/>
                <w:u w:val="single"/>
                <w:lang w:eastAsia="lt-LT"/>
              </w:rPr>
              <w:t xml:space="preserve">Teisė: </w:t>
            </w:r>
          </w:p>
          <w:p w14:paraId="607803FB" w14:textId="77777777" w:rsidR="003077A5" w:rsidRPr="005D0982" w:rsidRDefault="001B03DC" w:rsidP="003077A5">
            <w:pPr>
              <w:numPr>
                <w:ilvl w:val="0"/>
                <w:numId w:val="23"/>
              </w:numPr>
              <w:spacing w:line="276" w:lineRule="auto"/>
              <w:ind w:left="147" w:hanging="147"/>
              <w:contextualSpacing/>
              <w:rPr>
                <w:rFonts w:ascii="Calibri" w:hAnsi="Calibri"/>
                <w:sz w:val="20"/>
              </w:rPr>
            </w:pPr>
            <w:r>
              <w:rPr>
                <w:rFonts w:ascii="Calibri" w:hAnsi="Calibri"/>
                <w:sz w:val="20"/>
              </w:rPr>
              <w:t>V</w:t>
            </w:r>
            <w:r w:rsidR="003077A5" w:rsidRPr="005D0982">
              <w:rPr>
                <w:rFonts w:ascii="Calibri" w:hAnsi="Calibri"/>
                <w:sz w:val="20"/>
              </w:rPr>
              <w:t>ertinti PAV programą;</w:t>
            </w:r>
          </w:p>
          <w:p w14:paraId="773DA1F3" w14:textId="77777777" w:rsidR="003077A5" w:rsidRPr="005D0982" w:rsidRDefault="003077A5" w:rsidP="003077A5">
            <w:pPr>
              <w:numPr>
                <w:ilvl w:val="0"/>
                <w:numId w:val="23"/>
              </w:numPr>
              <w:spacing w:line="276" w:lineRule="auto"/>
              <w:ind w:left="147" w:hanging="147"/>
              <w:contextualSpacing/>
              <w:rPr>
                <w:rFonts w:ascii="Calibri" w:hAnsi="Calibri"/>
                <w:sz w:val="20"/>
              </w:rPr>
            </w:pPr>
            <w:r w:rsidRPr="005D0982">
              <w:rPr>
                <w:rFonts w:ascii="Calibri" w:hAnsi="Calibri"/>
                <w:sz w:val="20"/>
              </w:rPr>
              <w:t>įpareigoti patikslinti PAV programą;</w:t>
            </w:r>
          </w:p>
          <w:p w14:paraId="127AEB74" w14:textId="77777777" w:rsidR="003077A5" w:rsidRPr="005D0982" w:rsidRDefault="003077A5" w:rsidP="003077A5">
            <w:pPr>
              <w:numPr>
                <w:ilvl w:val="0"/>
                <w:numId w:val="23"/>
              </w:numPr>
              <w:spacing w:line="276" w:lineRule="auto"/>
              <w:ind w:left="147" w:hanging="147"/>
              <w:contextualSpacing/>
              <w:rPr>
                <w:rFonts w:ascii="Calibri" w:hAnsi="Calibri"/>
                <w:sz w:val="20"/>
              </w:rPr>
            </w:pPr>
            <w:r w:rsidRPr="005D0982">
              <w:rPr>
                <w:rFonts w:ascii="Calibri" w:hAnsi="Calibri"/>
                <w:sz w:val="20"/>
              </w:rPr>
              <w:t>įvertinti visuomenės nuomonę pagal jos pagrįstumą ir atsižvelgti į ją arba ne;</w:t>
            </w:r>
          </w:p>
          <w:p w14:paraId="10A78481" w14:textId="77777777" w:rsidR="003077A5" w:rsidRPr="005D0982" w:rsidRDefault="003077A5" w:rsidP="003077A5">
            <w:pPr>
              <w:numPr>
                <w:ilvl w:val="0"/>
                <w:numId w:val="23"/>
              </w:numPr>
              <w:spacing w:line="276" w:lineRule="auto"/>
              <w:ind w:left="147" w:hanging="147"/>
              <w:contextualSpacing/>
              <w:rPr>
                <w:rFonts w:ascii="Calibri" w:hAnsi="Calibri"/>
                <w:sz w:val="20"/>
              </w:rPr>
            </w:pPr>
            <w:r>
              <w:rPr>
                <w:rFonts w:ascii="Calibri" w:hAnsi="Calibri"/>
                <w:sz w:val="20"/>
              </w:rPr>
              <w:t>patvirtinti/</w:t>
            </w:r>
            <w:r w:rsidRPr="005D0982">
              <w:rPr>
                <w:rFonts w:ascii="Calibri" w:hAnsi="Calibri"/>
                <w:sz w:val="20"/>
              </w:rPr>
              <w:t xml:space="preserve">atsisakyti patvirtinti PAV ataskaitą (priklausomai nuo situacijos), taigi </w:t>
            </w:r>
            <w:r w:rsidRPr="005D0982">
              <w:rPr>
                <w:rFonts w:ascii="Calibri" w:hAnsi="Calibri"/>
                <w:i/>
                <w:sz w:val="20"/>
              </w:rPr>
              <w:t>užkirsti kelią ūkinės veiklos plėtrai.</w:t>
            </w:r>
          </w:p>
          <w:p w14:paraId="059307A8" w14:textId="77777777" w:rsidR="003077A5" w:rsidRPr="005D0982" w:rsidRDefault="003077A5" w:rsidP="0011246C">
            <w:pPr>
              <w:ind w:left="-107" w:right="-1" w:firstLine="0"/>
              <w:rPr>
                <w:rFonts w:ascii="Calibri" w:eastAsia="Times New Roman" w:hAnsi="Calibri" w:cs="Times New Roman"/>
                <w:color w:val="000000"/>
                <w:sz w:val="20"/>
                <w:szCs w:val="20"/>
                <w:lang w:eastAsia="lt-LT"/>
              </w:rPr>
            </w:pPr>
            <w:r w:rsidRPr="005D0982">
              <w:rPr>
                <w:rFonts w:ascii="Calibri" w:eastAsia="Times New Roman" w:hAnsi="Calibri" w:cs="Times New Roman"/>
                <w:b/>
                <w:i/>
                <w:color w:val="000000"/>
                <w:sz w:val="20"/>
                <w:szCs w:val="20"/>
                <w:u w:val="single"/>
                <w:lang w:eastAsia="lt-LT"/>
              </w:rPr>
              <w:t>Pareiga:</w:t>
            </w:r>
            <w:r w:rsidRPr="005D0982">
              <w:rPr>
                <w:rFonts w:ascii="Calibri" w:eastAsia="Times New Roman" w:hAnsi="Calibri" w:cs="Times New Roman"/>
                <w:color w:val="000000"/>
                <w:sz w:val="20"/>
                <w:szCs w:val="20"/>
                <w:lang w:eastAsia="lt-LT"/>
              </w:rPr>
              <w:t xml:space="preserve"> </w:t>
            </w:r>
          </w:p>
          <w:p w14:paraId="749973BF" w14:textId="77777777" w:rsidR="003077A5" w:rsidRPr="005D0982" w:rsidRDefault="001B03DC" w:rsidP="003077A5">
            <w:pPr>
              <w:numPr>
                <w:ilvl w:val="0"/>
                <w:numId w:val="23"/>
              </w:numPr>
              <w:spacing w:line="276" w:lineRule="auto"/>
              <w:ind w:left="147" w:hanging="147"/>
              <w:contextualSpacing/>
              <w:rPr>
                <w:rFonts w:ascii="Calibri" w:hAnsi="Calibri"/>
                <w:sz w:val="20"/>
              </w:rPr>
            </w:pPr>
            <w:r>
              <w:rPr>
                <w:rFonts w:ascii="Calibri" w:hAnsi="Calibri"/>
                <w:sz w:val="20"/>
              </w:rPr>
              <w:t>A</w:t>
            </w:r>
            <w:r w:rsidR="003077A5" w:rsidRPr="005D0982">
              <w:rPr>
                <w:rFonts w:ascii="Calibri" w:hAnsi="Calibri"/>
                <w:sz w:val="20"/>
              </w:rPr>
              <w:t>tlikti PAV atranką;</w:t>
            </w:r>
          </w:p>
          <w:p w14:paraId="3DFA5DAC" w14:textId="77777777" w:rsidR="003077A5" w:rsidRPr="005D0982" w:rsidRDefault="003077A5" w:rsidP="003077A5">
            <w:pPr>
              <w:numPr>
                <w:ilvl w:val="0"/>
                <w:numId w:val="23"/>
              </w:numPr>
              <w:spacing w:line="276" w:lineRule="auto"/>
              <w:ind w:left="147" w:hanging="147"/>
              <w:contextualSpacing/>
              <w:rPr>
                <w:rFonts w:ascii="Calibri" w:hAnsi="Calibri"/>
                <w:sz w:val="20"/>
              </w:rPr>
            </w:pPr>
            <w:r w:rsidRPr="005D0982">
              <w:rPr>
                <w:rFonts w:ascii="Calibri" w:hAnsi="Calibri"/>
                <w:sz w:val="20"/>
              </w:rPr>
              <w:t>informuoti visuomenę apie PAV ir įtraukti ją į rengimo procesą;</w:t>
            </w:r>
          </w:p>
          <w:p w14:paraId="4632EC6C" w14:textId="70EEA051" w:rsidR="003077A5" w:rsidRPr="00360B21" w:rsidRDefault="003077A5" w:rsidP="00360B21">
            <w:pPr>
              <w:numPr>
                <w:ilvl w:val="0"/>
                <w:numId w:val="23"/>
              </w:numPr>
              <w:spacing w:line="276" w:lineRule="auto"/>
              <w:ind w:left="147" w:hanging="147"/>
              <w:contextualSpacing/>
              <w:rPr>
                <w:rFonts w:ascii="Calibri" w:hAnsi="Calibri"/>
                <w:sz w:val="20"/>
              </w:rPr>
            </w:pPr>
            <w:r w:rsidRPr="005D0982">
              <w:rPr>
                <w:rFonts w:ascii="Calibri" w:hAnsi="Calibri"/>
                <w:sz w:val="20"/>
              </w:rPr>
              <w:t xml:space="preserve">patvirtinti PAV ataskaitą (priklausomai nuo situacijos), taigi </w:t>
            </w:r>
            <w:r w:rsidRPr="005D0982">
              <w:rPr>
                <w:rFonts w:ascii="Calibri" w:hAnsi="Calibri"/>
                <w:i/>
                <w:sz w:val="20"/>
              </w:rPr>
              <w:t>atverti kelią ūkinės veiklos plėtrai.</w:t>
            </w:r>
          </w:p>
        </w:tc>
      </w:tr>
      <w:tr w:rsidR="003077A5" w:rsidRPr="005D0982" w14:paraId="1982540B" w14:textId="77777777" w:rsidTr="00CA1E55">
        <w:trPr>
          <w:trHeight w:val="700"/>
          <w:jc w:val="center"/>
        </w:trPr>
        <w:tc>
          <w:tcPr>
            <w:tcW w:w="2127" w:type="dxa"/>
          </w:tcPr>
          <w:p w14:paraId="0B9CB8EF" w14:textId="77777777" w:rsidR="003077A5" w:rsidRPr="005D0982" w:rsidRDefault="003077A5" w:rsidP="0011246C">
            <w:pPr>
              <w:ind w:left="-107" w:right="33" w:firstLine="0"/>
              <w:textAlignment w:val="baseline"/>
              <w:rPr>
                <w:rFonts w:ascii="Calibri" w:eastAsia="Times New Roman" w:hAnsi="Calibri" w:cs="Arial"/>
                <w:b/>
                <w:color w:val="000000"/>
                <w:sz w:val="20"/>
                <w:szCs w:val="20"/>
                <w:lang w:eastAsia="lt-LT"/>
              </w:rPr>
            </w:pPr>
            <w:r>
              <w:rPr>
                <w:rFonts w:ascii="Calibri" w:eastAsia="Times New Roman" w:hAnsi="Calibri" w:cs="Arial"/>
                <w:b/>
                <w:color w:val="000000"/>
                <w:sz w:val="20"/>
                <w:szCs w:val="20"/>
                <w:lang w:eastAsia="lt-LT"/>
              </w:rPr>
              <w:t>KVAD</w:t>
            </w:r>
          </w:p>
        </w:tc>
        <w:tc>
          <w:tcPr>
            <w:tcW w:w="7513" w:type="dxa"/>
            <w:gridSpan w:val="2"/>
          </w:tcPr>
          <w:p w14:paraId="166F6A9D" w14:textId="77777777" w:rsidR="003077A5" w:rsidRPr="005D0982" w:rsidRDefault="003077A5" w:rsidP="0011246C">
            <w:pPr>
              <w:ind w:left="-107" w:right="-1" w:firstLine="0"/>
              <w:rPr>
                <w:rFonts w:ascii="Calibri" w:eastAsia="Times New Roman" w:hAnsi="Calibri" w:cs="Times New Roman"/>
                <w:b/>
                <w:i/>
                <w:color w:val="000000"/>
                <w:sz w:val="20"/>
                <w:szCs w:val="20"/>
                <w:u w:val="single"/>
                <w:lang w:eastAsia="lt-LT"/>
              </w:rPr>
            </w:pPr>
            <w:r w:rsidRPr="005D0982">
              <w:rPr>
                <w:rFonts w:ascii="Calibri" w:eastAsia="Times New Roman" w:hAnsi="Calibri" w:cs="Times New Roman"/>
                <w:b/>
                <w:i/>
                <w:color w:val="000000"/>
                <w:sz w:val="20"/>
                <w:szCs w:val="20"/>
                <w:u w:val="single"/>
                <w:lang w:eastAsia="lt-LT"/>
              </w:rPr>
              <w:t xml:space="preserve">Teisė: </w:t>
            </w:r>
          </w:p>
          <w:p w14:paraId="4B59CEF1" w14:textId="77777777" w:rsidR="003077A5" w:rsidRPr="0011246C" w:rsidRDefault="003077A5" w:rsidP="003077A5">
            <w:pPr>
              <w:pStyle w:val="ListParagraph"/>
              <w:numPr>
                <w:ilvl w:val="0"/>
                <w:numId w:val="23"/>
              </w:numPr>
              <w:tabs>
                <w:tab w:val="left" w:pos="198"/>
              </w:tabs>
              <w:spacing w:after="0" w:line="240" w:lineRule="auto"/>
              <w:ind w:left="147" w:right="33" w:hanging="147"/>
              <w:textAlignment w:val="baseline"/>
              <w:rPr>
                <w:rFonts w:ascii="Calibri" w:hAnsi="Calibri"/>
                <w:sz w:val="20"/>
              </w:rPr>
            </w:pPr>
            <w:r w:rsidRPr="0011246C">
              <w:rPr>
                <w:rFonts w:ascii="Calibri" w:hAnsi="Calibri"/>
                <w:sz w:val="20"/>
              </w:rPr>
              <w:t>Išnagrinėti situaciją ir informuoti PAV rengėją, kad numatytoje statybos vietoje nėra kultūros paveldo objektų.</w:t>
            </w:r>
          </w:p>
          <w:p w14:paraId="4F64DF72" w14:textId="77777777" w:rsidR="003077A5" w:rsidRPr="0011246C" w:rsidRDefault="003077A5" w:rsidP="0011246C">
            <w:pPr>
              <w:ind w:left="-107" w:right="-1" w:firstLine="0"/>
              <w:rPr>
                <w:rFonts w:ascii="Calibri" w:eastAsia="Times New Roman" w:hAnsi="Calibri" w:cs="Times New Roman"/>
                <w:sz w:val="20"/>
                <w:szCs w:val="20"/>
                <w:lang w:eastAsia="lt-LT"/>
              </w:rPr>
            </w:pPr>
            <w:r w:rsidRPr="0011246C">
              <w:rPr>
                <w:rFonts w:ascii="Calibri" w:eastAsia="Times New Roman" w:hAnsi="Calibri" w:cs="Times New Roman"/>
                <w:b/>
                <w:i/>
                <w:sz w:val="20"/>
                <w:szCs w:val="20"/>
                <w:u w:val="single"/>
                <w:lang w:eastAsia="lt-LT"/>
              </w:rPr>
              <w:t>Pareiga:</w:t>
            </w:r>
            <w:r w:rsidRPr="0011246C">
              <w:rPr>
                <w:rFonts w:ascii="Calibri" w:eastAsia="Times New Roman" w:hAnsi="Calibri" w:cs="Times New Roman"/>
                <w:sz w:val="20"/>
                <w:szCs w:val="20"/>
                <w:lang w:eastAsia="lt-LT"/>
              </w:rPr>
              <w:t xml:space="preserve"> </w:t>
            </w:r>
          </w:p>
          <w:p w14:paraId="6BDD07D5" w14:textId="77777777" w:rsidR="003077A5" w:rsidRPr="005D0982" w:rsidRDefault="003077A5" w:rsidP="003077A5">
            <w:pPr>
              <w:pStyle w:val="ListParagraph"/>
              <w:numPr>
                <w:ilvl w:val="0"/>
                <w:numId w:val="23"/>
              </w:numPr>
              <w:tabs>
                <w:tab w:val="left" w:pos="198"/>
              </w:tabs>
              <w:spacing w:after="0" w:line="240" w:lineRule="auto"/>
              <w:ind w:left="147" w:right="33" w:hanging="147"/>
              <w:textAlignment w:val="baseline"/>
              <w:rPr>
                <w:rFonts w:ascii="Calibri" w:eastAsia="Times New Roman" w:hAnsi="Calibri" w:cs="Arial"/>
                <w:b/>
                <w:bCs/>
                <w:i/>
                <w:color w:val="000000"/>
                <w:sz w:val="20"/>
                <w:szCs w:val="20"/>
                <w:u w:val="single"/>
                <w:shd w:val="clear" w:color="auto" w:fill="FFFFFF"/>
                <w:lang w:eastAsia="lt-LT"/>
              </w:rPr>
            </w:pPr>
            <w:r w:rsidRPr="0011246C">
              <w:rPr>
                <w:rFonts w:ascii="Calibri" w:hAnsi="Calibri"/>
                <w:sz w:val="20"/>
              </w:rPr>
              <w:t>Panaikinti savo išvadas dėl kultūros paveldo objektų buvimo/nebuvimo numatytoje objekto statybos vietoje ir nepritarti PAV ataskaitai.</w:t>
            </w:r>
          </w:p>
        </w:tc>
      </w:tr>
      <w:tr w:rsidR="003077A5" w:rsidRPr="005D0982" w14:paraId="0F68708D" w14:textId="77777777" w:rsidTr="00CA1E55">
        <w:trPr>
          <w:trHeight w:val="554"/>
          <w:jc w:val="center"/>
        </w:trPr>
        <w:tc>
          <w:tcPr>
            <w:tcW w:w="2127" w:type="dxa"/>
          </w:tcPr>
          <w:p w14:paraId="37DEDF92" w14:textId="77777777" w:rsidR="003077A5" w:rsidRPr="00CA0EAC" w:rsidRDefault="003077A5" w:rsidP="00693572">
            <w:pPr>
              <w:ind w:left="-107" w:hanging="6"/>
              <w:rPr>
                <w:rFonts w:eastAsia="Times New Roman" w:cs="Times New Roman"/>
                <w:b/>
                <w:bCs/>
                <w:color w:val="000000"/>
                <w:sz w:val="20"/>
                <w:szCs w:val="20"/>
                <w:shd w:val="clear" w:color="auto" w:fill="FFFFFF"/>
              </w:rPr>
            </w:pPr>
            <w:r w:rsidRPr="00CA0EAC">
              <w:rPr>
                <w:rFonts w:eastAsia="Times New Roman" w:cs="Times New Roman"/>
                <w:b/>
                <w:bCs/>
                <w:color w:val="000000"/>
                <w:sz w:val="20"/>
                <w:szCs w:val="20"/>
                <w:shd w:val="clear" w:color="auto" w:fill="FFFFFF"/>
              </w:rPr>
              <w:t>K</w:t>
            </w:r>
            <w:r>
              <w:rPr>
                <w:rFonts w:eastAsia="Times New Roman" w:cs="Times New Roman"/>
                <w:b/>
                <w:bCs/>
                <w:color w:val="000000"/>
                <w:sz w:val="20"/>
                <w:szCs w:val="20"/>
                <w:shd w:val="clear" w:color="auto" w:fill="FFFFFF"/>
              </w:rPr>
              <w:t xml:space="preserve">LAIPĖDOS </w:t>
            </w:r>
            <w:r w:rsidRPr="00CA0EAC">
              <w:rPr>
                <w:rFonts w:eastAsia="Times New Roman" w:cs="Times New Roman"/>
                <w:b/>
                <w:bCs/>
                <w:color w:val="000000"/>
                <w:sz w:val="20"/>
                <w:szCs w:val="20"/>
                <w:shd w:val="clear" w:color="auto" w:fill="FFFFFF"/>
              </w:rPr>
              <w:t xml:space="preserve">MIESTO SAVIVALDYBĖS TARYBA </w:t>
            </w:r>
          </w:p>
          <w:p w14:paraId="7C33B901" w14:textId="77777777" w:rsidR="003077A5" w:rsidRPr="005D0982" w:rsidRDefault="003077A5" w:rsidP="00D406C5">
            <w:pPr>
              <w:pStyle w:val="ListParagraph"/>
              <w:spacing w:after="0" w:line="240" w:lineRule="auto"/>
              <w:ind w:left="34" w:right="33"/>
              <w:rPr>
                <w:rFonts w:ascii="Calibri" w:hAnsi="Calibri"/>
                <w:b/>
                <w:sz w:val="20"/>
                <w:szCs w:val="20"/>
              </w:rPr>
            </w:pPr>
            <w:r w:rsidRPr="00CA0EAC">
              <w:rPr>
                <w:rFonts w:eastAsia="Times New Roman" w:cs="Times New Roman"/>
                <w:bCs/>
                <w:i/>
                <w:color w:val="000000"/>
                <w:sz w:val="20"/>
                <w:szCs w:val="20"/>
                <w:shd w:val="clear" w:color="auto" w:fill="FFFFFF"/>
              </w:rPr>
              <w:t>(tarybos nariai)</w:t>
            </w:r>
          </w:p>
        </w:tc>
        <w:tc>
          <w:tcPr>
            <w:tcW w:w="7513" w:type="dxa"/>
            <w:gridSpan w:val="2"/>
          </w:tcPr>
          <w:p w14:paraId="674D5AD0" w14:textId="77777777" w:rsidR="003077A5" w:rsidRPr="005D0982" w:rsidRDefault="003077A5" w:rsidP="00693572">
            <w:pPr>
              <w:ind w:right="-1" w:hanging="249"/>
              <w:rPr>
                <w:rFonts w:ascii="Calibri" w:eastAsia="Times New Roman" w:hAnsi="Calibri" w:cs="Times New Roman"/>
                <w:b/>
                <w:i/>
                <w:color w:val="000000"/>
                <w:sz w:val="20"/>
                <w:szCs w:val="20"/>
                <w:u w:val="single"/>
                <w:lang w:eastAsia="lt-LT"/>
              </w:rPr>
            </w:pPr>
            <w:r w:rsidRPr="005D0982">
              <w:rPr>
                <w:rFonts w:ascii="Calibri" w:eastAsia="Times New Roman" w:hAnsi="Calibri" w:cs="Times New Roman"/>
                <w:b/>
                <w:i/>
                <w:color w:val="000000"/>
                <w:sz w:val="20"/>
                <w:szCs w:val="20"/>
                <w:u w:val="single"/>
                <w:lang w:eastAsia="lt-LT"/>
              </w:rPr>
              <w:t xml:space="preserve">Teisė: </w:t>
            </w:r>
          </w:p>
          <w:p w14:paraId="1DA1DCB8" w14:textId="77777777" w:rsidR="003077A5" w:rsidRPr="005D0982" w:rsidRDefault="003077A5" w:rsidP="003077A5">
            <w:pPr>
              <w:pStyle w:val="ListParagraph"/>
              <w:numPr>
                <w:ilvl w:val="0"/>
                <w:numId w:val="17"/>
              </w:numPr>
              <w:tabs>
                <w:tab w:val="left" w:pos="5"/>
                <w:tab w:val="left" w:pos="288"/>
              </w:tabs>
              <w:spacing w:after="0" w:line="240" w:lineRule="auto"/>
              <w:ind w:left="317" w:right="-1"/>
              <w:rPr>
                <w:rFonts w:ascii="Calibri" w:eastAsia="Times New Roman" w:hAnsi="Calibri" w:cs="Times New Roman"/>
                <w:color w:val="000000"/>
                <w:sz w:val="20"/>
                <w:szCs w:val="20"/>
                <w:lang w:eastAsia="lt-LT"/>
              </w:rPr>
            </w:pPr>
            <w:r>
              <w:rPr>
                <w:rFonts w:eastAsia="Times New Roman" w:cs="Times New Roman"/>
                <w:bCs/>
                <w:color w:val="000000"/>
                <w:sz w:val="20"/>
                <w:szCs w:val="20"/>
                <w:shd w:val="clear" w:color="auto" w:fill="FFFFFF"/>
              </w:rPr>
              <w:t>K</w:t>
            </w:r>
            <w:r w:rsidRPr="00CA0EAC">
              <w:rPr>
                <w:rFonts w:eastAsia="Times New Roman" w:cs="Times New Roman"/>
                <w:bCs/>
                <w:color w:val="000000"/>
                <w:sz w:val="20"/>
                <w:szCs w:val="20"/>
                <w:shd w:val="clear" w:color="auto" w:fill="FFFFFF"/>
              </w:rPr>
              <w:t>rei</w:t>
            </w:r>
            <w:r>
              <w:rPr>
                <w:rFonts w:eastAsia="Times New Roman" w:cs="Times New Roman"/>
                <w:bCs/>
                <w:color w:val="000000"/>
                <w:sz w:val="20"/>
                <w:szCs w:val="20"/>
                <w:shd w:val="clear" w:color="auto" w:fill="FFFFFF"/>
              </w:rPr>
              <w:t>ptis</w:t>
            </w:r>
            <w:r w:rsidRPr="00CA0EAC">
              <w:rPr>
                <w:rFonts w:eastAsia="Times New Roman" w:cs="Times New Roman"/>
                <w:bCs/>
                <w:color w:val="000000"/>
                <w:sz w:val="20"/>
                <w:szCs w:val="20"/>
                <w:shd w:val="clear" w:color="auto" w:fill="FFFFFF"/>
              </w:rPr>
              <w:t xml:space="preserve"> į prokuratūrą, išre</w:t>
            </w:r>
            <w:r>
              <w:rPr>
                <w:rFonts w:eastAsia="Times New Roman" w:cs="Times New Roman"/>
                <w:bCs/>
                <w:color w:val="000000"/>
                <w:sz w:val="20"/>
                <w:szCs w:val="20"/>
                <w:shd w:val="clear" w:color="auto" w:fill="FFFFFF"/>
              </w:rPr>
              <w:t>iškiant</w:t>
            </w:r>
            <w:r w:rsidRPr="00CA0EAC">
              <w:rPr>
                <w:rFonts w:eastAsia="Times New Roman" w:cs="Times New Roman"/>
                <w:bCs/>
                <w:color w:val="000000"/>
                <w:sz w:val="20"/>
                <w:szCs w:val="20"/>
                <w:shd w:val="clear" w:color="auto" w:fill="FFFFFF"/>
              </w:rPr>
              <w:t xml:space="preserve"> susirūpinimą dėl galimai </w:t>
            </w:r>
            <w:r w:rsidRPr="00CC1C09">
              <w:rPr>
                <w:rFonts w:eastAsia="Times New Roman" w:cs="Times New Roman"/>
                <w:b/>
                <w:bCs/>
                <w:i/>
                <w:color w:val="000000"/>
                <w:sz w:val="20"/>
                <w:szCs w:val="20"/>
                <w:shd w:val="clear" w:color="auto" w:fill="FFFFFF"/>
              </w:rPr>
              <w:t>padidėsiančio užterštumo</w:t>
            </w:r>
            <w:r>
              <w:rPr>
                <w:rFonts w:ascii="Calibri" w:eastAsia="Times New Roman" w:hAnsi="Calibri" w:cs="Times New Roman"/>
                <w:color w:val="000000"/>
                <w:sz w:val="20"/>
                <w:szCs w:val="20"/>
                <w:lang w:eastAsia="lt-LT"/>
              </w:rPr>
              <w:t>.</w:t>
            </w:r>
          </w:p>
          <w:p w14:paraId="659D3BAF" w14:textId="77777777" w:rsidR="003077A5" w:rsidRPr="005D0982" w:rsidRDefault="003077A5" w:rsidP="00693572">
            <w:pPr>
              <w:ind w:right="-1" w:hanging="249"/>
              <w:rPr>
                <w:rFonts w:ascii="Calibri" w:eastAsia="Times New Roman" w:hAnsi="Calibri" w:cs="Times New Roman"/>
                <w:color w:val="000000"/>
                <w:sz w:val="20"/>
                <w:szCs w:val="20"/>
                <w:lang w:eastAsia="lt-LT"/>
              </w:rPr>
            </w:pPr>
            <w:r w:rsidRPr="005D0982">
              <w:rPr>
                <w:rFonts w:ascii="Calibri" w:eastAsia="Times New Roman" w:hAnsi="Calibri" w:cs="Times New Roman"/>
                <w:b/>
                <w:i/>
                <w:color w:val="000000"/>
                <w:sz w:val="20"/>
                <w:szCs w:val="20"/>
                <w:u w:val="single"/>
                <w:lang w:eastAsia="lt-LT"/>
              </w:rPr>
              <w:t>Pareiga:</w:t>
            </w:r>
            <w:r w:rsidRPr="005D0982">
              <w:rPr>
                <w:rFonts w:ascii="Calibri" w:eastAsia="Times New Roman" w:hAnsi="Calibri" w:cs="Times New Roman"/>
                <w:color w:val="000000"/>
                <w:sz w:val="20"/>
                <w:szCs w:val="20"/>
                <w:lang w:eastAsia="lt-LT"/>
              </w:rPr>
              <w:t xml:space="preserve"> </w:t>
            </w:r>
          </w:p>
          <w:p w14:paraId="5C07954B" w14:textId="680860E6" w:rsidR="003077A5" w:rsidRPr="000655C2" w:rsidRDefault="000655C2" w:rsidP="000655C2">
            <w:pPr>
              <w:pStyle w:val="ListParagraph"/>
              <w:numPr>
                <w:ilvl w:val="0"/>
                <w:numId w:val="17"/>
              </w:numPr>
              <w:ind w:left="312" w:right="-1" w:hanging="284"/>
              <w:rPr>
                <w:rFonts w:ascii="Calibri" w:eastAsia="Times New Roman" w:hAnsi="Calibri" w:cs="Arial"/>
                <w:b/>
                <w:i/>
                <w:iCs/>
                <w:color w:val="000000"/>
                <w:sz w:val="20"/>
                <w:szCs w:val="20"/>
                <w:u w:val="single"/>
                <w:lang w:eastAsia="lt-LT"/>
              </w:rPr>
            </w:pPr>
            <w:r>
              <w:rPr>
                <w:rFonts w:ascii="Calibri" w:eastAsia="Times New Roman" w:hAnsi="Calibri" w:cs="Arial"/>
                <w:iCs/>
                <w:color w:val="000000"/>
                <w:sz w:val="20"/>
                <w:szCs w:val="20"/>
                <w:lang w:eastAsia="lt-LT"/>
              </w:rPr>
              <w:t>Objektyviai ir nešališkai išnagrinėti gyventojų skundą ir įvertinti, ar skundas dėl galimo padidėsiančio užterštumo yra pagrįstas ir, jei taip - kreiptis į prokuratūrą.</w:t>
            </w:r>
          </w:p>
          <w:p w14:paraId="29F74D97" w14:textId="77777777" w:rsidR="003077A5" w:rsidRPr="008C5EFB" w:rsidRDefault="003077A5" w:rsidP="00512992">
            <w:pPr>
              <w:tabs>
                <w:tab w:val="left" w:pos="-107"/>
              </w:tabs>
              <w:ind w:left="-107" w:right="-1" w:firstLine="0"/>
              <w:rPr>
                <w:rFonts w:ascii="Calibri" w:eastAsia="Times New Roman" w:hAnsi="Calibri" w:cs="Arial"/>
                <w:b/>
                <w:i/>
                <w:iCs/>
                <w:color w:val="000000"/>
                <w:sz w:val="20"/>
                <w:szCs w:val="20"/>
                <w:u w:val="single"/>
                <w:lang w:eastAsia="lt-LT"/>
              </w:rPr>
            </w:pPr>
            <w:r w:rsidRPr="008C5EFB">
              <w:rPr>
                <w:rFonts w:eastAsia="Times New Roman" w:cs="Times New Roman"/>
                <w:bCs/>
                <w:i/>
                <w:color w:val="000000"/>
                <w:sz w:val="20"/>
                <w:szCs w:val="20"/>
                <w:shd w:val="clear" w:color="auto" w:fill="FFFFFF"/>
              </w:rPr>
              <w:t xml:space="preserve">Klaipėda, skirtingai, nei kiti miestai, yra </w:t>
            </w:r>
            <w:r w:rsidRPr="008C5EFB">
              <w:rPr>
                <w:rFonts w:eastAsia="Times New Roman" w:cs="Times New Roman"/>
                <w:b/>
                <w:bCs/>
                <w:i/>
                <w:color w:val="000000"/>
                <w:sz w:val="20"/>
                <w:szCs w:val="20"/>
                <w:shd w:val="clear" w:color="auto" w:fill="FFFFFF"/>
              </w:rPr>
              <w:t>apsupt</w:t>
            </w:r>
            <w:r w:rsidR="00512992">
              <w:rPr>
                <w:rFonts w:eastAsia="Times New Roman" w:cs="Times New Roman"/>
                <w:b/>
                <w:bCs/>
                <w:i/>
                <w:color w:val="000000"/>
                <w:sz w:val="20"/>
                <w:szCs w:val="20"/>
                <w:shd w:val="clear" w:color="auto" w:fill="FFFFFF"/>
              </w:rPr>
              <w:t>a</w:t>
            </w:r>
            <w:r w:rsidRPr="008C5EFB">
              <w:rPr>
                <w:rFonts w:eastAsia="Times New Roman" w:cs="Times New Roman"/>
                <w:b/>
                <w:bCs/>
                <w:i/>
                <w:color w:val="000000"/>
                <w:sz w:val="20"/>
                <w:szCs w:val="20"/>
                <w:shd w:val="clear" w:color="auto" w:fill="FFFFFF"/>
              </w:rPr>
              <w:t xml:space="preserve"> daugybės taršos šaltinių iš visų pusių</w:t>
            </w:r>
            <w:r w:rsidRPr="008C5EFB">
              <w:rPr>
                <w:rFonts w:eastAsia="Times New Roman" w:cs="Times New Roman"/>
                <w:bCs/>
                <w:i/>
                <w:color w:val="000000"/>
                <w:sz w:val="20"/>
                <w:szCs w:val="20"/>
                <w:shd w:val="clear" w:color="auto" w:fill="FFFFFF"/>
              </w:rPr>
              <w:t xml:space="preserve">: iš vienos </w:t>
            </w:r>
            <w:r w:rsidR="00E255ED" w:rsidRPr="008C5EFB">
              <w:rPr>
                <w:rFonts w:eastAsia="Times New Roman" w:cs="Times New Roman"/>
                <w:bCs/>
                <w:i/>
                <w:color w:val="000000"/>
                <w:sz w:val="20"/>
                <w:szCs w:val="20"/>
                <w:shd w:val="clear" w:color="auto" w:fill="FFFFFF"/>
              </w:rPr>
              <w:t>–</w:t>
            </w:r>
            <w:r w:rsidRPr="008C5EFB">
              <w:rPr>
                <w:rFonts w:eastAsia="Times New Roman" w:cs="Times New Roman"/>
                <w:bCs/>
                <w:i/>
                <w:color w:val="000000"/>
                <w:sz w:val="20"/>
                <w:szCs w:val="20"/>
                <w:shd w:val="clear" w:color="auto" w:fill="FFFFFF"/>
              </w:rPr>
              <w:t xml:space="preserve"> uosto įmonių , iš antros – </w:t>
            </w:r>
            <w:proofErr w:type="spellStart"/>
            <w:r w:rsidRPr="008C5EFB">
              <w:rPr>
                <w:rFonts w:eastAsia="Times New Roman" w:cs="Times New Roman"/>
                <w:bCs/>
                <w:i/>
                <w:color w:val="000000"/>
                <w:sz w:val="20"/>
                <w:szCs w:val="20"/>
                <w:shd w:val="clear" w:color="auto" w:fill="FFFFFF"/>
              </w:rPr>
              <w:t>pauosčio</w:t>
            </w:r>
            <w:proofErr w:type="spellEnd"/>
            <w:r w:rsidRPr="008C5EFB">
              <w:rPr>
                <w:rFonts w:eastAsia="Times New Roman" w:cs="Times New Roman"/>
                <w:bCs/>
                <w:i/>
                <w:color w:val="000000"/>
                <w:sz w:val="20"/>
                <w:szCs w:val="20"/>
                <w:shd w:val="clear" w:color="auto" w:fill="FFFFFF"/>
              </w:rPr>
              <w:t xml:space="preserve"> ir Klaipėdos geležinkelio stočių, iš trečios –</w:t>
            </w:r>
            <w:r w:rsidR="00E255ED">
              <w:rPr>
                <w:rFonts w:eastAsia="Times New Roman" w:cs="Times New Roman"/>
                <w:bCs/>
                <w:i/>
                <w:color w:val="000000"/>
                <w:sz w:val="20"/>
                <w:szCs w:val="20"/>
                <w:shd w:val="clear" w:color="auto" w:fill="FFFFFF"/>
              </w:rPr>
              <w:t xml:space="preserve"> </w:t>
            </w:r>
            <w:r w:rsidRPr="008C5EFB">
              <w:rPr>
                <w:rFonts w:eastAsia="Times New Roman" w:cs="Times New Roman"/>
                <w:bCs/>
                <w:i/>
                <w:color w:val="000000"/>
                <w:sz w:val="20"/>
                <w:szCs w:val="20"/>
                <w:shd w:val="clear" w:color="auto" w:fill="FFFFFF"/>
              </w:rPr>
              <w:t xml:space="preserve">LEZ esančių įmonių, iš ketvirtos – dviejų žaliavos gamyklų, </w:t>
            </w:r>
            <w:proofErr w:type="spellStart"/>
            <w:r w:rsidRPr="008C5EFB">
              <w:rPr>
                <w:rFonts w:eastAsia="Times New Roman" w:cs="Times New Roman"/>
                <w:bCs/>
                <w:i/>
                <w:color w:val="000000"/>
                <w:sz w:val="20"/>
                <w:szCs w:val="20"/>
                <w:shd w:val="clear" w:color="auto" w:fill="FFFFFF"/>
              </w:rPr>
              <w:t>Dumpių</w:t>
            </w:r>
            <w:proofErr w:type="spellEnd"/>
            <w:r w:rsidRPr="008C5EFB">
              <w:rPr>
                <w:rFonts w:eastAsia="Times New Roman" w:cs="Times New Roman"/>
                <w:bCs/>
                <w:i/>
                <w:color w:val="000000"/>
                <w:sz w:val="20"/>
                <w:szCs w:val="20"/>
                <w:shd w:val="clear" w:color="auto" w:fill="FFFFFF"/>
              </w:rPr>
              <w:t xml:space="preserve"> sąvartyno ir Rimkų bei Draugystės geležinkelio mazgų.</w:t>
            </w:r>
            <w:r w:rsidRPr="008C5EFB">
              <w:rPr>
                <w:rStyle w:val="FootnoteReference"/>
                <w:rFonts w:eastAsia="Times New Roman" w:cs="Times New Roman"/>
                <w:bCs/>
                <w:i/>
                <w:color w:val="000000"/>
                <w:sz w:val="20"/>
                <w:szCs w:val="20"/>
                <w:shd w:val="clear" w:color="auto" w:fill="FFFFFF"/>
              </w:rPr>
              <w:footnoteReference w:id="13"/>
            </w:r>
          </w:p>
        </w:tc>
      </w:tr>
      <w:tr w:rsidR="003077A5" w:rsidRPr="005D0982" w14:paraId="4D196E24" w14:textId="77777777" w:rsidTr="00CA1E55">
        <w:trPr>
          <w:trHeight w:val="554"/>
          <w:jc w:val="center"/>
        </w:trPr>
        <w:tc>
          <w:tcPr>
            <w:tcW w:w="2127" w:type="dxa"/>
          </w:tcPr>
          <w:p w14:paraId="34B28AC5" w14:textId="77777777" w:rsidR="003077A5" w:rsidRPr="00CA0EAC" w:rsidRDefault="003077A5" w:rsidP="00693572">
            <w:pPr>
              <w:ind w:left="-107" w:hanging="6"/>
              <w:rPr>
                <w:rFonts w:eastAsia="Times New Roman" w:cs="Times New Roman"/>
                <w:b/>
                <w:bCs/>
                <w:color w:val="000000"/>
                <w:sz w:val="20"/>
                <w:szCs w:val="20"/>
                <w:shd w:val="clear" w:color="auto" w:fill="FFFFFF"/>
              </w:rPr>
            </w:pPr>
            <w:r w:rsidRPr="00CA0EAC">
              <w:rPr>
                <w:rFonts w:eastAsia="Times New Roman" w:cs="Times New Roman"/>
                <w:b/>
                <w:bCs/>
                <w:color w:val="000000"/>
                <w:sz w:val="20"/>
                <w:szCs w:val="20"/>
                <w:shd w:val="clear" w:color="auto" w:fill="FFFFFF"/>
              </w:rPr>
              <w:t>KLAIPĖDOS APYGARDOS PROKURATŪRA</w:t>
            </w:r>
          </w:p>
        </w:tc>
        <w:tc>
          <w:tcPr>
            <w:tcW w:w="7513" w:type="dxa"/>
            <w:gridSpan w:val="2"/>
          </w:tcPr>
          <w:p w14:paraId="40826E39" w14:textId="77777777" w:rsidR="003077A5" w:rsidRPr="005D0982" w:rsidRDefault="003077A5" w:rsidP="00D406C5">
            <w:pPr>
              <w:ind w:right="-1"/>
              <w:rPr>
                <w:rFonts w:ascii="Calibri" w:eastAsia="Times New Roman" w:hAnsi="Calibri" w:cs="Times New Roman"/>
                <w:b/>
                <w:i/>
                <w:color w:val="000000"/>
                <w:sz w:val="20"/>
                <w:szCs w:val="20"/>
                <w:u w:val="single"/>
                <w:lang w:eastAsia="lt-LT"/>
              </w:rPr>
            </w:pPr>
            <w:r w:rsidRPr="005D0982">
              <w:rPr>
                <w:rFonts w:ascii="Calibri" w:eastAsia="Times New Roman" w:hAnsi="Calibri" w:cs="Times New Roman"/>
                <w:b/>
                <w:i/>
                <w:color w:val="000000"/>
                <w:sz w:val="20"/>
                <w:szCs w:val="20"/>
                <w:u w:val="single"/>
                <w:lang w:eastAsia="lt-LT"/>
              </w:rPr>
              <w:t xml:space="preserve">Teisė: </w:t>
            </w:r>
          </w:p>
          <w:p w14:paraId="66CB658F" w14:textId="77777777" w:rsidR="003077A5" w:rsidRPr="008C5EFB" w:rsidRDefault="003077A5" w:rsidP="003077A5">
            <w:pPr>
              <w:pStyle w:val="ListParagraph"/>
              <w:numPr>
                <w:ilvl w:val="0"/>
                <w:numId w:val="17"/>
              </w:numPr>
              <w:spacing w:after="0" w:line="240" w:lineRule="auto"/>
              <w:ind w:left="175" w:hanging="175"/>
              <w:rPr>
                <w:rFonts w:eastAsia="Times New Roman" w:cs="Times New Roman"/>
                <w:bCs/>
                <w:color w:val="000000"/>
                <w:sz w:val="20"/>
                <w:szCs w:val="20"/>
                <w:shd w:val="clear" w:color="auto" w:fill="FFFFFF"/>
              </w:rPr>
            </w:pPr>
            <w:r>
              <w:rPr>
                <w:rFonts w:eastAsia="Times New Roman" w:cs="Times New Roman"/>
                <w:bCs/>
                <w:color w:val="000000"/>
                <w:sz w:val="20"/>
                <w:szCs w:val="20"/>
                <w:shd w:val="clear" w:color="auto" w:fill="FFFFFF"/>
              </w:rPr>
              <w:t xml:space="preserve">Įvertinti, ar </w:t>
            </w:r>
            <w:r w:rsidRPr="008C5EFB">
              <w:rPr>
                <w:rFonts w:eastAsia="Times New Roman" w:cs="Times New Roman"/>
                <w:bCs/>
                <w:color w:val="000000"/>
                <w:sz w:val="20"/>
                <w:szCs w:val="20"/>
                <w:shd w:val="clear" w:color="auto" w:fill="FFFFFF"/>
              </w:rPr>
              <w:t xml:space="preserve">aplinkos apsaugos požiūriu </w:t>
            </w:r>
            <w:r>
              <w:rPr>
                <w:rFonts w:eastAsia="Times New Roman" w:cs="Times New Roman"/>
                <w:bCs/>
                <w:color w:val="000000"/>
                <w:sz w:val="20"/>
                <w:szCs w:val="20"/>
                <w:shd w:val="clear" w:color="auto" w:fill="FFFFFF"/>
              </w:rPr>
              <w:t>reikšmingos veiklos</w:t>
            </w:r>
            <w:r w:rsidRPr="008C5EFB">
              <w:rPr>
                <w:rFonts w:eastAsia="Times New Roman" w:cs="Times New Roman"/>
                <w:bCs/>
                <w:color w:val="000000"/>
                <w:sz w:val="20"/>
                <w:szCs w:val="20"/>
                <w:shd w:val="clear" w:color="auto" w:fill="FFFFFF"/>
              </w:rPr>
              <w:t xml:space="preserve"> </w:t>
            </w:r>
            <w:r>
              <w:rPr>
                <w:rFonts w:eastAsia="Times New Roman" w:cs="Times New Roman"/>
                <w:bCs/>
                <w:color w:val="000000"/>
                <w:sz w:val="20"/>
                <w:szCs w:val="20"/>
                <w:shd w:val="clear" w:color="auto" w:fill="FFFFFF"/>
              </w:rPr>
              <w:t xml:space="preserve">(jėgainės veikimas) neigiamas poveikis aplinkai </w:t>
            </w:r>
            <w:r w:rsidRPr="008C5EFB">
              <w:rPr>
                <w:rFonts w:eastAsia="Times New Roman" w:cs="Times New Roman"/>
                <w:bCs/>
                <w:color w:val="000000"/>
                <w:sz w:val="20"/>
                <w:szCs w:val="20"/>
                <w:shd w:val="clear" w:color="auto" w:fill="FFFFFF"/>
              </w:rPr>
              <w:t xml:space="preserve">gali būti pašalintas arba sumažintas ir </w:t>
            </w:r>
            <w:r>
              <w:rPr>
                <w:rFonts w:eastAsia="Times New Roman" w:cs="Times New Roman"/>
                <w:bCs/>
                <w:color w:val="000000"/>
                <w:sz w:val="20"/>
                <w:szCs w:val="20"/>
                <w:shd w:val="clear" w:color="auto" w:fill="FFFFFF"/>
              </w:rPr>
              <w:t>neviršija objektyvių, teisės aktų nustatytų kriterijų.</w:t>
            </w:r>
          </w:p>
          <w:p w14:paraId="24040B86" w14:textId="77777777" w:rsidR="003077A5" w:rsidRDefault="003077A5" w:rsidP="00E255ED">
            <w:pPr>
              <w:ind w:left="-107" w:right="-1" w:firstLine="0"/>
              <w:rPr>
                <w:rFonts w:ascii="Calibri" w:eastAsia="Times New Roman" w:hAnsi="Calibri" w:cs="Times New Roman"/>
                <w:color w:val="000000"/>
                <w:sz w:val="20"/>
                <w:szCs w:val="20"/>
                <w:lang w:eastAsia="lt-LT"/>
              </w:rPr>
            </w:pPr>
            <w:r w:rsidRPr="005D0982">
              <w:rPr>
                <w:rFonts w:ascii="Calibri" w:eastAsia="Times New Roman" w:hAnsi="Calibri" w:cs="Times New Roman"/>
                <w:b/>
                <w:i/>
                <w:color w:val="000000"/>
                <w:sz w:val="20"/>
                <w:szCs w:val="20"/>
                <w:u w:val="single"/>
                <w:lang w:eastAsia="lt-LT"/>
              </w:rPr>
              <w:t>Pareiga:</w:t>
            </w:r>
            <w:r w:rsidRPr="005D0982">
              <w:rPr>
                <w:rFonts w:ascii="Calibri" w:eastAsia="Times New Roman" w:hAnsi="Calibri" w:cs="Times New Roman"/>
                <w:color w:val="000000"/>
                <w:sz w:val="20"/>
                <w:szCs w:val="20"/>
                <w:lang w:eastAsia="lt-LT"/>
              </w:rPr>
              <w:t xml:space="preserve"> </w:t>
            </w:r>
          </w:p>
          <w:p w14:paraId="4A3ACEB9" w14:textId="77777777" w:rsidR="003077A5" w:rsidRPr="00F06821" w:rsidRDefault="003077A5" w:rsidP="00D406C5">
            <w:pPr>
              <w:pStyle w:val="ListParagraph"/>
              <w:numPr>
                <w:ilvl w:val="0"/>
                <w:numId w:val="23"/>
              </w:numPr>
              <w:tabs>
                <w:tab w:val="left" w:pos="147"/>
              </w:tabs>
              <w:spacing w:after="0" w:line="240" w:lineRule="auto"/>
              <w:ind w:left="147" w:right="-1" w:hanging="147"/>
              <w:rPr>
                <w:rFonts w:ascii="Calibri" w:eastAsia="Times New Roman" w:hAnsi="Calibri" w:cs="Times New Roman"/>
                <w:color w:val="000000"/>
                <w:sz w:val="20"/>
                <w:szCs w:val="20"/>
                <w:lang w:eastAsia="lt-LT"/>
              </w:rPr>
            </w:pPr>
            <w:r w:rsidRPr="005D0982">
              <w:rPr>
                <w:rFonts w:ascii="Calibri" w:eastAsia="Times New Roman" w:hAnsi="Calibri" w:cs="Times New Roman"/>
                <w:color w:val="000000"/>
                <w:sz w:val="20"/>
                <w:szCs w:val="20"/>
                <w:lang w:eastAsia="lt-LT"/>
              </w:rPr>
              <w:t>Nešališkai, objektyviai ir nepriklausom</w:t>
            </w:r>
            <w:r>
              <w:rPr>
                <w:rFonts w:ascii="Calibri" w:eastAsia="Times New Roman" w:hAnsi="Calibri" w:cs="Times New Roman"/>
                <w:color w:val="000000"/>
                <w:sz w:val="20"/>
                <w:szCs w:val="20"/>
                <w:lang w:eastAsia="lt-LT"/>
              </w:rPr>
              <w:t>ai, išklausius ir Bendruomenę, investuotoją</w:t>
            </w:r>
            <w:r w:rsidRPr="005D0982">
              <w:rPr>
                <w:rFonts w:ascii="Calibri" w:eastAsia="Times New Roman" w:hAnsi="Calibri" w:cs="Times New Roman"/>
                <w:color w:val="000000"/>
                <w:sz w:val="20"/>
                <w:szCs w:val="20"/>
                <w:lang w:eastAsia="lt-LT"/>
              </w:rPr>
              <w:t xml:space="preserve">, ir valdžios institucijas, išnagrinėti skundą ir priimti </w:t>
            </w:r>
            <w:r>
              <w:rPr>
                <w:rFonts w:ascii="Calibri" w:eastAsia="Times New Roman" w:hAnsi="Calibri" w:cs="Times New Roman"/>
                <w:color w:val="000000"/>
                <w:sz w:val="20"/>
                <w:szCs w:val="20"/>
                <w:lang w:eastAsia="lt-LT"/>
              </w:rPr>
              <w:t xml:space="preserve">sprendimą, kad </w:t>
            </w:r>
            <w:r w:rsidRPr="007A7287">
              <w:rPr>
                <w:rFonts w:eastAsia="Times New Roman" w:cs="Times New Roman"/>
                <w:b/>
                <w:bCs/>
                <w:i/>
                <w:color w:val="000000"/>
                <w:sz w:val="20"/>
                <w:szCs w:val="20"/>
                <w:shd w:val="clear" w:color="auto" w:fill="FFFFFF"/>
              </w:rPr>
              <w:t xml:space="preserve">neigiamo poveikio </w:t>
            </w:r>
            <w:r>
              <w:rPr>
                <w:rFonts w:eastAsia="Times New Roman" w:cs="Times New Roman"/>
                <w:b/>
                <w:bCs/>
                <w:i/>
                <w:color w:val="000000"/>
                <w:sz w:val="20"/>
                <w:szCs w:val="20"/>
                <w:shd w:val="clear" w:color="auto" w:fill="FFFFFF"/>
              </w:rPr>
              <w:t xml:space="preserve">veikla </w:t>
            </w:r>
            <w:r w:rsidRPr="007A7287">
              <w:rPr>
                <w:rFonts w:eastAsia="Times New Roman" w:cs="Times New Roman"/>
                <w:b/>
                <w:bCs/>
                <w:i/>
                <w:color w:val="000000"/>
                <w:sz w:val="20"/>
                <w:szCs w:val="20"/>
                <w:shd w:val="clear" w:color="auto" w:fill="FFFFFF"/>
              </w:rPr>
              <w:t>nedarys</w:t>
            </w:r>
            <w:r w:rsidRPr="00CA0EAC">
              <w:rPr>
                <w:rFonts w:eastAsia="Times New Roman" w:cs="Times New Roman"/>
                <w:bCs/>
                <w:color w:val="000000"/>
                <w:sz w:val="20"/>
                <w:szCs w:val="20"/>
                <w:shd w:val="clear" w:color="auto" w:fill="FFFFFF"/>
              </w:rPr>
              <w:t xml:space="preserve"> ir bendruomenės bei Klaipėdos m. savivaldybės tarybos narių </w:t>
            </w:r>
            <w:r w:rsidRPr="007A7287">
              <w:rPr>
                <w:rFonts w:eastAsia="Times New Roman" w:cs="Times New Roman"/>
                <w:b/>
                <w:bCs/>
                <w:i/>
                <w:color w:val="000000"/>
                <w:sz w:val="20"/>
                <w:szCs w:val="20"/>
                <w:shd w:val="clear" w:color="auto" w:fill="FFFFFF"/>
              </w:rPr>
              <w:t>skundai yra nepagrįsti</w:t>
            </w:r>
            <w:r w:rsidRPr="00CA0EAC">
              <w:rPr>
                <w:rFonts w:eastAsia="Times New Roman" w:cs="Times New Roman"/>
                <w:bCs/>
                <w:color w:val="000000"/>
                <w:sz w:val="20"/>
                <w:szCs w:val="20"/>
                <w:shd w:val="clear" w:color="auto" w:fill="FFFFFF"/>
              </w:rPr>
              <w:t>.</w:t>
            </w:r>
          </w:p>
        </w:tc>
      </w:tr>
      <w:tr w:rsidR="003077A5" w:rsidRPr="005D0982" w14:paraId="07FE03DD" w14:textId="77777777" w:rsidTr="00CA1E55">
        <w:trPr>
          <w:trHeight w:val="559"/>
          <w:jc w:val="center"/>
        </w:trPr>
        <w:tc>
          <w:tcPr>
            <w:tcW w:w="9640" w:type="dxa"/>
            <w:gridSpan w:val="3"/>
            <w:shd w:val="clear" w:color="auto" w:fill="DEEAF6" w:themeFill="accent1" w:themeFillTint="33"/>
          </w:tcPr>
          <w:p w14:paraId="63A33A3C" w14:textId="77777777" w:rsidR="003077A5" w:rsidRPr="005D0982" w:rsidRDefault="003077A5" w:rsidP="00D406C5">
            <w:pPr>
              <w:tabs>
                <w:tab w:val="left" w:pos="1163"/>
                <w:tab w:val="left" w:pos="1207"/>
              </w:tabs>
              <w:ind w:left="-846" w:right="33" w:firstLine="255"/>
              <w:jc w:val="center"/>
              <w:rPr>
                <w:rFonts w:ascii="Times New Roman" w:hAnsi="Times New Roman"/>
                <w:sz w:val="20"/>
              </w:rPr>
            </w:pPr>
            <w:r w:rsidRPr="005D0982">
              <w:rPr>
                <w:rFonts w:ascii="Calibri" w:hAnsi="Calibri"/>
                <w:noProof/>
                <w:sz w:val="20"/>
                <w:lang w:eastAsia="lt-LT"/>
              </w:rPr>
              <w:drawing>
                <wp:inline distT="0" distB="0" distL="0" distR="0" wp14:anchorId="5451C11D" wp14:editId="5F6A4735">
                  <wp:extent cx="400050" cy="4019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e tree ic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4031" cy="415993"/>
                          </a:xfrm>
                          <a:prstGeom prst="rect">
                            <a:avLst/>
                          </a:prstGeom>
                        </pic:spPr>
                      </pic:pic>
                    </a:graphicData>
                  </a:graphic>
                </wp:inline>
              </w:drawing>
            </w:r>
            <w:r w:rsidRPr="005D0982">
              <w:rPr>
                <w:rFonts w:ascii="Calibri" w:hAnsi="Calibri"/>
                <w:b/>
                <w:sz w:val="20"/>
              </w:rPr>
              <w:t>Teisė į sveiką ir švarią aplinką</w:t>
            </w:r>
          </w:p>
        </w:tc>
      </w:tr>
      <w:tr w:rsidR="003077A5" w:rsidRPr="005D0982" w14:paraId="7D2D2E06" w14:textId="77777777" w:rsidTr="00CA1E55">
        <w:trPr>
          <w:trHeight w:val="1979"/>
          <w:jc w:val="center"/>
        </w:trPr>
        <w:tc>
          <w:tcPr>
            <w:tcW w:w="2190" w:type="dxa"/>
            <w:gridSpan w:val="2"/>
          </w:tcPr>
          <w:p w14:paraId="36E6F6A0" w14:textId="77777777" w:rsidR="003077A5" w:rsidRPr="005D0982" w:rsidRDefault="003077A5" w:rsidP="00172832">
            <w:pPr>
              <w:pStyle w:val="ListParagraph"/>
              <w:tabs>
                <w:tab w:val="left" w:pos="318"/>
              </w:tabs>
              <w:spacing w:after="0" w:line="240" w:lineRule="auto"/>
              <w:ind w:left="-107" w:right="33" w:firstLine="0"/>
              <w:textAlignment w:val="baseline"/>
              <w:rPr>
                <w:rFonts w:ascii="Calibri" w:eastAsia="Times New Roman" w:hAnsi="Calibri" w:cs="Arial"/>
                <w:i/>
                <w:color w:val="000000"/>
                <w:sz w:val="20"/>
                <w:szCs w:val="20"/>
                <w:lang w:eastAsia="lt-LT"/>
              </w:rPr>
            </w:pPr>
            <w:r w:rsidRPr="005D0982">
              <w:rPr>
                <w:rFonts w:ascii="Calibri" w:eastAsia="Times New Roman" w:hAnsi="Calibri" w:cs="Arial"/>
                <w:b/>
                <w:color w:val="000000"/>
                <w:sz w:val="20"/>
                <w:szCs w:val="20"/>
                <w:shd w:val="clear" w:color="auto" w:fill="FFFFFF"/>
                <w:lang w:eastAsia="lt-LT"/>
              </w:rPr>
              <w:lastRenderedPageBreak/>
              <w:t xml:space="preserve">BENDRUOMENĖ </w:t>
            </w:r>
          </w:p>
        </w:tc>
        <w:tc>
          <w:tcPr>
            <w:tcW w:w="7450" w:type="dxa"/>
          </w:tcPr>
          <w:p w14:paraId="55901A96" w14:textId="77777777" w:rsidR="003077A5" w:rsidRPr="005D0982" w:rsidRDefault="003077A5" w:rsidP="00B56846">
            <w:pPr>
              <w:pStyle w:val="ListParagraph"/>
              <w:tabs>
                <w:tab w:val="left" w:pos="538"/>
              </w:tabs>
              <w:spacing w:after="0" w:line="240" w:lineRule="auto"/>
              <w:ind w:left="-29" w:right="33" w:firstLine="0"/>
              <w:textAlignment w:val="baseline"/>
              <w:rPr>
                <w:rFonts w:ascii="Calibri" w:eastAsia="Times New Roman" w:hAnsi="Calibri" w:cs="Arial"/>
                <w:color w:val="000000"/>
                <w:sz w:val="20"/>
                <w:szCs w:val="20"/>
                <w:lang w:eastAsia="lt-LT"/>
              </w:rPr>
            </w:pPr>
            <w:r w:rsidRPr="005D0982">
              <w:rPr>
                <w:rFonts w:ascii="Calibri" w:eastAsia="Times New Roman" w:hAnsi="Calibri" w:cs="Arial"/>
                <w:b/>
                <w:i/>
                <w:color w:val="000000"/>
                <w:sz w:val="20"/>
                <w:szCs w:val="20"/>
                <w:u w:val="single"/>
                <w:shd w:val="clear" w:color="auto" w:fill="FFFFFF"/>
                <w:lang w:eastAsia="lt-LT"/>
              </w:rPr>
              <w:t>Teisė:</w:t>
            </w:r>
            <w:r w:rsidRPr="005D0982">
              <w:rPr>
                <w:rFonts w:ascii="Calibri" w:eastAsia="Times New Roman" w:hAnsi="Calibri" w:cs="Arial"/>
                <w:b/>
                <w:color w:val="000000"/>
                <w:sz w:val="20"/>
                <w:szCs w:val="20"/>
                <w:shd w:val="clear" w:color="auto" w:fill="FFFFFF"/>
                <w:lang w:eastAsia="lt-LT"/>
              </w:rPr>
              <w:t xml:space="preserve"> </w:t>
            </w:r>
          </w:p>
          <w:p w14:paraId="1458CAC1" w14:textId="77777777" w:rsidR="003077A5" w:rsidRPr="005D0982" w:rsidRDefault="001B03DC" w:rsidP="003077A5">
            <w:pPr>
              <w:numPr>
                <w:ilvl w:val="0"/>
                <w:numId w:val="22"/>
              </w:numPr>
              <w:tabs>
                <w:tab w:val="left" w:pos="225"/>
              </w:tabs>
              <w:spacing w:line="276" w:lineRule="auto"/>
              <w:ind w:left="84" w:firstLine="0"/>
              <w:contextualSpacing/>
              <w:rPr>
                <w:rFonts w:ascii="Calibri" w:hAnsi="Calibri"/>
                <w:sz w:val="20"/>
              </w:rPr>
            </w:pPr>
            <w:r>
              <w:rPr>
                <w:rFonts w:ascii="Calibri" w:hAnsi="Calibri"/>
                <w:sz w:val="20"/>
              </w:rPr>
              <w:t>G</w:t>
            </w:r>
            <w:r w:rsidR="003077A5" w:rsidRPr="005D0982">
              <w:rPr>
                <w:rFonts w:ascii="Calibri" w:hAnsi="Calibri"/>
                <w:sz w:val="20"/>
              </w:rPr>
              <w:t>auti bet kokią informaciją, kuria disponuoja viešasis subjektas (išskyrus atvejus, kai ši informacija yra konfidenciali);</w:t>
            </w:r>
          </w:p>
          <w:p w14:paraId="2D6714EC" w14:textId="77777777" w:rsidR="003077A5" w:rsidRPr="005D0982" w:rsidRDefault="003077A5" w:rsidP="003077A5">
            <w:pPr>
              <w:numPr>
                <w:ilvl w:val="0"/>
                <w:numId w:val="22"/>
              </w:numPr>
              <w:tabs>
                <w:tab w:val="left" w:pos="225"/>
              </w:tabs>
              <w:spacing w:line="276" w:lineRule="auto"/>
              <w:ind w:left="84" w:firstLine="0"/>
              <w:contextualSpacing/>
              <w:rPr>
                <w:rFonts w:ascii="Calibri" w:hAnsi="Calibri"/>
                <w:sz w:val="20"/>
              </w:rPr>
            </w:pPr>
            <w:r w:rsidRPr="005D0982">
              <w:rPr>
                <w:rFonts w:ascii="Calibri" w:hAnsi="Calibri"/>
                <w:sz w:val="20"/>
              </w:rPr>
              <w:t>gauti informaciją apie save;</w:t>
            </w:r>
          </w:p>
          <w:p w14:paraId="669A6E29" w14:textId="77777777" w:rsidR="003077A5" w:rsidRPr="005D0982" w:rsidRDefault="003077A5" w:rsidP="003077A5">
            <w:pPr>
              <w:numPr>
                <w:ilvl w:val="0"/>
                <w:numId w:val="22"/>
              </w:numPr>
              <w:tabs>
                <w:tab w:val="left" w:pos="225"/>
              </w:tabs>
              <w:spacing w:line="276" w:lineRule="auto"/>
              <w:ind w:left="84" w:firstLine="0"/>
              <w:contextualSpacing/>
              <w:rPr>
                <w:rFonts w:ascii="Calibri" w:hAnsi="Calibri"/>
                <w:sz w:val="20"/>
              </w:rPr>
            </w:pPr>
            <w:r w:rsidRPr="005D0982">
              <w:rPr>
                <w:rFonts w:ascii="Calibri" w:hAnsi="Calibri"/>
                <w:sz w:val="20"/>
              </w:rPr>
              <w:t>gauti informaciją apie greta vykdomą ūkinę veiklą;</w:t>
            </w:r>
          </w:p>
          <w:p w14:paraId="4D80FF39" w14:textId="77777777" w:rsidR="003077A5" w:rsidRPr="005D0982" w:rsidRDefault="003077A5" w:rsidP="003077A5">
            <w:pPr>
              <w:pStyle w:val="ListParagraph"/>
              <w:numPr>
                <w:ilvl w:val="0"/>
                <w:numId w:val="22"/>
              </w:numPr>
              <w:tabs>
                <w:tab w:val="left" w:pos="225"/>
                <w:tab w:val="left" w:pos="318"/>
              </w:tabs>
              <w:spacing w:after="0" w:line="240" w:lineRule="auto"/>
              <w:ind w:left="84" w:right="33" w:firstLine="0"/>
              <w:rPr>
                <w:rFonts w:ascii="Calibri" w:eastAsia="Times New Roman" w:hAnsi="Calibri" w:cs="Arial"/>
                <w:b/>
                <w:iCs/>
                <w:color w:val="000000"/>
                <w:sz w:val="20"/>
                <w:szCs w:val="20"/>
                <w:u w:val="single"/>
                <w:lang w:eastAsia="lt-LT"/>
              </w:rPr>
            </w:pPr>
            <w:r w:rsidRPr="005D0982">
              <w:rPr>
                <w:rFonts w:ascii="Calibri" w:hAnsi="Calibri"/>
                <w:sz w:val="20"/>
              </w:rPr>
              <w:t>pateikti nuomonę ir dalyvauti susitikimuose bei svarstymuose dėl konkrečios ūkinės veiklos.</w:t>
            </w:r>
          </w:p>
          <w:p w14:paraId="68CC0FDC" w14:textId="77777777" w:rsidR="003077A5" w:rsidRPr="005D0982" w:rsidRDefault="003077A5" w:rsidP="00D406C5">
            <w:pPr>
              <w:tabs>
                <w:tab w:val="left" w:pos="225"/>
                <w:tab w:val="left" w:pos="318"/>
              </w:tabs>
              <w:ind w:left="84" w:right="33"/>
              <w:rPr>
                <w:rFonts w:ascii="Calibri" w:eastAsia="Times New Roman" w:hAnsi="Calibri" w:cs="Arial"/>
                <w:b/>
                <w:iCs/>
                <w:color w:val="000000"/>
                <w:sz w:val="20"/>
                <w:szCs w:val="20"/>
                <w:u w:val="single"/>
                <w:lang w:eastAsia="lt-LT"/>
              </w:rPr>
            </w:pPr>
            <w:r w:rsidRPr="005D0982">
              <w:rPr>
                <w:rFonts w:ascii="Calibri" w:eastAsia="Times New Roman" w:hAnsi="Calibri" w:cs="Arial"/>
                <w:b/>
                <w:iCs/>
                <w:color w:val="000000"/>
                <w:sz w:val="20"/>
                <w:szCs w:val="20"/>
                <w:u w:val="single"/>
                <w:lang w:eastAsia="lt-LT"/>
              </w:rPr>
              <w:t>Pareiga:</w:t>
            </w:r>
          </w:p>
          <w:p w14:paraId="7789692C" w14:textId="77777777" w:rsidR="003077A5" w:rsidRPr="005D0982" w:rsidRDefault="003077A5" w:rsidP="003077A5">
            <w:pPr>
              <w:pStyle w:val="ListParagraph"/>
              <w:numPr>
                <w:ilvl w:val="0"/>
                <w:numId w:val="22"/>
              </w:numPr>
              <w:tabs>
                <w:tab w:val="left" w:pos="225"/>
                <w:tab w:val="left" w:pos="254"/>
              </w:tabs>
              <w:spacing w:after="0" w:line="240" w:lineRule="auto"/>
              <w:ind w:left="84" w:right="33" w:firstLine="0"/>
              <w:textAlignment w:val="baseline"/>
              <w:rPr>
                <w:rFonts w:ascii="Calibri" w:eastAsia="Times New Roman" w:hAnsi="Calibri" w:cs="Arial"/>
                <w:iCs/>
                <w:color w:val="000000"/>
                <w:sz w:val="20"/>
                <w:szCs w:val="20"/>
                <w:lang w:eastAsia="lt-LT"/>
              </w:rPr>
            </w:pPr>
            <w:r w:rsidRPr="005D0982">
              <w:rPr>
                <w:rFonts w:ascii="Calibri" w:eastAsia="Times New Roman" w:hAnsi="Calibri" w:cs="Arial"/>
                <w:iCs/>
                <w:color w:val="000000"/>
                <w:sz w:val="20"/>
                <w:szCs w:val="20"/>
                <w:lang w:eastAsia="lt-LT"/>
              </w:rPr>
              <w:t>Motyvuoti, argumentuoti ir pagrįsti savo nuomonę.</w:t>
            </w:r>
            <w:r w:rsidRPr="005D0982">
              <w:rPr>
                <w:rFonts w:ascii="Calibri" w:eastAsia="Times New Roman" w:hAnsi="Calibri" w:cs="Arial"/>
                <w:iCs/>
                <w:color w:val="000000"/>
                <w:sz w:val="20"/>
                <w:szCs w:val="20"/>
                <w:lang w:val="en-GB" w:eastAsia="lt-LT"/>
              </w:rPr>
              <w:t>*</w:t>
            </w:r>
          </w:p>
          <w:p w14:paraId="6D94BFA8" w14:textId="77777777" w:rsidR="003077A5" w:rsidRPr="005D0982" w:rsidRDefault="003077A5" w:rsidP="00D406C5">
            <w:pPr>
              <w:tabs>
                <w:tab w:val="left" w:pos="254"/>
              </w:tabs>
              <w:ind w:right="33"/>
              <w:textAlignment w:val="baseline"/>
              <w:rPr>
                <w:rFonts w:ascii="Calibri" w:eastAsia="Times New Roman" w:hAnsi="Calibri" w:cs="Arial"/>
                <w:iCs/>
                <w:color w:val="000000"/>
                <w:sz w:val="20"/>
                <w:szCs w:val="20"/>
                <w:lang w:eastAsia="lt-LT"/>
              </w:rPr>
            </w:pPr>
          </w:p>
          <w:p w14:paraId="7E8987D7" w14:textId="77777777" w:rsidR="003077A5" w:rsidRPr="005D0982" w:rsidRDefault="003077A5" w:rsidP="00D406C5">
            <w:pPr>
              <w:tabs>
                <w:tab w:val="left" w:pos="254"/>
              </w:tabs>
              <w:ind w:right="33"/>
              <w:textAlignment w:val="baseline"/>
              <w:rPr>
                <w:rFonts w:ascii="Calibri" w:eastAsia="Times New Roman" w:hAnsi="Calibri" w:cs="Arial"/>
                <w:iCs/>
                <w:color w:val="000000"/>
                <w:sz w:val="20"/>
                <w:szCs w:val="20"/>
                <w:lang w:eastAsia="lt-LT"/>
              </w:rPr>
            </w:pPr>
            <w:r w:rsidRPr="005D0982">
              <w:rPr>
                <w:rFonts w:ascii="Calibri" w:eastAsia="Times New Roman" w:hAnsi="Calibri" w:cs="Arial"/>
                <w:iCs/>
                <w:color w:val="000000"/>
                <w:sz w:val="20"/>
                <w:szCs w:val="20"/>
                <w:lang w:eastAsia="lt-LT"/>
              </w:rPr>
              <w:t>*</w:t>
            </w:r>
            <w:r w:rsidRPr="005D0982">
              <w:rPr>
                <w:rFonts w:ascii="Calibri" w:hAnsi="Calibri"/>
                <w:i/>
                <w:sz w:val="20"/>
              </w:rPr>
              <w:t xml:space="preserve">Už PAV atsakinga institucija </w:t>
            </w:r>
            <w:r w:rsidRPr="005D0982">
              <w:rPr>
                <w:rFonts w:ascii="Calibri" w:hAnsi="Calibri"/>
                <w:i/>
                <w:sz w:val="20"/>
                <w:highlight w:val="white"/>
              </w:rPr>
              <w:t>nagrinėja suinteresuotos visuomenės pasiūlymų įvertinimą, motyvuotus suinteresuotos visuomenės pasiūlymus. Taigi teikiama visuomenės nuomonė turi būti argumentuota, pagrįsta ir motyvuota. Kitais atvejais institucija gali atsisakyti pasiūlymus nagrinėti apskritai arba jų nevertinti</w:t>
            </w:r>
          </w:p>
        </w:tc>
      </w:tr>
    </w:tbl>
    <w:p w14:paraId="494BA42D" w14:textId="77777777" w:rsidR="00AA350E" w:rsidRPr="003077A5" w:rsidRDefault="00AA350E" w:rsidP="003077A5">
      <w:pPr>
        <w:rPr>
          <w:rFonts w:ascii="Times New Roman" w:hAnsi="Times New Roman" w:cs="Times New Roman"/>
          <w:highlight w:val="yellow"/>
        </w:rPr>
      </w:pPr>
    </w:p>
    <w:sectPr w:rsidR="00AA350E" w:rsidRPr="003077A5" w:rsidSect="006F0AB9">
      <w:headerReference w:type="even" r:id="rId18"/>
      <w:headerReference w:type="default" r:id="rId19"/>
      <w:footerReference w:type="even" r:id="rId20"/>
      <w:footerReference w:type="default" r:id="rId21"/>
      <w:headerReference w:type="first" r:id="rId22"/>
      <w:footerReference w:type="first" r:id="rId23"/>
      <w:pgSz w:w="11906" w:h="16838"/>
      <w:pgMar w:top="1299" w:right="567" w:bottom="1418"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52C90" w14:textId="77777777" w:rsidR="0014428B" w:rsidRDefault="0014428B" w:rsidP="002B4D4F">
      <w:r>
        <w:separator/>
      </w:r>
    </w:p>
  </w:endnote>
  <w:endnote w:type="continuationSeparator" w:id="0">
    <w:p w14:paraId="68C76D22" w14:textId="77777777" w:rsidR="0014428B" w:rsidRDefault="0014428B" w:rsidP="002B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0989" w14:textId="77777777" w:rsidR="00DA5E82" w:rsidRDefault="00DA5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955453"/>
      <w:docPartObj>
        <w:docPartGallery w:val="Page Numbers (Bottom of Page)"/>
        <w:docPartUnique/>
      </w:docPartObj>
    </w:sdtPr>
    <w:sdtEndPr>
      <w:rPr>
        <w:noProof/>
      </w:rPr>
    </w:sdtEndPr>
    <w:sdtContent>
      <w:p w14:paraId="37A1992D" w14:textId="49F44426" w:rsidR="002D6EFF" w:rsidRDefault="00336783">
        <w:pPr>
          <w:pStyle w:val="Footer"/>
          <w:jc w:val="center"/>
        </w:pPr>
        <w:r w:rsidRPr="00DA5E82">
          <w:rPr>
            <w:sz w:val="20"/>
            <w:szCs w:val="20"/>
          </w:rPr>
          <w:fldChar w:fldCharType="begin"/>
        </w:r>
        <w:r w:rsidR="009A1AEF" w:rsidRPr="00DA5E82">
          <w:rPr>
            <w:sz w:val="20"/>
            <w:szCs w:val="20"/>
          </w:rPr>
          <w:instrText xml:space="preserve"> PAGE   \* MERGEFORMAT </w:instrText>
        </w:r>
        <w:r w:rsidRPr="00DA5E82">
          <w:rPr>
            <w:sz w:val="20"/>
            <w:szCs w:val="20"/>
          </w:rPr>
          <w:fldChar w:fldCharType="separate"/>
        </w:r>
        <w:r w:rsidR="006C7C78">
          <w:rPr>
            <w:noProof/>
            <w:sz w:val="20"/>
            <w:szCs w:val="20"/>
          </w:rPr>
          <w:t>9</w:t>
        </w:r>
        <w:r w:rsidRPr="00DA5E82">
          <w:rPr>
            <w:noProof/>
            <w:sz w:val="20"/>
            <w:szCs w:val="20"/>
          </w:rPr>
          <w:fldChar w:fldCharType="end"/>
        </w:r>
      </w:p>
    </w:sdtContent>
  </w:sdt>
  <w:p w14:paraId="4D7E1E5A" w14:textId="77777777" w:rsidR="002D6EFF" w:rsidRDefault="002D6EFF" w:rsidP="00A0764A">
    <w:pPr>
      <w:pStyle w:val="Footer"/>
      <w:ind w:left="-426"/>
    </w:pPr>
    <w:r>
      <w:rPr>
        <w:noProof/>
        <w:lang w:eastAsia="lt-LT"/>
      </w:rPr>
      <w:drawing>
        <wp:inline distT="0" distB="0" distL="0" distR="0" wp14:anchorId="65BCCAF0" wp14:editId="16C2368D">
          <wp:extent cx="1130300" cy="461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tarkim_logo.png"/>
                  <pic:cNvPicPr/>
                </pic:nvPicPr>
                <pic:blipFill>
                  <a:blip r:embed="rId1">
                    <a:extLst>
                      <a:ext uri="{28A0092B-C50C-407E-A947-70E740481C1C}">
                        <a14:useLocalDpi xmlns:a14="http://schemas.microsoft.com/office/drawing/2010/main" val="0"/>
                      </a:ext>
                    </a:extLst>
                  </a:blip>
                  <a:stretch>
                    <a:fillRect/>
                  </a:stretch>
                </pic:blipFill>
                <pic:spPr>
                  <a:xfrm>
                    <a:off x="0" y="0"/>
                    <a:ext cx="1135760" cy="46370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CFB2" w14:textId="77777777" w:rsidR="00DA5E82" w:rsidRDefault="00DA5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EBA1" w14:textId="77777777" w:rsidR="0014428B" w:rsidRDefault="0014428B" w:rsidP="002B4D4F">
      <w:r>
        <w:separator/>
      </w:r>
    </w:p>
  </w:footnote>
  <w:footnote w:type="continuationSeparator" w:id="0">
    <w:p w14:paraId="0DE4DA29" w14:textId="77777777" w:rsidR="0014428B" w:rsidRDefault="0014428B" w:rsidP="002B4D4F">
      <w:r>
        <w:continuationSeparator/>
      </w:r>
    </w:p>
  </w:footnote>
  <w:footnote w:id="1">
    <w:p w14:paraId="33B37F23" w14:textId="77777777" w:rsidR="002D6EFF" w:rsidRPr="00CA0EAC" w:rsidRDefault="002D6EFF" w:rsidP="00506FC2">
      <w:pPr>
        <w:pStyle w:val="FootnoteText"/>
        <w:rPr>
          <w:sz w:val="16"/>
          <w:szCs w:val="16"/>
        </w:rPr>
      </w:pPr>
      <w:r w:rsidRPr="00CA0EAC">
        <w:rPr>
          <w:rStyle w:val="FootnoteReference"/>
          <w:sz w:val="16"/>
          <w:szCs w:val="16"/>
        </w:rPr>
        <w:footnoteRef/>
      </w:r>
      <w:r w:rsidRPr="00CA0EAC">
        <w:rPr>
          <w:sz w:val="16"/>
          <w:szCs w:val="16"/>
        </w:rPr>
        <w:t xml:space="preserve"> „Biokuro ir atliekų termofikacinės jėgainės statyba Klaipėdoje. Poveikio aplinkai vertinimo ataskaita“, UAB „AF-</w:t>
      </w:r>
      <w:proofErr w:type="spellStart"/>
      <w:r w:rsidRPr="00CA0EAC">
        <w:rPr>
          <w:sz w:val="16"/>
          <w:szCs w:val="16"/>
        </w:rPr>
        <w:t>Enprima</w:t>
      </w:r>
      <w:proofErr w:type="spellEnd"/>
      <w:r w:rsidRPr="00CA0EAC">
        <w:rPr>
          <w:sz w:val="16"/>
          <w:szCs w:val="16"/>
        </w:rPr>
        <w:t xml:space="preserve">“, </w:t>
      </w:r>
      <w:r w:rsidRPr="00CA0EAC">
        <w:rPr>
          <w:sz w:val="16"/>
          <w:szCs w:val="16"/>
          <w:lang w:val="en-US"/>
        </w:rPr>
        <w:t>2009</w:t>
      </w:r>
      <w:r w:rsidRPr="00CA0EAC">
        <w:rPr>
          <w:sz w:val="16"/>
          <w:szCs w:val="16"/>
        </w:rPr>
        <w:t xml:space="preserve"> m.</w:t>
      </w:r>
    </w:p>
  </w:footnote>
  <w:footnote w:id="2">
    <w:p w14:paraId="0821393C" w14:textId="77777777" w:rsidR="002D6EFF" w:rsidRPr="009D4432" w:rsidRDefault="002D6EFF" w:rsidP="003E0A3D">
      <w:pPr>
        <w:pStyle w:val="FootnoteText"/>
        <w:ind w:left="-284"/>
        <w:rPr>
          <w:sz w:val="16"/>
        </w:rPr>
      </w:pPr>
      <w:r w:rsidRPr="009D4432">
        <w:rPr>
          <w:rStyle w:val="FootnoteReference"/>
          <w:sz w:val="16"/>
        </w:rPr>
        <w:footnoteRef/>
      </w:r>
      <w:r w:rsidRPr="009D4432">
        <w:rPr>
          <w:sz w:val="16"/>
        </w:rPr>
        <w:t xml:space="preserve"> </w:t>
      </w:r>
      <w:proofErr w:type="spellStart"/>
      <w:r w:rsidRPr="009D4432">
        <w:rPr>
          <w:sz w:val="16"/>
          <w:lang w:val="en-US"/>
        </w:rPr>
        <w:t>Klaipėdos</w:t>
      </w:r>
      <w:proofErr w:type="spellEnd"/>
      <w:r w:rsidRPr="009D4432">
        <w:rPr>
          <w:sz w:val="16"/>
          <w:lang w:val="en-US"/>
        </w:rPr>
        <w:t xml:space="preserve"> </w:t>
      </w:r>
      <w:proofErr w:type="spellStart"/>
      <w:r w:rsidRPr="009D4432">
        <w:rPr>
          <w:sz w:val="16"/>
          <w:lang w:val="en-US"/>
        </w:rPr>
        <w:t>apygardos</w:t>
      </w:r>
      <w:proofErr w:type="spellEnd"/>
      <w:r w:rsidRPr="009D4432">
        <w:rPr>
          <w:sz w:val="16"/>
          <w:lang w:val="en-US"/>
        </w:rPr>
        <w:t xml:space="preserve"> </w:t>
      </w:r>
      <w:proofErr w:type="spellStart"/>
      <w:r w:rsidRPr="009D4432">
        <w:rPr>
          <w:sz w:val="16"/>
          <w:lang w:val="en-US"/>
        </w:rPr>
        <w:t>prokuratūros</w:t>
      </w:r>
      <w:proofErr w:type="spellEnd"/>
      <w:r w:rsidRPr="009D4432">
        <w:rPr>
          <w:sz w:val="16"/>
          <w:lang w:val="en-US"/>
        </w:rPr>
        <w:t xml:space="preserve"> </w:t>
      </w:r>
      <w:proofErr w:type="spellStart"/>
      <w:r w:rsidRPr="009D4432">
        <w:rPr>
          <w:sz w:val="16"/>
          <w:lang w:val="en-US"/>
        </w:rPr>
        <w:t>nutarimas</w:t>
      </w:r>
      <w:proofErr w:type="spellEnd"/>
      <w:r w:rsidRPr="009D4432">
        <w:rPr>
          <w:sz w:val="16"/>
          <w:lang w:val="en-US"/>
        </w:rPr>
        <w:t>, 2011 03 03, Nr.CB2-13</w:t>
      </w:r>
    </w:p>
  </w:footnote>
  <w:footnote w:id="3">
    <w:p w14:paraId="7D9D6C43" w14:textId="77777777" w:rsidR="002D6EFF" w:rsidRDefault="002D6EFF" w:rsidP="003E0A3D">
      <w:pPr>
        <w:pStyle w:val="FootnoteText"/>
        <w:ind w:left="-284"/>
      </w:pPr>
      <w:r w:rsidRPr="009D4432">
        <w:rPr>
          <w:rStyle w:val="FootnoteReference"/>
          <w:sz w:val="16"/>
        </w:rPr>
        <w:footnoteRef/>
      </w:r>
      <w:r w:rsidRPr="009D4432">
        <w:rPr>
          <w:sz w:val="16"/>
        </w:rPr>
        <w:t xml:space="preserve"> http://klaipeda-titov.blogspot.com/2010/09/del-viesojo-intereso-gynimo-del-galimai.html</w:t>
      </w:r>
    </w:p>
  </w:footnote>
  <w:footnote w:id="4">
    <w:p w14:paraId="1B4F52C2" w14:textId="77777777" w:rsidR="002D6EFF" w:rsidRPr="006C6643" w:rsidRDefault="002D6EFF" w:rsidP="003E0A3D">
      <w:pPr>
        <w:pStyle w:val="FootnoteText"/>
        <w:ind w:left="-284"/>
        <w:rPr>
          <w:sz w:val="16"/>
          <w:szCs w:val="16"/>
        </w:rPr>
      </w:pPr>
      <w:r w:rsidRPr="006C6643">
        <w:rPr>
          <w:rStyle w:val="FootnoteReference"/>
          <w:sz w:val="16"/>
          <w:szCs w:val="16"/>
        </w:rPr>
        <w:footnoteRef/>
      </w:r>
      <w:r w:rsidRPr="006C6643">
        <w:rPr>
          <w:sz w:val="16"/>
          <w:szCs w:val="16"/>
        </w:rPr>
        <w:t xml:space="preserve"> http://klrd.am.lt/VI/article.php3?article_id=305</w:t>
      </w:r>
    </w:p>
  </w:footnote>
  <w:footnote w:id="5">
    <w:p w14:paraId="4D269F3D" w14:textId="77777777" w:rsidR="002D6EFF" w:rsidRPr="006C6643" w:rsidRDefault="002D6EFF" w:rsidP="003E0A3D">
      <w:pPr>
        <w:pStyle w:val="FootnoteText"/>
        <w:ind w:left="-284"/>
        <w:rPr>
          <w:sz w:val="16"/>
          <w:szCs w:val="16"/>
        </w:rPr>
      </w:pPr>
      <w:r w:rsidRPr="006C6643">
        <w:rPr>
          <w:rStyle w:val="FootnoteReference"/>
          <w:sz w:val="16"/>
          <w:szCs w:val="16"/>
        </w:rPr>
        <w:footnoteRef/>
      </w:r>
      <w:r w:rsidRPr="006C6643">
        <w:rPr>
          <w:sz w:val="16"/>
          <w:szCs w:val="16"/>
        </w:rPr>
        <w:t xml:space="preserve"> http://puteikis.blogspot.com/2011/02/piketuotoju-prie-klaipedos_07.html</w:t>
      </w:r>
    </w:p>
    <w:p w14:paraId="5DB7BAEE" w14:textId="77777777" w:rsidR="002D6EFF" w:rsidRPr="00231C57" w:rsidRDefault="002D6EFF" w:rsidP="003E0A3D">
      <w:pPr>
        <w:pStyle w:val="FootnoteText"/>
        <w:ind w:left="-284"/>
        <w:rPr>
          <w:lang w:val="en-US"/>
        </w:rPr>
      </w:pPr>
    </w:p>
  </w:footnote>
  <w:footnote w:id="6">
    <w:p w14:paraId="6C8B1925" w14:textId="77777777" w:rsidR="002D6EFF" w:rsidRPr="006C6643" w:rsidRDefault="002D6EFF" w:rsidP="003E0A3D">
      <w:pPr>
        <w:pStyle w:val="FootnoteText"/>
        <w:ind w:left="-142"/>
        <w:rPr>
          <w:sz w:val="16"/>
          <w:szCs w:val="16"/>
        </w:rPr>
      </w:pPr>
      <w:r w:rsidRPr="006C6643">
        <w:rPr>
          <w:rStyle w:val="FootnoteReference"/>
          <w:sz w:val="16"/>
          <w:szCs w:val="16"/>
        </w:rPr>
        <w:footnoteRef/>
      </w:r>
      <w:r w:rsidRPr="006C6643">
        <w:rPr>
          <w:sz w:val="16"/>
          <w:szCs w:val="16"/>
        </w:rPr>
        <w:t xml:space="preserve"> </w:t>
      </w:r>
      <w:hyperlink r:id="rId1" w:history="1">
        <w:r w:rsidRPr="006C6643">
          <w:rPr>
            <w:rStyle w:val="Hyperlink"/>
            <w:sz w:val="16"/>
            <w:szCs w:val="16"/>
          </w:rPr>
          <w:t>http://www.miestai.net/forumas/archive/index.php/t-12898.html</w:t>
        </w:r>
      </w:hyperlink>
      <w:r w:rsidRPr="006C6643">
        <w:rPr>
          <w:sz w:val="16"/>
          <w:szCs w:val="16"/>
        </w:rPr>
        <w:t xml:space="preserve"> ir </w:t>
      </w:r>
      <w:hyperlink r:id="rId2" w:history="1">
        <w:r w:rsidRPr="006C6643">
          <w:rPr>
            <w:rStyle w:val="Hyperlink"/>
            <w:sz w:val="16"/>
            <w:szCs w:val="16"/>
          </w:rPr>
          <w:t>http://www.klenergija.lt/klaipedos-termofikacine-elektrine</w:t>
        </w:r>
      </w:hyperlink>
      <w:r w:rsidRPr="006C6643">
        <w:rPr>
          <w:sz w:val="16"/>
          <w:szCs w:val="16"/>
        </w:rPr>
        <w:t xml:space="preserve"> </w:t>
      </w:r>
    </w:p>
  </w:footnote>
  <w:footnote w:id="7">
    <w:p w14:paraId="2F5094BB" w14:textId="77777777" w:rsidR="002D6EFF" w:rsidRPr="006C6643" w:rsidRDefault="002D6EFF" w:rsidP="003E0A3D">
      <w:pPr>
        <w:pStyle w:val="FootnoteText"/>
        <w:ind w:left="-142"/>
        <w:rPr>
          <w:sz w:val="16"/>
          <w:szCs w:val="16"/>
        </w:rPr>
      </w:pPr>
      <w:r w:rsidRPr="006C6643">
        <w:rPr>
          <w:rStyle w:val="FootnoteReference"/>
          <w:sz w:val="16"/>
          <w:szCs w:val="16"/>
        </w:rPr>
        <w:footnoteRef/>
      </w:r>
      <w:r w:rsidRPr="006C6643">
        <w:rPr>
          <w:sz w:val="16"/>
          <w:szCs w:val="16"/>
        </w:rPr>
        <w:t xml:space="preserve"> </w:t>
      </w:r>
      <w:hyperlink r:id="rId3" w:history="1">
        <w:r w:rsidRPr="006C6643">
          <w:rPr>
            <w:rStyle w:val="Hyperlink"/>
            <w:sz w:val="16"/>
            <w:szCs w:val="16"/>
          </w:rPr>
          <w:t>http://www.fortum.com/countries/lt/c-f-about/c-f-gam-tiekimas/c-f-gam-tiekimas-f-klp/pages/default.aspx</w:t>
        </w:r>
      </w:hyperlink>
      <w:r w:rsidRPr="006C6643">
        <w:rPr>
          <w:sz w:val="16"/>
          <w:szCs w:val="16"/>
        </w:rPr>
        <w:t xml:space="preserve"> </w:t>
      </w:r>
    </w:p>
  </w:footnote>
  <w:footnote w:id="8">
    <w:p w14:paraId="4166A02D" w14:textId="77777777" w:rsidR="002D6EFF" w:rsidRPr="003D1B98" w:rsidRDefault="002D6EFF" w:rsidP="003E0A3D">
      <w:pPr>
        <w:pStyle w:val="FootnoteText"/>
        <w:ind w:left="-142"/>
      </w:pPr>
      <w:r w:rsidRPr="006C6643">
        <w:rPr>
          <w:rStyle w:val="FootnoteReference"/>
          <w:sz w:val="16"/>
          <w:szCs w:val="16"/>
        </w:rPr>
        <w:footnoteRef/>
      </w:r>
      <w:r w:rsidRPr="006C6643">
        <w:rPr>
          <w:sz w:val="16"/>
          <w:szCs w:val="16"/>
        </w:rPr>
        <w:t xml:space="preserve"> </w:t>
      </w:r>
      <w:hyperlink r:id="rId4" w:history="1">
        <w:r w:rsidRPr="006C6643">
          <w:rPr>
            <w:rStyle w:val="Hyperlink"/>
            <w:sz w:val="16"/>
            <w:szCs w:val="16"/>
          </w:rPr>
          <w:t>http://rekvizitai.vz.lt/imone/uab_fortum_klaipeda/darbuotoju-skaicius/</w:t>
        </w:r>
      </w:hyperlink>
      <w:r>
        <w:t xml:space="preserve"> </w:t>
      </w:r>
    </w:p>
  </w:footnote>
  <w:footnote w:id="9">
    <w:p w14:paraId="191BBAD0" w14:textId="77777777" w:rsidR="002D6EFF" w:rsidRPr="006C6643" w:rsidRDefault="002D6EFF" w:rsidP="003E0A3D">
      <w:pPr>
        <w:pStyle w:val="FootnoteText"/>
        <w:ind w:left="-142"/>
        <w:rPr>
          <w:sz w:val="16"/>
          <w:szCs w:val="16"/>
        </w:rPr>
      </w:pPr>
      <w:r w:rsidRPr="006C6643">
        <w:rPr>
          <w:rStyle w:val="FootnoteReference"/>
          <w:sz w:val="16"/>
          <w:szCs w:val="16"/>
        </w:rPr>
        <w:footnoteRef/>
      </w:r>
      <w:r w:rsidRPr="006C6643">
        <w:rPr>
          <w:sz w:val="16"/>
          <w:szCs w:val="16"/>
        </w:rPr>
        <w:t xml:space="preserve"> </w:t>
      </w:r>
      <w:hyperlink r:id="rId5" w:history="1">
        <w:r w:rsidRPr="006C6643">
          <w:rPr>
            <w:rStyle w:val="Hyperlink"/>
            <w:sz w:val="16"/>
            <w:szCs w:val="16"/>
          </w:rPr>
          <w:t>http://www.vmi.lt/cms/daugiausiai-i-vmi-saskaita-sumokantys-mokesciu-moketojai</w:t>
        </w:r>
      </w:hyperlink>
      <w:r w:rsidRPr="006C6643">
        <w:rPr>
          <w:sz w:val="16"/>
          <w:szCs w:val="16"/>
        </w:rPr>
        <w:t xml:space="preserve"> </w:t>
      </w:r>
    </w:p>
  </w:footnote>
  <w:footnote w:id="10">
    <w:p w14:paraId="57DA7695" w14:textId="77777777" w:rsidR="002D6EFF" w:rsidRPr="006C6643" w:rsidRDefault="002D6EFF" w:rsidP="003E0A3D">
      <w:pPr>
        <w:pStyle w:val="FootnoteText"/>
        <w:ind w:left="-284"/>
        <w:rPr>
          <w:sz w:val="16"/>
          <w:szCs w:val="16"/>
        </w:rPr>
      </w:pPr>
      <w:r w:rsidRPr="006C6643">
        <w:rPr>
          <w:rStyle w:val="FootnoteReference"/>
          <w:sz w:val="16"/>
          <w:szCs w:val="16"/>
        </w:rPr>
        <w:footnoteRef/>
      </w:r>
      <w:r w:rsidRPr="006C6643">
        <w:rPr>
          <w:sz w:val="16"/>
          <w:szCs w:val="16"/>
        </w:rPr>
        <w:t xml:space="preserve"> </w:t>
      </w:r>
      <w:hyperlink r:id="rId6" w:history="1">
        <w:r w:rsidRPr="006C6643">
          <w:rPr>
            <w:rStyle w:val="Hyperlink"/>
            <w:sz w:val="16"/>
            <w:szCs w:val="16"/>
          </w:rPr>
          <w:t>http://www.fortum.com/countries/lt/c-f-about/c-f-gam-tiekimas/c-f-gam-tiekimas-f-klp/pages/default.aspx</w:t>
        </w:r>
      </w:hyperlink>
      <w:r w:rsidRPr="006C6643">
        <w:rPr>
          <w:sz w:val="16"/>
          <w:szCs w:val="16"/>
        </w:rPr>
        <w:t xml:space="preserve"> </w:t>
      </w:r>
    </w:p>
  </w:footnote>
  <w:footnote w:id="11">
    <w:p w14:paraId="730414BB" w14:textId="77777777" w:rsidR="002D6EFF" w:rsidRPr="003D1B98" w:rsidRDefault="002D6EFF" w:rsidP="003E0A3D">
      <w:pPr>
        <w:pStyle w:val="FootnoteText"/>
        <w:ind w:left="-284"/>
        <w:rPr>
          <w:sz w:val="18"/>
          <w:szCs w:val="18"/>
        </w:rPr>
      </w:pPr>
      <w:r w:rsidRPr="006C6643">
        <w:rPr>
          <w:rStyle w:val="FootnoteReference"/>
          <w:sz w:val="16"/>
          <w:szCs w:val="16"/>
        </w:rPr>
        <w:footnoteRef/>
      </w:r>
      <w:hyperlink r:id="rId7" w:history="1">
        <w:r w:rsidRPr="006C6643">
          <w:rPr>
            <w:rStyle w:val="Hyperlink"/>
            <w:sz w:val="16"/>
            <w:szCs w:val="16"/>
          </w:rPr>
          <w:t>http://www.technologijos.lt/n/technologijos/energija_ir_energetika/S-31545/straipsnis/Atliekas-deginanti-Klaipedos-termofikacine-jegaine-pereina-prie-elektros-gamybos?l=2&amp;p=1</w:t>
        </w:r>
      </w:hyperlink>
      <w:r w:rsidRPr="003D1B98">
        <w:rPr>
          <w:sz w:val="18"/>
          <w:szCs w:val="18"/>
        </w:rPr>
        <w:t xml:space="preserve"> </w:t>
      </w:r>
    </w:p>
  </w:footnote>
  <w:footnote w:id="12">
    <w:p w14:paraId="7E9C4BA2" w14:textId="77777777" w:rsidR="003077A5" w:rsidRDefault="003077A5" w:rsidP="003734B1">
      <w:pPr>
        <w:ind w:right="-1"/>
      </w:pPr>
      <w:r>
        <w:rPr>
          <w:vertAlign w:val="superscript"/>
        </w:rPr>
        <w:footnoteRef/>
      </w:r>
      <w:r>
        <w:rPr>
          <w:sz w:val="16"/>
        </w:rPr>
        <w:t xml:space="preserve"> PAV – poveikio aplinkai vertinimas. 2005 m. birželio 21 d. Poveikio aplinkai vertinimo įstatymo (atvejui aktuali redakcija) 2 str. 2 d.: „Planuojama ūkinė veikla - naujų statinių statyba, esamų statinių rekonstravimas, naujų technologijų įdiegimas, gamybos proceso ir technologinės įrangos modernizavimas ar keitimas, gamybos būdo, produkcijos kiekio (masto) ar rūšies pakeitimas, žemės gelmių ir kitų gamtos išteklių naudojimas, taip pat žemėtvarkos, miškotvarkos, </w:t>
      </w:r>
      <w:proofErr w:type="spellStart"/>
      <w:r>
        <w:rPr>
          <w:sz w:val="16"/>
        </w:rPr>
        <w:t>vandentvarkos</w:t>
      </w:r>
      <w:proofErr w:type="spellEnd"/>
      <w:r>
        <w:rPr>
          <w:sz w:val="16"/>
        </w:rPr>
        <w:t xml:space="preserve"> bei kituose projektuose numatoma ūkinė veikla.“; 4str.: „PAV tikslas - nustatyti, apibūdinti ir įvertinti galimą planuojamos ūkinės veiklos poveikį visuomenės sveikatai, aplinkos komponentams (gyvūnijai ir augalijai, dirvožemiui, žemės paviršiui ir jos gelmėms, orui, vandeniui, kt.) ir jų tarpusavio sąveikai, sumažinti planuojamos ūkinės veiklos neigiamą poveikį arba šio poveikio išvengti bei nustatyti, ar planuojama ūkinė veikla, įvertinus jos pobūdį ir poveikį aplinkai, leistina pasirinktoje vietoje.</w:t>
      </w:r>
    </w:p>
  </w:footnote>
  <w:footnote w:id="13">
    <w:p w14:paraId="4D0E6FE0" w14:textId="77777777" w:rsidR="003077A5" w:rsidRDefault="003077A5" w:rsidP="003077A5">
      <w:pPr>
        <w:pStyle w:val="FootnoteText"/>
      </w:pPr>
      <w:r w:rsidRPr="009D4432">
        <w:rPr>
          <w:rStyle w:val="FootnoteReference"/>
          <w:sz w:val="16"/>
        </w:rPr>
        <w:footnoteRef/>
      </w:r>
      <w:r w:rsidRPr="009D4432">
        <w:rPr>
          <w:sz w:val="16"/>
        </w:rPr>
        <w:t xml:space="preserve"> http://klaipeda-titov.blogspot.com/2010/09/del-viesojo-intereso-gynimo-del-galimai.html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EA1E" w14:textId="77777777" w:rsidR="00DA5E82" w:rsidRDefault="00DA5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F159" w14:textId="77777777" w:rsidR="002D6EFF" w:rsidRDefault="002D6EFF" w:rsidP="00964542">
    <w:pPr>
      <w:pStyle w:val="Header"/>
      <w:ind w:hanging="426"/>
      <w:rPr>
        <w:i/>
        <w:sz w:val="20"/>
        <w:szCs w:val="20"/>
        <w:lang w:val="en-US"/>
      </w:rPr>
    </w:pPr>
    <w:r>
      <w:rPr>
        <w:i/>
        <w:sz w:val="20"/>
        <w:szCs w:val="20"/>
        <w:lang w:val="en-US"/>
      </w:rPr>
      <w:tab/>
    </w:r>
    <w:r>
      <w:rPr>
        <w:i/>
        <w:sz w:val="20"/>
        <w:szCs w:val="20"/>
        <w:lang w:val="en-US"/>
      </w:rPr>
      <w:tab/>
      <w:t xml:space="preserve">                                        </w:t>
    </w:r>
  </w:p>
  <w:p w14:paraId="01E0A101" w14:textId="77777777" w:rsidR="002D6EFF" w:rsidRPr="004F019E" w:rsidRDefault="002D6EFF" w:rsidP="00506FC2">
    <w:pPr>
      <w:pStyle w:val="Header"/>
      <w:ind w:hanging="426"/>
      <w:rPr>
        <w:i/>
        <w:sz w:val="20"/>
        <w:szCs w:val="20"/>
        <w:lang w:val="en-US"/>
      </w:rPr>
    </w:pPr>
    <w:r>
      <w:rPr>
        <w:i/>
        <w:sz w:val="20"/>
        <w:szCs w:val="20"/>
        <w:lang w:val="en-US"/>
      </w:rPr>
      <w:tab/>
    </w:r>
    <w:r>
      <w:rPr>
        <w:i/>
        <w:sz w:val="20"/>
        <w:szCs w:val="20"/>
        <w:lang w:val="en-US"/>
      </w:rPr>
      <w:tab/>
      <w:t xml:space="preserve">                                                 </w:t>
    </w:r>
    <w:proofErr w:type="spellStart"/>
    <w:r w:rsidRPr="00506FC2">
      <w:rPr>
        <w:i/>
        <w:sz w:val="20"/>
        <w:szCs w:val="20"/>
        <w:lang w:val="en-US"/>
      </w:rPr>
      <w:t>Biokuro</w:t>
    </w:r>
    <w:proofErr w:type="spellEnd"/>
    <w:r w:rsidRPr="00506FC2">
      <w:rPr>
        <w:i/>
        <w:sz w:val="20"/>
        <w:szCs w:val="20"/>
        <w:lang w:val="en-US"/>
      </w:rPr>
      <w:t xml:space="preserve"> </w:t>
    </w:r>
    <w:proofErr w:type="spellStart"/>
    <w:r w:rsidRPr="00506FC2">
      <w:rPr>
        <w:i/>
        <w:sz w:val="20"/>
        <w:szCs w:val="20"/>
        <w:lang w:val="en-US"/>
      </w:rPr>
      <w:t>ir</w:t>
    </w:r>
    <w:proofErr w:type="spellEnd"/>
    <w:r w:rsidRPr="00506FC2">
      <w:rPr>
        <w:i/>
        <w:sz w:val="20"/>
        <w:szCs w:val="20"/>
        <w:lang w:val="en-US"/>
      </w:rPr>
      <w:t xml:space="preserve"> </w:t>
    </w:r>
    <w:proofErr w:type="spellStart"/>
    <w:r w:rsidRPr="00506FC2">
      <w:rPr>
        <w:i/>
        <w:sz w:val="20"/>
        <w:szCs w:val="20"/>
        <w:lang w:val="en-US"/>
      </w:rPr>
      <w:t>atliekų</w:t>
    </w:r>
    <w:proofErr w:type="spellEnd"/>
    <w:r w:rsidRPr="00506FC2">
      <w:rPr>
        <w:i/>
        <w:sz w:val="20"/>
        <w:szCs w:val="20"/>
        <w:lang w:val="en-US"/>
      </w:rPr>
      <w:t xml:space="preserve"> </w:t>
    </w:r>
    <w:proofErr w:type="spellStart"/>
    <w:r w:rsidRPr="00506FC2">
      <w:rPr>
        <w:i/>
        <w:sz w:val="20"/>
        <w:szCs w:val="20"/>
        <w:lang w:val="en-US"/>
      </w:rPr>
      <w:t>termofikacinė</w:t>
    </w:r>
    <w:proofErr w:type="spellEnd"/>
    <w:r w:rsidRPr="00506FC2">
      <w:rPr>
        <w:i/>
        <w:sz w:val="20"/>
        <w:szCs w:val="20"/>
        <w:lang w:val="en-US"/>
      </w:rPr>
      <w:t xml:space="preserve"> </w:t>
    </w:r>
    <w:proofErr w:type="spellStart"/>
    <w:r w:rsidRPr="00506FC2">
      <w:rPr>
        <w:i/>
        <w:sz w:val="20"/>
        <w:szCs w:val="20"/>
        <w:lang w:val="en-US"/>
      </w:rPr>
      <w:t>jėgainė</w:t>
    </w:r>
    <w:proofErr w:type="spellEnd"/>
    <w:r w:rsidRPr="00506FC2">
      <w:rPr>
        <w:i/>
        <w:sz w:val="20"/>
        <w:szCs w:val="20"/>
        <w:lang w:val="en-US"/>
      </w:rPr>
      <w:t xml:space="preserve">, </w:t>
    </w:r>
    <w:proofErr w:type="spellStart"/>
    <w:r w:rsidRPr="00506FC2">
      <w:rPr>
        <w:i/>
        <w:sz w:val="20"/>
        <w:szCs w:val="20"/>
        <w:lang w:val="en-US"/>
      </w:rPr>
      <w:t>Klaipėda</w:t>
    </w:r>
    <w:proofErr w:type="spellEnd"/>
    <w:r w:rsidRPr="00506FC2">
      <w:rPr>
        <w:i/>
        <w:sz w:val="20"/>
        <w:szCs w:val="20"/>
        <w:lang w:val="en-US"/>
      </w:rPr>
      <w:t>. UAB „</w:t>
    </w:r>
    <w:proofErr w:type="spellStart"/>
    <w:r w:rsidRPr="00506FC2">
      <w:rPr>
        <w:i/>
        <w:sz w:val="20"/>
        <w:szCs w:val="20"/>
        <w:lang w:val="en-US"/>
      </w:rPr>
      <w:t>Fortum</w:t>
    </w:r>
    <w:proofErr w:type="spellEnd"/>
    <w:r w:rsidRPr="00506FC2">
      <w:rPr>
        <w:i/>
        <w:sz w:val="20"/>
        <w:szCs w:val="20"/>
        <w:lang w:val="en-US"/>
      </w:rPr>
      <w:t xml:space="preserve"> </w:t>
    </w:r>
    <w:proofErr w:type="spellStart"/>
    <w:r w:rsidRPr="00506FC2">
      <w:rPr>
        <w:i/>
        <w:sz w:val="20"/>
        <w:szCs w:val="20"/>
        <w:lang w:val="en-US"/>
      </w:rPr>
      <w:t>Klaipėda</w:t>
    </w:r>
    <w:proofErr w:type="spellEnd"/>
    <w:r w:rsidRPr="00506FC2">
      <w:rPr>
        <w:i/>
        <w:sz w:val="20"/>
        <w:szCs w:val="20"/>
        <w:lang w:val="en-US"/>
      </w:rPr>
      <w:t>“</w:t>
    </w:r>
    <w:r w:rsidRPr="002B4D4F">
      <w:rPr>
        <w:i/>
        <w:sz w:val="20"/>
        <w:szCs w:val="20"/>
        <w:lang w:val="en-US"/>
      </w:rPr>
      <w:t xml:space="preserve">. </w:t>
    </w:r>
    <w:proofErr w:type="spellStart"/>
    <w:r w:rsidRPr="002B4D4F">
      <w:rPr>
        <w:i/>
        <w:sz w:val="20"/>
        <w:szCs w:val="20"/>
        <w:lang w:val="en-US"/>
      </w:rPr>
      <w:t>Atvejo</w:t>
    </w:r>
    <w:proofErr w:type="spellEnd"/>
    <w:r w:rsidRPr="002B4D4F">
      <w:rPr>
        <w:i/>
        <w:sz w:val="20"/>
        <w:szCs w:val="20"/>
        <w:lang w:val="en-US"/>
      </w:rPr>
      <w:t xml:space="preserve"> </w:t>
    </w:r>
    <w:proofErr w:type="spellStart"/>
    <w:r w:rsidRPr="002B4D4F">
      <w:rPr>
        <w:i/>
        <w:sz w:val="20"/>
        <w:szCs w:val="20"/>
        <w:lang w:val="en-US"/>
      </w:rPr>
      <w:t>analiz</w:t>
    </w:r>
    <w:proofErr w:type="spellEnd"/>
    <w:r w:rsidRPr="002B4D4F">
      <w:rPr>
        <w:i/>
        <w:sz w:val="20"/>
        <w:szCs w:val="20"/>
      </w:rPr>
      <w:t>ė</w:t>
    </w:r>
    <w:r>
      <w:rPr>
        <w:i/>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9136" w14:textId="77777777" w:rsidR="00DA5E82" w:rsidRDefault="00DA5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23F"/>
    <w:multiLevelType w:val="hybridMultilevel"/>
    <w:tmpl w:val="C29C842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06B1"/>
    <w:multiLevelType w:val="hybridMultilevel"/>
    <w:tmpl w:val="DDB2A9D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0A3368D6"/>
    <w:multiLevelType w:val="hybridMultilevel"/>
    <w:tmpl w:val="AF76F5E4"/>
    <w:lvl w:ilvl="0" w:tplc="04090001">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17485E00"/>
    <w:multiLevelType w:val="hybridMultilevel"/>
    <w:tmpl w:val="4E66F05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B5803"/>
    <w:multiLevelType w:val="hybridMultilevel"/>
    <w:tmpl w:val="4E66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D41B9"/>
    <w:multiLevelType w:val="hybridMultilevel"/>
    <w:tmpl w:val="188E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749A4"/>
    <w:multiLevelType w:val="hybridMultilevel"/>
    <w:tmpl w:val="4110559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22BD63FE"/>
    <w:multiLevelType w:val="hybridMultilevel"/>
    <w:tmpl w:val="27429B96"/>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15:restartNumberingAfterBreak="0">
    <w:nsid w:val="25957A82"/>
    <w:multiLevelType w:val="hybridMultilevel"/>
    <w:tmpl w:val="B224A3D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C7F27"/>
    <w:multiLevelType w:val="multilevel"/>
    <w:tmpl w:val="97BA692C"/>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DEB4EA3"/>
    <w:multiLevelType w:val="hybridMultilevel"/>
    <w:tmpl w:val="D8B421C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723D6"/>
    <w:multiLevelType w:val="hybridMultilevel"/>
    <w:tmpl w:val="0EEA8680"/>
    <w:lvl w:ilvl="0" w:tplc="04090005">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2" w15:restartNumberingAfterBreak="0">
    <w:nsid w:val="3DDD0E48"/>
    <w:multiLevelType w:val="hybridMultilevel"/>
    <w:tmpl w:val="188E819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A59B5"/>
    <w:multiLevelType w:val="hybridMultilevel"/>
    <w:tmpl w:val="72CE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15EEF"/>
    <w:multiLevelType w:val="hybridMultilevel"/>
    <w:tmpl w:val="3964445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53D39"/>
    <w:multiLevelType w:val="hybridMultilevel"/>
    <w:tmpl w:val="3724D59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Tahoma"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Tahoma"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80B0826"/>
    <w:multiLevelType w:val="hybridMultilevel"/>
    <w:tmpl w:val="B224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7561F"/>
    <w:multiLevelType w:val="hybridMultilevel"/>
    <w:tmpl w:val="8E80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713A3"/>
    <w:multiLevelType w:val="hybridMultilevel"/>
    <w:tmpl w:val="DDB2A9D4"/>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15:restartNumberingAfterBreak="0">
    <w:nsid w:val="6A910AB1"/>
    <w:multiLevelType w:val="hybridMultilevel"/>
    <w:tmpl w:val="C558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53EB4"/>
    <w:multiLevelType w:val="hybridMultilevel"/>
    <w:tmpl w:val="72CEBD6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347D1"/>
    <w:multiLevelType w:val="hybridMultilevel"/>
    <w:tmpl w:val="72545FAE"/>
    <w:lvl w:ilvl="0" w:tplc="04090001">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15:restartNumberingAfterBreak="0">
    <w:nsid w:val="7BA071C8"/>
    <w:multiLevelType w:val="hybridMultilevel"/>
    <w:tmpl w:val="B3F200E0"/>
    <w:lvl w:ilvl="0" w:tplc="04090001">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1"/>
  </w:num>
  <w:num w:numId="4">
    <w:abstractNumId w:val="6"/>
  </w:num>
  <w:num w:numId="5">
    <w:abstractNumId w:val="10"/>
  </w:num>
  <w:num w:numId="6">
    <w:abstractNumId w:val="13"/>
  </w:num>
  <w:num w:numId="7">
    <w:abstractNumId w:val="20"/>
  </w:num>
  <w:num w:numId="8">
    <w:abstractNumId w:val="16"/>
  </w:num>
  <w:num w:numId="9">
    <w:abstractNumId w:val="8"/>
  </w:num>
  <w:num w:numId="10">
    <w:abstractNumId w:val="5"/>
  </w:num>
  <w:num w:numId="11">
    <w:abstractNumId w:val="12"/>
  </w:num>
  <w:num w:numId="12">
    <w:abstractNumId w:val="4"/>
  </w:num>
  <w:num w:numId="13">
    <w:abstractNumId w:val="3"/>
  </w:num>
  <w:num w:numId="14">
    <w:abstractNumId w:val="19"/>
  </w:num>
  <w:num w:numId="15">
    <w:abstractNumId w:val="0"/>
  </w:num>
  <w:num w:numId="16">
    <w:abstractNumId w:val="22"/>
  </w:num>
  <w:num w:numId="17">
    <w:abstractNumId w:val="15"/>
  </w:num>
  <w:num w:numId="18">
    <w:abstractNumId w:val="2"/>
  </w:num>
  <w:num w:numId="19">
    <w:abstractNumId w:val="9"/>
  </w:num>
  <w:num w:numId="20">
    <w:abstractNumId w:val="1"/>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67F"/>
    <w:rsid w:val="00004A62"/>
    <w:rsid w:val="000072C6"/>
    <w:rsid w:val="000145D9"/>
    <w:rsid w:val="00022E79"/>
    <w:rsid w:val="000234DD"/>
    <w:rsid w:val="00024CED"/>
    <w:rsid w:val="00031B24"/>
    <w:rsid w:val="00037EDA"/>
    <w:rsid w:val="0005014E"/>
    <w:rsid w:val="0005349F"/>
    <w:rsid w:val="00054431"/>
    <w:rsid w:val="00055F85"/>
    <w:rsid w:val="00063DFC"/>
    <w:rsid w:val="000655C2"/>
    <w:rsid w:val="0007465C"/>
    <w:rsid w:val="00077AAB"/>
    <w:rsid w:val="00081EE6"/>
    <w:rsid w:val="000965A8"/>
    <w:rsid w:val="00096A71"/>
    <w:rsid w:val="000A3920"/>
    <w:rsid w:val="000B3EF5"/>
    <w:rsid w:val="000C3D57"/>
    <w:rsid w:val="000C69C0"/>
    <w:rsid w:val="000D776D"/>
    <w:rsid w:val="000E2795"/>
    <w:rsid w:val="000E6B7B"/>
    <w:rsid w:val="000E6DE2"/>
    <w:rsid w:val="000E723B"/>
    <w:rsid w:val="00110051"/>
    <w:rsid w:val="0011246C"/>
    <w:rsid w:val="00122D6C"/>
    <w:rsid w:val="00127749"/>
    <w:rsid w:val="00130356"/>
    <w:rsid w:val="00134CC5"/>
    <w:rsid w:val="001360EA"/>
    <w:rsid w:val="0014428B"/>
    <w:rsid w:val="0014543C"/>
    <w:rsid w:val="00153117"/>
    <w:rsid w:val="00156B16"/>
    <w:rsid w:val="00156D07"/>
    <w:rsid w:val="00170DC0"/>
    <w:rsid w:val="00172595"/>
    <w:rsid w:val="00172832"/>
    <w:rsid w:val="00175391"/>
    <w:rsid w:val="00176CE3"/>
    <w:rsid w:val="001864EC"/>
    <w:rsid w:val="001975C3"/>
    <w:rsid w:val="001A4C71"/>
    <w:rsid w:val="001B03DC"/>
    <w:rsid w:val="001C21AA"/>
    <w:rsid w:val="001C5138"/>
    <w:rsid w:val="001D7522"/>
    <w:rsid w:val="00204CF5"/>
    <w:rsid w:val="00217B59"/>
    <w:rsid w:val="00226E8E"/>
    <w:rsid w:val="00231C57"/>
    <w:rsid w:val="002409DB"/>
    <w:rsid w:val="00276546"/>
    <w:rsid w:val="00277A42"/>
    <w:rsid w:val="002859CD"/>
    <w:rsid w:val="0029231D"/>
    <w:rsid w:val="002961B7"/>
    <w:rsid w:val="002A1BA6"/>
    <w:rsid w:val="002A5850"/>
    <w:rsid w:val="002A5E79"/>
    <w:rsid w:val="002B4D4F"/>
    <w:rsid w:val="002B580F"/>
    <w:rsid w:val="002C6DC3"/>
    <w:rsid w:val="002D6EFF"/>
    <w:rsid w:val="002E168D"/>
    <w:rsid w:val="002E4BDD"/>
    <w:rsid w:val="002F7ECE"/>
    <w:rsid w:val="00304E25"/>
    <w:rsid w:val="003077A5"/>
    <w:rsid w:val="003117BB"/>
    <w:rsid w:val="00312B39"/>
    <w:rsid w:val="003220B0"/>
    <w:rsid w:val="00336783"/>
    <w:rsid w:val="00353321"/>
    <w:rsid w:val="00360B21"/>
    <w:rsid w:val="003617E2"/>
    <w:rsid w:val="003638CB"/>
    <w:rsid w:val="00363D46"/>
    <w:rsid w:val="003727DD"/>
    <w:rsid w:val="0037282A"/>
    <w:rsid w:val="00372F15"/>
    <w:rsid w:val="003734B1"/>
    <w:rsid w:val="0037562C"/>
    <w:rsid w:val="0037684C"/>
    <w:rsid w:val="00381F66"/>
    <w:rsid w:val="00392204"/>
    <w:rsid w:val="003A413B"/>
    <w:rsid w:val="003B08DC"/>
    <w:rsid w:val="003B61C8"/>
    <w:rsid w:val="003C7161"/>
    <w:rsid w:val="003C7E20"/>
    <w:rsid w:val="003D4D88"/>
    <w:rsid w:val="003D67DA"/>
    <w:rsid w:val="003E0A3D"/>
    <w:rsid w:val="003E37D7"/>
    <w:rsid w:val="00400A97"/>
    <w:rsid w:val="0040173B"/>
    <w:rsid w:val="00404568"/>
    <w:rsid w:val="004059D3"/>
    <w:rsid w:val="00425655"/>
    <w:rsid w:val="0043436F"/>
    <w:rsid w:val="004353D7"/>
    <w:rsid w:val="00437793"/>
    <w:rsid w:val="00440A06"/>
    <w:rsid w:val="00443675"/>
    <w:rsid w:val="00450FA9"/>
    <w:rsid w:val="00454D88"/>
    <w:rsid w:val="004571D6"/>
    <w:rsid w:val="004608D5"/>
    <w:rsid w:val="0046170F"/>
    <w:rsid w:val="00481673"/>
    <w:rsid w:val="00494AB1"/>
    <w:rsid w:val="004950ED"/>
    <w:rsid w:val="004A3484"/>
    <w:rsid w:val="004B5FA5"/>
    <w:rsid w:val="004C181D"/>
    <w:rsid w:val="004D195B"/>
    <w:rsid w:val="004D4084"/>
    <w:rsid w:val="004E6F05"/>
    <w:rsid w:val="004E757A"/>
    <w:rsid w:val="004F019E"/>
    <w:rsid w:val="0050146B"/>
    <w:rsid w:val="00506FC2"/>
    <w:rsid w:val="00512992"/>
    <w:rsid w:val="00527241"/>
    <w:rsid w:val="00527C81"/>
    <w:rsid w:val="0053715F"/>
    <w:rsid w:val="005374FF"/>
    <w:rsid w:val="005525DB"/>
    <w:rsid w:val="0057246D"/>
    <w:rsid w:val="00582F4B"/>
    <w:rsid w:val="005A50F3"/>
    <w:rsid w:val="005C26B7"/>
    <w:rsid w:val="005D55F7"/>
    <w:rsid w:val="005E2338"/>
    <w:rsid w:val="005E5EC5"/>
    <w:rsid w:val="005F0CE2"/>
    <w:rsid w:val="005F5E3E"/>
    <w:rsid w:val="00604E3C"/>
    <w:rsid w:val="00607B38"/>
    <w:rsid w:val="006205DC"/>
    <w:rsid w:val="0062290E"/>
    <w:rsid w:val="00623A6A"/>
    <w:rsid w:val="00625787"/>
    <w:rsid w:val="00626DF8"/>
    <w:rsid w:val="00645945"/>
    <w:rsid w:val="0065406C"/>
    <w:rsid w:val="00661A0E"/>
    <w:rsid w:val="0066541A"/>
    <w:rsid w:val="00677098"/>
    <w:rsid w:val="00681634"/>
    <w:rsid w:val="006862FA"/>
    <w:rsid w:val="006904C2"/>
    <w:rsid w:val="00693572"/>
    <w:rsid w:val="006B063C"/>
    <w:rsid w:val="006C6643"/>
    <w:rsid w:val="006C7C78"/>
    <w:rsid w:val="006D1B16"/>
    <w:rsid w:val="006D3BFB"/>
    <w:rsid w:val="006F0AB9"/>
    <w:rsid w:val="006F1EBE"/>
    <w:rsid w:val="00700F42"/>
    <w:rsid w:val="00706126"/>
    <w:rsid w:val="007113E5"/>
    <w:rsid w:val="0072587C"/>
    <w:rsid w:val="00727D24"/>
    <w:rsid w:val="00735C86"/>
    <w:rsid w:val="00746FD3"/>
    <w:rsid w:val="00752AB0"/>
    <w:rsid w:val="00752AFB"/>
    <w:rsid w:val="0075532D"/>
    <w:rsid w:val="00782A51"/>
    <w:rsid w:val="00785852"/>
    <w:rsid w:val="00790F22"/>
    <w:rsid w:val="007A09C6"/>
    <w:rsid w:val="007A426B"/>
    <w:rsid w:val="007A7287"/>
    <w:rsid w:val="007B1A28"/>
    <w:rsid w:val="007C3ABD"/>
    <w:rsid w:val="007C68B1"/>
    <w:rsid w:val="007D0BF7"/>
    <w:rsid w:val="007E615E"/>
    <w:rsid w:val="007F0BEC"/>
    <w:rsid w:val="008060A8"/>
    <w:rsid w:val="00820BBE"/>
    <w:rsid w:val="00831F64"/>
    <w:rsid w:val="0084618A"/>
    <w:rsid w:val="008473A3"/>
    <w:rsid w:val="00850CEF"/>
    <w:rsid w:val="008526CF"/>
    <w:rsid w:val="00865174"/>
    <w:rsid w:val="00865335"/>
    <w:rsid w:val="008933A2"/>
    <w:rsid w:val="00895525"/>
    <w:rsid w:val="008C5A18"/>
    <w:rsid w:val="008D5419"/>
    <w:rsid w:val="008D5855"/>
    <w:rsid w:val="008E0CF9"/>
    <w:rsid w:val="008E4867"/>
    <w:rsid w:val="008E5CAE"/>
    <w:rsid w:val="008F1B73"/>
    <w:rsid w:val="008F5F8A"/>
    <w:rsid w:val="00901DE1"/>
    <w:rsid w:val="00902368"/>
    <w:rsid w:val="0090272F"/>
    <w:rsid w:val="009034BF"/>
    <w:rsid w:val="00933B44"/>
    <w:rsid w:val="0096102D"/>
    <w:rsid w:val="00964542"/>
    <w:rsid w:val="00971AF6"/>
    <w:rsid w:val="00995A8F"/>
    <w:rsid w:val="009A1AEF"/>
    <w:rsid w:val="009A4554"/>
    <w:rsid w:val="009B5A0F"/>
    <w:rsid w:val="009C4618"/>
    <w:rsid w:val="009D0032"/>
    <w:rsid w:val="009D3D35"/>
    <w:rsid w:val="009D4432"/>
    <w:rsid w:val="00A0547A"/>
    <w:rsid w:val="00A0764A"/>
    <w:rsid w:val="00A35E6D"/>
    <w:rsid w:val="00A41B51"/>
    <w:rsid w:val="00A46F90"/>
    <w:rsid w:val="00A57436"/>
    <w:rsid w:val="00A61276"/>
    <w:rsid w:val="00A652AD"/>
    <w:rsid w:val="00A729AD"/>
    <w:rsid w:val="00A742F6"/>
    <w:rsid w:val="00A756A8"/>
    <w:rsid w:val="00A850E3"/>
    <w:rsid w:val="00A90F3F"/>
    <w:rsid w:val="00A94EEE"/>
    <w:rsid w:val="00AA0809"/>
    <w:rsid w:val="00AA350E"/>
    <w:rsid w:val="00AB66C5"/>
    <w:rsid w:val="00AD0CAE"/>
    <w:rsid w:val="00AD1791"/>
    <w:rsid w:val="00AD4073"/>
    <w:rsid w:val="00AE2636"/>
    <w:rsid w:val="00AF6EAD"/>
    <w:rsid w:val="00B119D2"/>
    <w:rsid w:val="00B14760"/>
    <w:rsid w:val="00B32422"/>
    <w:rsid w:val="00B36DDF"/>
    <w:rsid w:val="00B44FC6"/>
    <w:rsid w:val="00B50E97"/>
    <w:rsid w:val="00B56846"/>
    <w:rsid w:val="00B736B3"/>
    <w:rsid w:val="00B879C1"/>
    <w:rsid w:val="00B93221"/>
    <w:rsid w:val="00B97D0D"/>
    <w:rsid w:val="00BA1058"/>
    <w:rsid w:val="00BA4F8D"/>
    <w:rsid w:val="00BB1EAF"/>
    <w:rsid w:val="00BB303A"/>
    <w:rsid w:val="00BC1C3F"/>
    <w:rsid w:val="00BC5373"/>
    <w:rsid w:val="00BD1154"/>
    <w:rsid w:val="00BE0214"/>
    <w:rsid w:val="00C0624A"/>
    <w:rsid w:val="00C17FD6"/>
    <w:rsid w:val="00C3206F"/>
    <w:rsid w:val="00C34F58"/>
    <w:rsid w:val="00C35A02"/>
    <w:rsid w:val="00C72106"/>
    <w:rsid w:val="00C73528"/>
    <w:rsid w:val="00C84273"/>
    <w:rsid w:val="00C953F9"/>
    <w:rsid w:val="00CA0EAC"/>
    <w:rsid w:val="00CA1E55"/>
    <w:rsid w:val="00CA582A"/>
    <w:rsid w:val="00CA6792"/>
    <w:rsid w:val="00CB0A16"/>
    <w:rsid w:val="00CB0C0C"/>
    <w:rsid w:val="00CB2063"/>
    <w:rsid w:val="00CB73F7"/>
    <w:rsid w:val="00CC1C09"/>
    <w:rsid w:val="00CD0A00"/>
    <w:rsid w:val="00CD5544"/>
    <w:rsid w:val="00CD68FD"/>
    <w:rsid w:val="00D03EFC"/>
    <w:rsid w:val="00D26528"/>
    <w:rsid w:val="00D31DB6"/>
    <w:rsid w:val="00D36D83"/>
    <w:rsid w:val="00D44A24"/>
    <w:rsid w:val="00D46334"/>
    <w:rsid w:val="00D52B66"/>
    <w:rsid w:val="00D56302"/>
    <w:rsid w:val="00D57121"/>
    <w:rsid w:val="00D70C21"/>
    <w:rsid w:val="00D729CA"/>
    <w:rsid w:val="00D74DBB"/>
    <w:rsid w:val="00D91C50"/>
    <w:rsid w:val="00DA390D"/>
    <w:rsid w:val="00DA5E82"/>
    <w:rsid w:val="00DB1069"/>
    <w:rsid w:val="00DB391B"/>
    <w:rsid w:val="00DC7581"/>
    <w:rsid w:val="00DD2B4B"/>
    <w:rsid w:val="00DD5EA3"/>
    <w:rsid w:val="00DE45B4"/>
    <w:rsid w:val="00DE7EF2"/>
    <w:rsid w:val="00E026F8"/>
    <w:rsid w:val="00E04700"/>
    <w:rsid w:val="00E060AA"/>
    <w:rsid w:val="00E21B92"/>
    <w:rsid w:val="00E23464"/>
    <w:rsid w:val="00E255ED"/>
    <w:rsid w:val="00E31247"/>
    <w:rsid w:val="00E342FC"/>
    <w:rsid w:val="00E37669"/>
    <w:rsid w:val="00E47181"/>
    <w:rsid w:val="00E522E8"/>
    <w:rsid w:val="00E6122D"/>
    <w:rsid w:val="00E62151"/>
    <w:rsid w:val="00E731DC"/>
    <w:rsid w:val="00E76582"/>
    <w:rsid w:val="00E813CA"/>
    <w:rsid w:val="00E83DAE"/>
    <w:rsid w:val="00E90855"/>
    <w:rsid w:val="00E91844"/>
    <w:rsid w:val="00EC6D46"/>
    <w:rsid w:val="00ED013D"/>
    <w:rsid w:val="00ED48ED"/>
    <w:rsid w:val="00EF2DD6"/>
    <w:rsid w:val="00EF3395"/>
    <w:rsid w:val="00EF482F"/>
    <w:rsid w:val="00F02F60"/>
    <w:rsid w:val="00F06821"/>
    <w:rsid w:val="00F106E2"/>
    <w:rsid w:val="00F20B46"/>
    <w:rsid w:val="00F31BB1"/>
    <w:rsid w:val="00F36AC8"/>
    <w:rsid w:val="00F4023B"/>
    <w:rsid w:val="00F41A96"/>
    <w:rsid w:val="00F42FC9"/>
    <w:rsid w:val="00F44428"/>
    <w:rsid w:val="00F55C0B"/>
    <w:rsid w:val="00F56A43"/>
    <w:rsid w:val="00F5736A"/>
    <w:rsid w:val="00F76381"/>
    <w:rsid w:val="00F815A2"/>
    <w:rsid w:val="00F93099"/>
    <w:rsid w:val="00F96DBB"/>
    <w:rsid w:val="00F97FCA"/>
    <w:rsid w:val="00FB226E"/>
    <w:rsid w:val="00FC2E77"/>
    <w:rsid w:val="00FC3F9D"/>
    <w:rsid w:val="00FD1655"/>
    <w:rsid w:val="00FD5B1C"/>
    <w:rsid w:val="00FD6FB3"/>
    <w:rsid w:val="00FD757C"/>
    <w:rsid w:val="00FE10DA"/>
    <w:rsid w:val="00FE1B73"/>
    <w:rsid w:val="00FE70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477BE"/>
  <w15:docId w15:val="{F2C025B3-7A68-418E-8EA4-B40AF6BD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ind w:left="142" w:hanging="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B4D4F"/>
    <w:pPr>
      <w:spacing w:before="100" w:beforeAutospacing="1" w:after="100" w:afterAutospacing="1"/>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2B4D4F"/>
    <w:rPr>
      <w:color w:val="0000FF"/>
      <w:u w:val="single"/>
    </w:rPr>
  </w:style>
  <w:style w:type="paragraph" w:styleId="Header">
    <w:name w:val="header"/>
    <w:basedOn w:val="Normal"/>
    <w:link w:val="HeaderChar"/>
    <w:uiPriority w:val="99"/>
    <w:unhideWhenUsed/>
    <w:rsid w:val="002B4D4F"/>
    <w:pPr>
      <w:tabs>
        <w:tab w:val="center" w:pos="4819"/>
        <w:tab w:val="right" w:pos="9638"/>
      </w:tabs>
    </w:pPr>
  </w:style>
  <w:style w:type="character" w:customStyle="1" w:styleId="HeaderChar">
    <w:name w:val="Header Char"/>
    <w:basedOn w:val="DefaultParagraphFont"/>
    <w:link w:val="Header"/>
    <w:uiPriority w:val="99"/>
    <w:rsid w:val="002B4D4F"/>
  </w:style>
  <w:style w:type="paragraph" w:styleId="Footer">
    <w:name w:val="footer"/>
    <w:basedOn w:val="Normal"/>
    <w:link w:val="FooterChar"/>
    <w:uiPriority w:val="99"/>
    <w:unhideWhenUsed/>
    <w:rsid w:val="002B4D4F"/>
    <w:pPr>
      <w:tabs>
        <w:tab w:val="center" w:pos="4819"/>
        <w:tab w:val="right" w:pos="9638"/>
      </w:tabs>
    </w:pPr>
  </w:style>
  <w:style w:type="character" w:customStyle="1" w:styleId="FooterChar">
    <w:name w:val="Footer Char"/>
    <w:basedOn w:val="DefaultParagraphFont"/>
    <w:link w:val="Footer"/>
    <w:uiPriority w:val="99"/>
    <w:rsid w:val="002B4D4F"/>
  </w:style>
  <w:style w:type="table" w:styleId="TableGrid">
    <w:name w:val="Table Grid"/>
    <w:basedOn w:val="TableNormal"/>
    <w:uiPriority w:val="59"/>
    <w:rsid w:val="002B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D4F"/>
    <w:pPr>
      <w:spacing w:after="200" w:line="276" w:lineRule="auto"/>
      <w:ind w:left="720"/>
      <w:contextualSpacing/>
    </w:pPr>
  </w:style>
  <w:style w:type="paragraph" w:styleId="FootnoteText">
    <w:name w:val="footnote text"/>
    <w:basedOn w:val="Normal"/>
    <w:link w:val="FootnoteTextChar"/>
    <w:uiPriority w:val="99"/>
    <w:unhideWhenUsed/>
    <w:rsid w:val="002B4D4F"/>
    <w:rPr>
      <w:sz w:val="20"/>
      <w:szCs w:val="20"/>
    </w:rPr>
  </w:style>
  <w:style w:type="character" w:customStyle="1" w:styleId="FootnoteTextChar">
    <w:name w:val="Footnote Text Char"/>
    <w:basedOn w:val="DefaultParagraphFont"/>
    <w:link w:val="FootnoteText"/>
    <w:uiPriority w:val="99"/>
    <w:rsid w:val="002B4D4F"/>
    <w:rPr>
      <w:sz w:val="20"/>
      <w:szCs w:val="20"/>
    </w:rPr>
  </w:style>
  <w:style w:type="character" w:styleId="FootnoteReference">
    <w:name w:val="footnote reference"/>
    <w:basedOn w:val="DefaultParagraphFont"/>
    <w:uiPriority w:val="99"/>
    <w:unhideWhenUsed/>
    <w:rsid w:val="002B4D4F"/>
    <w:rPr>
      <w:vertAlign w:val="superscript"/>
    </w:rPr>
  </w:style>
  <w:style w:type="paragraph" w:styleId="BalloonText">
    <w:name w:val="Balloon Text"/>
    <w:basedOn w:val="Normal"/>
    <w:link w:val="BalloonTextChar"/>
    <w:uiPriority w:val="99"/>
    <w:semiHidden/>
    <w:unhideWhenUsed/>
    <w:rsid w:val="00CB0A16"/>
    <w:rPr>
      <w:rFonts w:ascii="Tahoma" w:hAnsi="Tahoma" w:cs="Tahoma"/>
      <w:sz w:val="16"/>
      <w:szCs w:val="16"/>
    </w:rPr>
  </w:style>
  <w:style w:type="character" w:customStyle="1" w:styleId="BalloonTextChar">
    <w:name w:val="Balloon Text Char"/>
    <w:basedOn w:val="DefaultParagraphFont"/>
    <w:link w:val="BalloonText"/>
    <w:uiPriority w:val="99"/>
    <w:semiHidden/>
    <w:rsid w:val="00CB0A16"/>
    <w:rPr>
      <w:rFonts w:ascii="Tahoma" w:hAnsi="Tahoma" w:cs="Tahoma"/>
      <w:sz w:val="16"/>
      <w:szCs w:val="16"/>
    </w:rPr>
  </w:style>
  <w:style w:type="character" w:styleId="CommentReference">
    <w:name w:val="annotation reference"/>
    <w:basedOn w:val="DefaultParagraphFont"/>
    <w:uiPriority w:val="99"/>
    <w:semiHidden/>
    <w:unhideWhenUsed/>
    <w:rsid w:val="00DE45B4"/>
    <w:rPr>
      <w:sz w:val="16"/>
      <w:szCs w:val="16"/>
    </w:rPr>
  </w:style>
  <w:style w:type="paragraph" w:styleId="CommentText">
    <w:name w:val="annotation text"/>
    <w:basedOn w:val="Normal"/>
    <w:link w:val="CommentTextChar"/>
    <w:uiPriority w:val="99"/>
    <w:semiHidden/>
    <w:unhideWhenUsed/>
    <w:rsid w:val="00DE45B4"/>
    <w:rPr>
      <w:sz w:val="20"/>
      <w:szCs w:val="20"/>
    </w:rPr>
  </w:style>
  <w:style w:type="character" w:customStyle="1" w:styleId="CommentTextChar">
    <w:name w:val="Comment Text Char"/>
    <w:basedOn w:val="DefaultParagraphFont"/>
    <w:link w:val="CommentText"/>
    <w:uiPriority w:val="99"/>
    <w:semiHidden/>
    <w:rsid w:val="00DE45B4"/>
    <w:rPr>
      <w:sz w:val="20"/>
      <w:szCs w:val="20"/>
    </w:rPr>
  </w:style>
  <w:style w:type="paragraph" w:styleId="CommentSubject">
    <w:name w:val="annotation subject"/>
    <w:basedOn w:val="CommentText"/>
    <w:next w:val="CommentText"/>
    <w:link w:val="CommentSubjectChar"/>
    <w:uiPriority w:val="99"/>
    <w:semiHidden/>
    <w:unhideWhenUsed/>
    <w:rsid w:val="00DE45B4"/>
    <w:rPr>
      <w:b/>
      <w:bCs/>
    </w:rPr>
  </w:style>
  <w:style w:type="character" w:customStyle="1" w:styleId="CommentSubjectChar">
    <w:name w:val="Comment Subject Char"/>
    <w:basedOn w:val="CommentTextChar"/>
    <w:link w:val="CommentSubject"/>
    <w:uiPriority w:val="99"/>
    <w:semiHidden/>
    <w:rsid w:val="00DE45B4"/>
    <w:rPr>
      <w:b/>
      <w:bCs/>
      <w:sz w:val="20"/>
      <w:szCs w:val="20"/>
    </w:rPr>
  </w:style>
  <w:style w:type="character" w:styleId="FollowedHyperlink">
    <w:name w:val="FollowedHyperlink"/>
    <w:basedOn w:val="DefaultParagraphFont"/>
    <w:uiPriority w:val="99"/>
    <w:semiHidden/>
    <w:unhideWhenUsed/>
    <w:rsid w:val="00820BBE"/>
    <w:rPr>
      <w:color w:val="954F72" w:themeColor="followedHyperlink"/>
      <w:u w:val="single"/>
    </w:rPr>
  </w:style>
  <w:style w:type="character" w:customStyle="1" w:styleId="apple-converted-space">
    <w:name w:val="apple-converted-space"/>
    <w:basedOn w:val="DefaultParagraphFont"/>
    <w:rsid w:val="00204CF5"/>
  </w:style>
  <w:style w:type="character" w:styleId="Emphasis">
    <w:name w:val="Emphasis"/>
    <w:basedOn w:val="DefaultParagraphFont"/>
    <w:uiPriority w:val="20"/>
    <w:qFormat/>
    <w:rsid w:val="00204CF5"/>
    <w:rPr>
      <w:i/>
      <w:iCs/>
    </w:rPr>
  </w:style>
  <w:style w:type="paragraph" w:styleId="BodyText">
    <w:name w:val="Body Text"/>
    <w:basedOn w:val="Normal"/>
    <w:link w:val="BodyTextChar"/>
    <w:rsid w:val="003077A5"/>
    <w:pPr>
      <w:suppressAutoHyphens/>
      <w:spacing w:after="120"/>
      <w:ind w:left="0" w:firstLine="0"/>
      <w:jc w:val="left"/>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3077A5"/>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12139">
      <w:bodyDiv w:val="1"/>
      <w:marLeft w:val="0"/>
      <w:marRight w:val="0"/>
      <w:marTop w:val="0"/>
      <w:marBottom w:val="0"/>
      <w:divBdr>
        <w:top w:val="none" w:sz="0" w:space="0" w:color="auto"/>
        <w:left w:val="none" w:sz="0" w:space="0" w:color="auto"/>
        <w:bottom w:val="none" w:sz="0" w:space="0" w:color="auto"/>
        <w:right w:val="none" w:sz="0" w:space="0" w:color="auto"/>
      </w:divBdr>
      <w:divsChild>
        <w:div w:id="2036274252">
          <w:marLeft w:val="0"/>
          <w:marRight w:val="0"/>
          <w:marTop w:val="0"/>
          <w:marBottom w:val="0"/>
          <w:divBdr>
            <w:top w:val="none" w:sz="0" w:space="0" w:color="auto"/>
            <w:left w:val="none" w:sz="0" w:space="0" w:color="auto"/>
            <w:bottom w:val="none" w:sz="0" w:space="0" w:color="auto"/>
            <w:right w:val="none" w:sz="0" w:space="0" w:color="auto"/>
          </w:divBdr>
        </w:div>
      </w:divsChild>
    </w:div>
    <w:div w:id="972057141">
      <w:bodyDiv w:val="1"/>
      <w:marLeft w:val="0"/>
      <w:marRight w:val="0"/>
      <w:marTop w:val="0"/>
      <w:marBottom w:val="0"/>
      <w:divBdr>
        <w:top w:val="none" w:sz="0" w:space="0" w:color="auto"/>
        <w:left w:val="none" w:sz="0" w:space="0" w:color="auto"/>
        <w:bottom w:val="none" w:sz="0" w:space="0" w:color="auto"/>
        <w:right w:val="none" w:sz="0" w:space="0" w:color="auto"/>
      </w:divBdr>
    </w:div>
    <w:div w:id="1030644702">
      <w:bodyDiv w:val="1"/>
      <w:marLeft w:val="0"/>
      <w:marRight w:val="0"/>
      <w:marTop w:val="0"/>
      <w:marBottom w:val="0"/>
      <w:divBdr>
        <w:top w:val="none" w:sz="0" w:space="0" w:color="auto"/>
        <w:left w:val="none" w:sz="0" w:space="0" w:color="auto"/>
        <w:bottom w:val="none" w:sz="0" w:space="0" w:color="auto"/>
        <w:right w:val="none" w:sz="0" w:space="0" w:color="auto"/>
      </w:divBdr>
      <w:divsChild>
        <w:div w:id="858861280">
          <w:marLeft w:val="547"/>
          <w:marRight w:val="0"/>
          <w:marTop w:val="173"/>
          <w:marBottom w:val="0"/>
          <w:divBdr>
            <w:top w:val="none" w:sz="0" w:space="0" w:color="auto"/>
            <w:left w:val="none" w:sz="0" w:space="0" w:color="auto"/>
            <w:bottom w:val="none" w:sz="0" w:space="0" w:color="auto"/>
            <w:right w:val="none" w:sz="0" w:space="0" w:color="auto"/>
          </w:divBdr>
        </w:div>
        <w:div w:id="828668369">
          <w:marLeft w:val="547"/>
          <w:marRight w:val="0"/>
          <w:marTop w:val="173"/>
          <w:marBottom w:val="0"/>
          <w:divBdr>
            <w:top w:val="none" w:sz="0" w:space="0" w:color="auto"/>
            <w:left w:val="none" w:sz="0" w:space="0" w:color="auto"/>
            <w:bottom w:val="none" w:sz="0" w:space="0" w:color="auto"/>
            <w:right w:val="none" w:sz="0" w:space="0" w:color="auto"/>
          </w:divBdr>
        </w:div>
        <w:div w:id="604196691">
          <w:marLeft w:val="547"/>
          <w:marRight w:val="0"/>
          <w:marTop w:val="173"/>
          <w:marBottom w:val="0"/>
          <w:divBdr>
            <w:top w:val="none" w:sz="0" w:space="0" w:color="auto"/>
            <w:left w:val="none" w:sz="0" w:space="0" w:color="auto"/>
            <w:bottom w:val="none" w:sz="0" w:space="0" w:color="auto"/>
            <w:right w:val="none" w:sz="0" w:space="0" w:color="auto"/>
          </w:divBdr>
        </w:div>
      </w:divsChild>
    </w:div>
    <w:div w:id="2058703546">
      <w:bodyDiv w:val="1"/>
      <w:marLeft w:val="0"/>
      <w:marRight w:val="0"/>
      <w:marTop w:val="0"/>
      <w:marBottom w:val="0"/>
      <w:divBdr>
        <w:top w:val="none" w:sz="0" w:space="0" w:color="auto"/>
        <w:left w:val="none" w:sz="0" w:space="0" w:color="auto"/>
        <w:bottom w:val="none" w:sz="0" w:space="0" w:color="auto"/>
        <w:right w:val="none" w:sz="0" w:space="0" w:color="auto"/>
      </w:divBdr>
      <w:divsChild>
        <w:div w:id="18518719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www.fortum.com/countries/lt/c-f-about/c-f-gam-tiekimas/c-f-gam-tiekimas-f-klp/pages/default.aspx" TargetMode="External"/><Relationship Id="rId7" Type="http://schemas.openxmlformats.org/officeDocument/2006/relationships/hyperlink" Target="http://www.technologijos.lt/n/technologijos/energija_ir_energetika/S-31545/straipsnis/Atliekas-deginanti-Klaipedos-termofikacine-jegaine-pereina-prie-elektros-gamybos?l=2&amp;p=1" TargetMode="External"/><Relationship Id="rId2" Type="http://schemas.openxmlformats.org/officeDocument/2006/relationships/hyperlink" Target="http://www.klenergija.lt/klaipedos-termofikacine-elektrine" TargetMode="External"/><Relationship Id="rId1" Type="http://schemas.openxmlformats.org/officeDocument/2006/relationships/hyperlink" Target="http://www.miestai.net/forumas/archive/index.php/t-12898.html" TargetMode="External"/><Relationship Id="rId6" Type="http://schemas.openxmlformats.org/officeDocument/2006/relationships/hyperlink" Target="http://www.fortum.com/countries/lt/c-f-about/c-f-gam-tiekimas/c-f-gam-tiekimas-f-klp/pages/default.aspx" TargetMode="External"/><Relationship Id="rId5" Type="http://schemas.openxmlformats.org/officeDocument/2006/relationships/hyperlink" Target="http://www.vmi.lt/cms/daugiausiai-i-vmi-saskaita-sumokantys-mokesciu-moketojai" TargetMode="External"/><Relationship Id="rId4" Type="http://schemas.openxmlformats.org/officeDocument/2006/relationships/hyperlink" Target="http://rekvizitai.vz.lt/imone/uab_fortum_klaipeda/darbuotoju-skaic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D4AC6-C2BD-4911-870A-1F731394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12573</Words>
  <Characters>7168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Ilona</cp:lastModifiedBy>
  <cp:revision>15</cp:revision>
  <cp:lastPrinted>2015-07-20T12:59:00Z</cp:lastPrinted>
  <dcterms:created xsi:type="dcterms:W3CDTF">2015-09-21T12:54:00Z</dcterms:created>
  <dcterms:modified xsi:type="dcterms:W3CDTF">2016-06-16T08:21:00Z</dcterms:modified>
</cp:coreProperties>
</file>