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04671081"/>
        <w:docPartObj>
          <w:docPartGallery w:val="Cover Pages"/>
          <w:docPartUnique/>
        </w:docPartObj>
      </w:sdtPr>
      <w:sdtEndPr>
        <w:rPr>
          <w:rFonts w:eastAsia="Times New Roman" w:cs="Times New Roman"/>
          <w:b/>
          <w:bCs/>
          <w:iCs/>
          <w:sz w:val="24"/>
          <w:szCs w:val="24"/>
          <w:lang w:eastAsia="lt-LT"/>
        </w:rPr>
      </w:sdtEndPr>
      <w:sdtContent>
        <w:p w:rsidR="00937F9A" w:rsidRDefault="00937F9A">
          <w:r>
            <w:rPr>
              <w:noProof/>
            </w:rPr>
            <w:drawing>
              <wp:anchor distT="0" distB="0" distL="114300" distR="114300" simplePos="0" relativeHeight="251664384" behindDoc="1" locked="0" layoutInCell="1" allowOverlap="1" wp14:anchorId="3FD9058C" wp14:editId="03B69D89">
                <wp:simplePos x="0" y="0"/>
                <wp:positionH relativeFrom="page">
                  <wp:posOffset>360045</wp:posOffset>
                </wp:positionH>
                <wp:positionV relativeFrom="page">
                  <wp:posOffset>360045</wp:posOffset>
                </wp:positionV>
                <wp:extent cx="6876000" cy="1850400"/>
                <wp:effectExtent l="0" t="0" r="1270" b="0"/>
                <wp:wrapSquare wrapText="bothSides"/>
                <wp:docPr id="2" name="Picture 0" descr="mokymai-sl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kymai-slide.png"/>
                        <pic:cNvPicPr/>
                      </pic:nvPicPr>
                      <pic:blipFill>
                        <a:blip r:embed="rId8" cstate="print"/>
                        <a:stretch>
                          <a:fillRect/>
                        </a:stretch>
                      </pic:blipFill>
                      <pic:spPr>
                        <a:xfrm>
                          <a:off x="0" y="0"/>
                          <a:ext cx="6876000" cy="1850400"/>
                        </a:xfrm>
                        <a:prstGeom prst="rect">
                          <a:avLst/>
                        </a:prstGeom>
                      </pic:spPr>
                    </pic:pic>
                  </a:graphicData>
                </a:graphic>
                <wp14:sizeRelH relativeFrom="margin">
                  <wp14:pctWidth>0</wp14:pctWidth>
                </wp14:sizeRelH>
                <wp14:sizeRelV relativeFrom="margin">
                  <wp14:pctHeight>0</wp14:pctHeight>
                </wp14:sizeRelV>
              </wp:anchor>
            </w:drawing>
          </w:r>
        </w:p>
        <w:p w:rsidR="00937F9A" w:rsidRDefault="00937F9A" w:rsidP="0049206A">
          <w:pPr>
            <w:jc w:val="center"/>
          </w:pPr>
        </w:p>
        <w:p w:rsidR="00937F9A" w:rsidRDefault="00937F9A"/>
        <w:p w:rsidR="00937F9A" w:rsidRDefault="00937F9A"/>
        <w:p w:rsidR="00937F9A" w:rsidRDefault="00937F9A"/>
        <w:p w:rsidR="00937F9A" w:rsidRDefault="00937F9A"/>
        <w:p w:rsidR="00937F9A" w:rsidRDefault="00937F9A" w:rsidP="0049206A">
          <w:pPr>
            <w:shd w:val="clear" w:color="auto" w:fill="FFFFFF"/>
            <w:spacing w:after="0" w:line="301" w:lineRule="atLeast"/>
            <w:ind w:right="-143"/>
            <w:outlineLvl w:val="1"/>
            <w:rPr>
              <w:rFonts w:ascii="Arial" w:eastAsia="Times New Roman" w:hAnsi="Arial" w:cs="Arial"/>
              <w:b/>
              <w:bCs/>
              <w:color w:val="2B650E"/>
              <w:sz w:val="60"/>
              <w:szCs w:val="60"/>
            </w:rPr>
          </w:pPr>
          <w:proofErr w:type="spellStart"/>
          <w:r>
            <w:rPr>
              <w:rFonts w:ascii="Arial" w:eastAsia="Times New Roman" w:hAnsi="Arial" w:cs="Arial"/>
              <w:b/>
              <w:bCs/>
              <w:color w:val="2B650E"/>
              <w:sz w:val="60"/>
              <w:szCs w:val="60"/>
            </w:rPr>
            <w:t>Durių</w:t>
          </w:r>
          <w:proofErr w:type="spellEnd"/>
          <w:r>
            <w:rPr>
              <w:rFonts w:ascii="Arial" w:eastAsia="Times New Roman" w:hAnsi="Arial" w:cs="Arial"/>
              <w:b/>
              <w:bCs/>
              <w:color w:val="2B650E"/>
              <w:sz w:val="60"/>
              <w:szCs w:val="60"/>
            </w:rPr>
            <w:t xml:space="preserve"> kasyba ir eksploatacija</w:t>
          </w:r>
        </w:p>
        <w:p w:rsidR="00937F9A" w:rsidRPr="0049206A" w:rsidRDefault="00937F9A" w:rsidP="0049206A">
          <w:pPr>
            <w:shd w:val="clear" w:color="auto" w:fill="FFFFFF"/>
            <w:spacing w:after="0" w:line="301" w:lineRule="atLeast"/>
            <w:ind w:right="282"/>
            <w:outlineLvl w:val="1"/>
            <w:rPr>
              <w:rFonts w:ascii="Arial" w:eastAsia="Times New Roman" w:hAnsi="Arial" w:cs="Arial"/>
              <w:bCs/>
              <w:i/>
              <w:color w:val="676E79"/>
              <w:sz w:val="40"/>
              <w:szCs w:val="40"/>
            </w:rPr>
          </w:pPr>
          <w:r>
            <w:rPr>
              <w:rFonts w:ascii="Arial" w:eastAsia="Times New Roman" w:hAnsi="Arial" w:cs="Arial"/>
              <w:bCs/>
              <w:i/>
              <w:color w:val="2B650E"/>
              <w:sz w:val="40"/>
              <w:szCs w:val="40"/>
            </w:rPr>
            <w:t>UAB „Gavyba“ ir UAB „</w:t>
          </w:r>
          <w:proofErr w:type="spellStart"/>
          <w:r>
            <w:rPr>
              <w:rFonts w:ascii="Arial" w:eastAsia="Times New Roman" w:hAnsi="Arial" w:cs="Arial"/>
              <w:bCs/>
              <w:i/>
              <w:color w:val="2B650E"/>
              <w:sz w:val="40"/>
              <w:szCs w:val="40"/>
            </w:rPr>
            <w:t>Ferta</w:t>
          </w:r>
          <w:proofErr w:type="spellEnd"/>
          <w:r>
            <w:rPr>
              <w:rFonts w:ascii="Arial" w:eastAsia="Times New Roman" w:hAnsi="Arial" w:cs="Arial"/>
              <w:bCs/>
              <w:i/>
              <w:color w:val="2B650E"/>
              <w:sz w:val="40"/>
              <w:szCs w:val="40"/>
            </w:rPr>
            <w:t>“</w:t>
          </w:r>
          <w:r w:rsidRPr="00CF0F7B">
            <w:rPr>
              <w:rFonts w:ascii="Arial" w:eastAsia="Times New Roman" w:hAnsi="Arial" w:cs="Arial"/>
              <w:bCs/>
              <w:i/>
              <w:color w:val="2B650E"/>
              <w:sz w:val="40"/>
              <w:szCs w:val="40"/>
            </w:rPr>
            <w:t xml:space="preserve"> atvejo analizė</w:t>
          </w:r>
        </w:p>
        <w:p w:rsidR="00937F9A" w:rsidRDefault="00937F9A">
          <w:pPr>
            <w:rPr>
              <w:rFonts w:eastAsia="Times New Roman"/>
              <w:b/>
              <w:bCs/>
              <w:iCs/>
              <w:noProof/>
              <w:sz w:val="24"/>
              <w:szCs w:val="24"/>
            </w:rPr>
          </w:pPr>
        </w:p>
        <w:p w:rsidR="00937F9A" w:rsidRDefault="00937F9A">
          <w:pPr>
            <w:rPr>
              <w:rFonts w:eastAsia="Times New Roman"/>
              <w:b/>
              <w:bCs/>
              <w:iCs/>
              <w:noProof/>
              <w:sz w:val="24"/>
              <w:szCs w:val="24"/>
            </w:rPr>
          </w:pPr>
        </w:p>
        <w:p w:rsidR="00937F9A" w:rsidRDefault="00937F9A" w:rsidP="0049206A">
          <w:pPr>
            <w:jc w:val="right"/>
            <w:rPr>
              <w:rFonts w:eastAsia="Times New Roman"/>
              <w:b/>
              <w:bCs/>
              <w:iCs/>
              <w:sz w:val="24"/>
              <w:szCs w:val="24"/>
            </w:rPr>
          </w:pPr>
          <w:r>
            <w:rPr>
              <w:rFonts w:eastAsia="Times New Roman"/>
              <w:b/>
              <w:bCs/>
              <w:iCs/>
              <w:noProof/>
              <w:sz w:val="24"/>
              <w:szCs w:val="24"/>
            </w:rPr>
            <w:drawing>
              <wp:anchor distT="0" distB="0" distL="114300" distR="114300" simplePos="0" relativeHeight="251662336" behindDoc="0" locked="0" layoutInCell="1" allowOverlap="1" wp14:anchorId="0FC643CD" wp14:editId="4423B756">
                <wp:simplePos x="0" y="0"/>
                <wp:positionH relativeFrom="page">
                  <wp:posOffset>4924425</wp:posOffset>
                </wp:positionH>
                <wp:positionV relativeFrom="paragraph">
                  <wp:posOffset>64135</wp:posOffset>
                </wp:positionV>
                <wp:extent cx="1896110" cy="11715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1910" b="6705"/>
                        <a:stretch/>
                      </pic:blipFill>
                      <pic:spPr bwMode="auto">
                        <a:xfrm>
                          <a:off x="0" y="0"/>
                          <a:ext cx="189611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7F9A" w:rsidRDefault="00937F9A" w:rsidP="0049206A">
          <w:pPr>
            <w:jc w:val="right"/>
            <w:rPr>
              <w:rFonts w:eastAsia="Times New Roman"/>
              <w:b/>
              <w:bCs/>
              <w:iCs/>
              <w:sz w:val="24"/>
              <w:szCs w:val="24"/>
            </w:rPr>
          </w:pPr>
          <w:r>
            <w:rPr>
              <w:rFonts w:eastAsia="Times New Roman"/>
              <w:b/>
              <w:bCs/>
              <w:iCs/>
              <w:noProof/>
              <w:sz w:val="24"/>
              <w:szCs w:val="24"/>
            </w:rPr>
            <w:drawing>
              <wp:anchor distT="0" distB="0" distL="114300" distR="114300" simplePos="0" relativeHeight="251661312" behindDoc="1" locked="0" layoutInCell="1" allowOverlap="1" wp14:anchorId="293D29FF" wp14:editId="2A80E79E">
                <wp:simplePos x="0" y="0"/>
                <wp:positionH relativeFrom="column">
                  <wp:posOffset>4658360</wp:posOffset>
                </wp:positionH>
                <wp:positionV relativeFrom="paragraph">
                  <wp:posOffset>5957570</wp:posOffset>
                </wp:positionV>
                <wp:extent cx="1883410" cy="1428750"/>
                <wp:effectExtent l="0" t="0" r="0" b="0"/>
                <wp:wrapNone/>
                <wp:docPr id="9" name="Picture 9" descr="jubiliejin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biliejini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3410" cy="1428750"/>
                        </a:xfrm>
                        <a:prstGeom prst="rect">
                          <a:avLst/>
                        </a:prstGeom>
                        <a:noFill/>
                      </pic:spPr>
                    </pic:pic>
                  </a:graphicData>
                </a:graphic>
                <wp14:sizeRelH relativeFrom="page">
                  <wp14:pctWidth>0</wp14:pctWidth>
                </wp14:sizeRelH>
                <wp14:sizeRelV relativeFrom="page">
                  <wp14:pctHeight>0</wp14:pctHeight>
                </wp14:sizeRelV>
              </wp:anchor>
            </w:drawing>
          </w:r>
        </w:p>
        <w:p w:rsidR="00937F9A" w:rsidRDefault="00937F9A">
          <w:pPr>
            <w:rPr>
              <w:rFonts w:eastAsia="Times New Roman"/>
              <w:b/>
              <w:bCs/>
              <w:iCs/>
              <w:sz w:val="24"/>
              <w:szCs w:val="24"/>
            </w:rPr>
          </w:pPr>
        </w:p>
        <w:p w:rsidR="00937F9A" w:rsidRDefault="00937F9A">
          <w:pPr>
            <w:rPr>
              <w:rFonts w:eastAsia="Times New Roman"/>
              <w:b/>
              <w:bCs/>
              <w:iCs/>
              <w:sz w:val="24"/>
              <w:szCs w:val="24"/>
            </w:rPr>
          </w:pPr>
        </w:p>
        <w:p w:rsidR="00937F9A" w:rsidRDefault="00937F9A">
          <w:pPr>
            <w:rPr>
              <w:rFonts w:eastAsia="Times New Roman"/>
              <w:b/>
              <w:bCs/>
              <w:iCs/>
              <w:sz w:val="24"/>
              <w:szCs w:val="24"/>
            </w:rPr>
          </w:pPr>
          <w:r>
            <w:rPr>
              <w:rFonts w:eastAsia="Times New Roman"/>
              <w:b/>
              <w:bCs/>
              <w:iCs/>
              <w:noProof/>
              <w:sz w:val="24"/>
              <w:szCs w:val="24"/>
            </w:rPr>
            <w:drawing>
              <wp:anchor distT="0" distB="0" distL="114300" distR="114300" simplePos="0" relativeHeight="251663360" behindDoc="0" locked="0" layoutInCell="1" allowOverlap="1" wp14:anchorId="2E4252EB" wp14:editId="4173D5E4">
                <wp:simplePos x="0" y="0"/>
                <wp:positionH relativeFrom="column">
                  <wp:posOffset>4015740</wp:posOffset>
                </wp:positionH>
                <wp:positionV relativeFrom="paragraph">
                  <wp:posOffset>302895</wp:posOffset>
                </wp:positionV>
                <wp:extent cx="1689735" cy="1348740"/>
                <wp:effectExtent l="0" t="0" r="571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741" t="3411" b="-1"/>
                        <a:stretch/>
                      </pic:blipFill>
                      <pic:spPr bwMode="auto">
                        <a:xfrm>
                          <a:off x="0" y="0"/>
                          <a:ext cx="1689735" cy="1348740"/>
                        </a:xfrm>
                        <a:prstGeom prst="rect">
                          <a:avLst/>
                        </a:prstGeom>
                        <a:noFill/>
                        <a:ln>
                          <a:noFill/>
                        </a:ln>
                        <a:extLst>
                          <a:ext uri="{53640926-AAD7-44D8-BBD7-CCE9431645EC}">
                            <a14:shadowObscured xmlns:a14="http://schemas.microsoft.com/office/drawing/2010/main"/>
                          </a:ext>
                        </a:extLst>
                      </pic:spPr>
                    </pic:pic>
                  </a:graphicData>
                </a:graphic>
              </wp:anchor>
            </w:drawing>
          </w:r>
        </w:p>
        <w:p w:rsidR="00937F9A" w:rsidRDefault="00937F9A" w:rsidP="0049206A">
          <w:pPr>
            <w:jc w:val="right"/>
            <w:rPr>
              <w:rFonts w:eastAsia="Times New Roman"/>
              <w:b/>
              <w:bCs/>
              <w:iCs/>
              <w:sz w:val="24"/>
              <w:szCs w:val="24"/>
            </w:rPr>
          </w:pPr>
        </w:p>
        <w:p w:rsidR="00937F9A" w:rsidRDefault="00937F9A">
          <w:pPr>
            <w:rPr>
              <w:rFonts w:eastAsia="Times New Roman"/>
              <w:b/>
              <w:bCs/>
              <w:iCs/>
              <w:sz w:val="24"/>
              <w:szCs w:val="24"/>
            </w:rPr>
          </w:pPr>
        </w:p>
        <w:p w:rsidR="00937F9A" w:rsidRDefault="00937F9A">
          <w:pPr>
            <w:rPr>
              <w:rFonts w:eastAsia="Times New Roman"/>
              <w:b/>
              <w:bCs/>
              <w:iCs/>
              <w:sz w:val="24"/>
              <w:szCs w:val="24"/>
            </w:rPr>
          </w:pPr>
        </w:p>
        <w:p w:rsidR="00937F9A" w:rsidRDefault="00937F9A">
          <w:pPr>
            <w:rPr>
              <w:rFonts w:eastAsia="Times New Roman"/>
              <w:b/>
              <w:bCs/>
              <w:iCs/>
              <w:sz w:val="24"/>
              <w:szCs w:val="24"/>
            </w:rPr>
          </w:pPr>
        </w:p>
        <w:p w:rsidR="00937F9A" w:rsidRDefault="00937F9A">
          <w:pPr>
            <w:rPr>
              <w:rFonts w:eastAsia="Times New Roman"/>
              <w:b/>
              <w:bCs/>
              <w:iCs/>
              <w:sz w:val="24"/>
              <w:szCs w:val="24"/>
            </w:rPr>
          </w:pPr>
        </w:p>
        <w:p w:rsidR="00937F9A" w:rsidRDefault="00937F9A">
          <w:pPr>
            <w:rPr>
              <w:rFonts w:eastAsia="Times New Roman"/>
              <w:b/>
              <w:bCs/>
              <w:iCs/>
              <w:sz w:val="24"/>
              <w:szCs w:val="24"/>
            </w:rPr>
          </w:pPr>
        </w:p>
        <w:p w:rsidR="00937F9A" w:rsidRDefault="00937F9A">
          <w:pPr>
            <w:rPr>
              <w:rFonts w:eastAsia="Times New Roman"/>
              <w:b/>
              <w:bCs/>
              <w:iCs/>
              <w:sz w:val="24"/>
              <w:szCs w:val="24"/>
            </w:rPr>
          </w:pPr>
        </w:p>
        <w:p w:rsidR="00937F9A" w:rsidRDefault="00937F9A">
          <w:pPr>
            <w:rPr>
              <w:rFonts w:eastAsia="Times New Roman"/>
              <w:b/>
              <w:bCs/>
              <w:iCs/>
              <w:sz w:val="24"/>
              <w:szCs w:val="24"/>
            </w:rPr>
          </w:pPr>
        </w:p>
        <w:p w:rsidR="00937F9A" w:rsidRDefault="00937F9A" w:rsidP="00CB776C">
          <w:pPr>
            <w:jc w:val="center"/>
            <w:rPr>
              <w:rFonts w:eastAsia="Times New Roman" w:cs="Times New Roman"/>
              <w:b/>
              <w:bCs/>
              <w:iCs/>
              <w:sz w:val="24"/>
              <w:szCs w:val="24"/>
              <w:lang w:eastAsia="lt-LT"/>
            </w:rPr>
          </w:pPr>
          <w:r w:rsidRPr="00730AC2">
            <w:rPr>
              <w:rFonts w:ascii="Arial" w:hAnsi="Arial" w:cs="Arial"/>
              <w:color w:val="2B650E"/>
              <w:sz w:val="28"/>
              <w:szCs w:val="28"/>
            </w:rPr>
            <w:t>Vilnius • 2015</w:t>
          </w:r>
          <w:bookmarkStart w:id="0" w:name="_GoBack"/>
          <w:bookmarkEnd w:id="0"/>
          <w:r>
            <w:rPr>
              <w:rFonts w:eastAsia="Times New Roman" w:cs="Times New Roman"/>
              <w:b/>
              <w:bCs/>
              <w:iCs/>
              <w:sz w:val="24"/>
              <w:szCs w:val="24"/>
              <w:lang w:eastAsia="lt-LT"/>
            </w:rPr>
            <w:br w:type="page"/>
          </w:r>
        </w:p>
      </w:sdtContent>
    </w:sdt>
    <w:p w:rsidR="007E2FB8" w:rsidRDefault="007E2FB8" w:rsidP="00506FC2">
      <w:pPr>
        <w:spacing w:after="0" w:line="240" w:lineRule="auto"/>
        <w:ind w:left="-426" w:right="-1"/>
        <w:rPr>
          <w:rFonts w:eastAsia="Times New Roman" w:cs="Times New Roman"/>
          <w:b/>
          <w:bCs/>
          <w:iCs/>
          <w:sz w:val="24"/>
          <w:szCs w:val="24"/>
          <w:lang w:eastAsia="lt-LT"/>
        </w:rPr>
      </w:pPr>
      <w:r w:rsidRPr="007E2FB8">
        <w:rPr>
          <w:rFonts w:eastAsia="Times New Roman" w:cs="Times New Roman"/>
          <w:b/>
          <w:bCs/>
          <w:iCs/>
          <w:sz w:val="24"/>
          <w:szCs w:val="24"/>
          <w:lang w:eastAsia="lt-LT"/>
        </w:rPr>
        <w:lastRenderedPageBreak/>
        <w:t>Durpių kasyba ir eksploatacija. UAB „Gavyba“ ir UAB „</w:t>
      </w:r>
      <w:proofErr w:type="spellStart"/>
      <w:r w:rsidRPr="007E2FB8">
        <w:rPr>
          <w:rFonts w:eastAsia="Times New Roman" w:cs="Times New Roman"/>
          <w:b/>
          <w:bCs/>
          <w:iCs/>
          <w:sz w:val="24"/>
          <w:szCs w:val="24"/>
          <w:lang w:eastAsia="lt-LT"/>
        </w:rPr>
        <w:t>Ferta</w:t>
      </w:r>
      <w:proofErr w:type="spellEnd"/>
      <w:r w:rsidRPr="007E2FB8">
        <w:rPr>
          <w:rFonts w:eastAsia="Times New Roman" w:cs="Times New Roman"/>
          <w:b/>
          <w:bCs/>
          <w:iCs/>
          <w:sz w:val="24"/>
          <w:szCs w:val="24"/>
          <w:lang w:eastAsia="lt-LT"/>
        </w:rPr>
        <w:t>“</w:t>
      </w:r>
    </w:p>
    <w:p w:rsidR="002D1FA9" w:rsidRDefault="002D1FA9" w:rsidP="002D1FE4">
      <w:pPr>
        <w:spacing w:after="0" w:line="240" w:lineRule="auto"/>
        <w:ind w:left="-426" w:right="-1"/>
        <w:rPr>
          <w:rFonts w:asciiTheme="majorHAnsi" w:hAnsiTheme="majorHAnsi" w:cs="Times New Roman"/>
          <w:b/>
          <w:sz w:val="20"/>
          <w:szCs w:val="20"/>
        </w:rPr>
      </w:pPr>
    </w:p>
    <w:p w:rsidR="002D1FE4" w:rsidRDefault="00506FC2" w:rsidP="002D1FE4">
      <w:pPr>
        <w:spacing w:after="0" w:line="240" w:lineRule="auto"/>
        <w:ind w:left="-426" w:right="-1"/>
        <w:rPr>
          <w:rFonts w:asciiTheme="majorHAnsi" w:hAnsiTheme="majorHAnsi" w:cs="Times New Roman"/>
          <w:b/>
          <w:sz w:val="20"/>
          <w:szCs w:val="20"/>
        </w:rPr>
      </w:pPr>
      <w:r w:rsidRPr="00506FC2">
        <w:rPr>
          <w:rFonts w:asciiTheme="majorHAnsi" w:hAnsiTheme="majorHAnsi" w:cs="Times New Roman"/>
          <w:b/>
          <w:sz w:val="20"/>
          <w:szCs w:val="20"/>
        </w:rPr>
        <w:t>Esama situacija</w:t>
      </w:r>
    </w:p>
    <w:p w:rsidR="00827330" w:rsidRPr="00827330" w:rsidRDefault="001626D8" w:rsidP="00827330">
      <w:pPr>
        <w:spacing w:after="0" w:line="240" w:lineRule="auto"/>
        <w:ind w:left="-426" w:right="-1"/>
        <w:jc w:val="both"/>
        <w:rPr>
          <w:rFonts w:asciiTheme="majorHAnsi" w:eastAsia="Times New Roman" w:hAnsiTheme="majorHAnsi" w:cs="Times New Roman"/>
          <w:b/>
          <w:bCs/>
          <w:sz w:val="20"/>
          <w:szCs w:val="20"/>
          <w:lang w:eastAsia="lt-LT"/>
        </w:rPr>
      </w:pPr>
      <w:r>
        <w:rPr>
          <w:rFonts w:asciiTheme="majorHAnsi" w:eastAsia="Times New Roman" w:hAnsiTheme="majorHAnsi" w:cs="Times New Roman"/>
          <w:noProof/>
          <w:sz w:val="20"/>
          <w:szCs w:val="20"/>
          <w:lang w:eastAsia="lt-LT"/>
        </w:rPr>
        <w:drawing>
          <wp:anchor distT="0" distB="0" distL="114300" distR="114300" simplePos="0" relativeHeight="251658240" behindDoc="0" locked="0" layoutInCell="1" allowOverlap="1" wp14:anchorId="055B1131" wp14:editId="11AF33EF">
            <wp:simplePos x="0" y="0"/>
            <wp:positionH relativeFrom="margin">
              <wp:align>right</wp:align>
            </wp:positionH>
            <wp:positionV relativeFrom="margin">
              <wp:posOffset>431800</wp:posOffset>
            </wp:positionV>
            <wp:extent cx="3586480" cy="2181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6480" cy="2181225"/>
                    </a:xfrm>
                    <a:prstGeom prst="rect">
                      <a:avLst/>
                    </a:prstGeom>
                    <a:noFill/>
                  </pic:spPr>
                </pic:pic>
              </a:graphicData>
            </a:graphic>
            <wp14:sizeRelH relativeFrom="margin">
              <wp14:pctWidth>0</wp14:pctWidth>
            </wp14:sizeRelH>
            <wp14:sizeRelV relativeFrom="margin">
              <wp14:pctHeight>0</wp14:pctHeight>
            </wp14:sizeRelV>
          </wp:anchor>
        </w:drawing>
      </w:r>
      <w:r w:rsidR="00827330" w:rsidRPr="00827330">
        <w:rPr>
          <w:rFonts w:asciiTheme="majorHAnsi" w:eastAsia="Times New Roman" w:hAnsiTheme="majorHAnsi" w:cs="Times New Roman"/>
          <w:sz w:val="20"/>
          <w:szCs w:val="20"/>
          <w:lang w:eastAsia="lt-LT"/>
        </w:rPr>
        <w:t xml:space="preserve">Konfliktinė situacija kilo po Vilniaus regiono aplinkos apsaugos departamento (RAAD) sprendimo neprieštarauti durpių gavybai Paluknio pievų dalyje, remiantis vien poveikio aplinkai atrankos dokumentais, kuriuose net nebuvo tinkamai aprašyta gamtinė aplinka. Juolab, nebuvo įvertintas galimo poveikio reikšmingumas greta esančioms </w:t>
      </w:r>
      <w:proofErr w:type="spellStart"/>
      <w:r w:rsidR="00827330" w:rsidRPr="00827330">
        <w:rPr>
          <w:rFonts w:asciiTheme="majorHAnsi" w:eastAsia="Times New Roman" w:hAnsiTheme="majorHAnsi" w:cs="Times New Roman"/>
          <w:sz w:val="20"/>
          <w:szCs w:val="20"/>
          <w:lang w:eastAsia="lt-LT"/>
        </w:rPr>
        <w:t>Natura</w:t>
      </w:r>
      <w:proofErr w:type="spellEnd"/>
      <w:r w:rsidR="00827330" w:rsidRPr="00827330">
        <w:rPr>
          <w:rFonts w:asciiTheme="majorHAnsi" w:eastAsia="Times New Roman" w:hAnsiTheme="majorHAnsi" w:cs="Times New Roman"/>
          <w:sz w:val="20"/>
          <w:szCs w:val="20"/>
          <w:lang w:eastAsia="lt-LT"/>
        </w:rPr>
        <w:t xml:space="preserve"> 2000: Merkio upei ir Rūdninkų giriai. Lietuvos ornitologų draugijos nuomone, pasirinktame planuojamos ūkinės veiklos plote pradėjus durpių kasybą būtų sunaikintos stulgių ir tetervinų </w:t>
      </w:r>
      <w:proofErr w:type="spellStart"/>
      <w:r w:rsidR="00827330" w:rsidRPr="00827330">
        <w:rPr>
          <w:rFonts w:asciiTheme="majorHAnsi" w:eastAsia="Times New Roman" w:hAnsiTheme="majorHAnsi" w:cs="Times New Roman"/>
          <w:sz w:val="20"/>
          <w:szCs w:val="20"/>
          <w:lang w:eastAsia="lt-LT"/>
        </w:rPr>
        <w:t>tuokvietės</w:t>
      </w:r>
      <w:proofErr w:type="spellEnd"/>
      <w:r w:rsidR="00827330" w:rsidRPr="00827330">
        <w:rPr>
          <w:rFonts w:asciiTheme="majorHAnsi" w:eastAsia="Times New Roman" w:hAnsiTheme="majorHAnsi" w:cs="Times New Roman"/>
          <w:sz w:val="20"/>
          <w:szCs w:val="20"/>
          <w:lang w:eastAsia="lt-LT"/>
        </w:rPr>
        <w:t xml:space="preserve">, dalis griežlės, pievinės lingės ir paprastojo griciuko </w:t>
      </w:r>
      <w:proofErr w:type="spellStart"/>
      <w:r w:rsidR="00827330" w:rsidRPr="00827330">
        <w:rPr>
          <w:rFonts w:asciiTheme="majorHAnsi" w:eastAsia="Times New Roman" w:hAnsiTheme="majorHAnsi" w:cs="Times New Roman"/>
          <w:sz w:val="20"/>
          <w:szCs w:val="20"/>
          <w:lang w:eastAsia="lt-LT"/>
        </w:rPr>
        <w:t>veisimosi</w:t>
      </w:r>
      <w:proofErr w:type="spellEnd"/>
      <w:r w:rsidR="00827330" w:rsidRPr="00827330">
        <w:rPr>
          <w:rFonts w:asciiTheme="majorHAnsi" w:eastAsia="Times New Roman" w:hAnsiTheme="majorHAnsi" w:cs="Times New Roman"/>
          <w:sz w:val="20"/>
          <w:szCs w:val="20"/>
          <w:lang w:eastAsia="lt-LT"/>
        </w:rPr>
        <w:t xml:space="preserve"> buveinių, aplinkiniuose miškuose perinčių plėšriųjų ir kitų paukščių maitinimosi plotai. Vietos ūkininkai netektų jiems svarbių pievų plotų, kurias per ne vienus ūkininkavimo metus jie pavertė svarbiomis paukščiams vietomis. </w:t>
      </w:r>
    </w:p>
    <w:p w:rsidR="00827330" w:rsidRPr="00827330" w:rsidRDefault="00827330" w:rsidP="00827330">
      <w:pPr>
        <w:spacing w:after="0" w:line="240" w:lineRule="auto"/>
        <w:ind w:left="-426" w:right="-1"/>
        <w:jc w:val="both"/>
        <w:rPr>
          <w:rFonts w:asciiTheme="majorHAnsi" w:eastAsia="Times New Roman" w:hAnsiTheme="majorHAnsi" w:cs="Times New Roman"/>
          <w:sz w:val="20"/>
          <w:szCs w:val="20"/>
          <w:lang w:eastAsia="lt-LT"/>
        </w:rPr>
      </w:pPr>
      <w:r w:rsidRPr="00827330">
        <w:rPr>
          <w:rFonts w:asciiTheme="majorHAnsi" w:eastAsia="Times New Roman" w:hAnsiTheme="majorHAnsi" w:cs="Times New Roman"/>
          <w:sz w:val="20"/>
          <w:szCs w:val="20"/>
          <w:lang w:eastAsia="lt-LT"/>
        </w:rPr>
        <w:t>Nepaisant vietos bendruomenės nuomonės, Lietuvos ornitologų draugijos argumentuotų pastabų bei duomenų apie Paluknio pievose sutinkamas saugomas augalų bei gyvūnų rūšis</w:t>
      </w:r>
      <w:r>
        <w:rPr>
          <w:rFonts w:asciiTheme="majorHAnsi" w:eastAsia="Times New Roman" w:hAnsiTheme="majorHAnsi" w:cs="Times New Roman"/>
          <w:sz w:val="20"/>
          <w:szCs w:val="20"/>
          <w:lang w:eastAsia="lt-LT"/>
        </w:rPr>
        <w:t>,</w:t>
      </w:r>
      <w:r w:rsidRPr="00827330">
        <w:rPr>
          <w:rFonts w:asciiTheme="majorHAnsi" w:eastAsia="Times New Roman" w:hAnsiTheme="majorHAnsi" w:cs="Times New Roman"/>
          <w:sz w:val="20"/>
          <w:szCs w:val="20"/>
          <w:lang w:eastAsia="lt-LT"/>
        </w:rPr>
        <w:t xml:space="preserve"> 2013 m. balandžio 12 d. Vilniaus RAAD priėm</w:t>
      </w:r>
      <w:r>
        <w:rPr>
          <w:rFonts w:asciiTheme="majorHAnsi" w:eastAsia="Times New Roman" w:hAnsiTheme="majorHAnsi" w:cs="Times New Roman"/>
          <w:sz w:val="20"/>
          <w:szCs w:val="20"/>
          <w:lang w:eastAsia="lt-LT"/>
        </w:rPr>
        <w:t>ė</w:t>
      </w:r>
      <w:r w:rsidRPr="00827330">
        <w:rPr>
          <w:rFonts w:asciiTheme="majorHAnsi" w:eastAsia="Times New Roman" w:hAnsiTheme="majorHAnsi" w:cs="Times New Roman"/>
          <w:sz w:val="20"/>
          <w:szCs w:val="20"/>
          <w:lang w:eastAsia="lt-LT"/>
        </w:rPr>
        <w:t xml:space="preserve"> atrankos išvadas dėl Naujienų durpių telkinio dviejų dalių (134,48 ha ir 30,61 ha), nurodant, kad poveikio aplinkai vertinimas neprivalomas. </w:t>
      </w:r>
    </w:p>
    <w:p w:rsidR="00656738" w:rsidRPr="00656738" w:rsidRDefault="00E6530B" w:rsidP="00656738">
      <w:pPr>
        <w:spacing w:after="0" w:line="240" w:lineRule="auto"/>
        <w:ind w:left="-426" w:right="-1"/>
        <w:jc w:val="both"/>
        <w:rPr>
          <w:rFonts w:asciiTheme="majorHAnsi" w:eastAsia="Times New Roman" w:hAnsiTheme="majorHAnsi" w:cs="Times New Roman"/>
          <w:sz w:val="20"/>
          <w:szCs w:val="20"/>
          <w:lang w:eastAsia="lt-LT"/>
        </w:rPr>
      </w:pPr>
      <w:r w:rsidRPr="007E2FB8">
        <w:rPr>
          <w:rFonts w:asciiTheme="majorHAnsi" w:eastAsia="Times New Roman" w:hAnsiTheme="majorHAnsi" w:cs="Times New Roman"/>
          <w:sz w:val="20"/>
          <w:szCs w:val="20"/>
          <w:lang w:eastAsia="lt-LT"/>
        </w:rPr>
        <w:t xml:space="preserve">Ginčas pateko į teismus. </w:t>
      </w:r>
      <w:r w:rsidRPr="007E2FB8">
        <w:rPr>
          <w:rFonts w:asciiTheme="majorHAnsi" w:eastAsia="Times New Roman" w:hAnsiTheme="majorHAnsi" w:cs="Times New Roman"/>
          <w:sz w:val="20"/>
          <w:szCs w:val="20"/>
          <w:lang w:val="en-US" w:eastAsia="lt-LT"/>
        </w:rPr>
        <w:t xml:space="preserve">LVAT </w:t>
      </w:r>
      <w:r w:rsidRPr="007E2FB8">
        <w:rPr>
          <w:rFonts w:asciiTheme="majorHAnsi" w:eastAsia="Times New Roman" w:hAnsiTheme="majorHAnsi" w:cs="Times New Roman"/>
          <w:sz w:val="20"/>
          <w:szCs w:val="20"/>
          <w:lang w:eastAsia="lt-LT"/>
        </w:rPr>
        <w:t>2014 m. iš dalies tenkino LOD, Trakų r. žemės ūkio bendrovės „Merkys“ ir Paluknio bendruomenės „</w:t>
      </w:r>
      <w:proofErr w:type="spellStart"/>
      <w:r w:rsidRPr="007E2FB8">
        <w:rPr>
          <w:rFonts w:asciiTheme="majorHAnsi" w:eastAsia="Times New Roman" w:hAnsiTheme="majorHAnsi" w:cs="Times New Roman"/>
          <w:sz w:val="20"/>
          <w:szCs w:val="20"/>
          <w:lang w:eastAsia="lt-LT"/>
        </w:rPr>
        <w:t>Dienmedis</w:t>
      </w:r>
      <w:proofErr w:type="spellEnd"/>
      <w:r w:rsidRPr="007E2FB8">
        <w:rPr>
          <w:rFonts w:asciiTheme="majorHAnsi" w:eastAsia="Times New Roman" w:hAnsiTheme="majorHAnsi" w:cs="Times New Roman"/>
          <w:sz w:val="20"/>
          <w:szCs w:val="20"/>
          <w:lang w:eastAsia="lt-LT"/>
        </w:rPr>
        <w:t xml:space="preserve">“ apeliacinius skundus. Jis panaikino LR Aplinkos ministerijos Vilniaus RAAD 2013 m. </w:t>
      </w:r>
      <w:r w:rsidRPr="007E2FB8">
        <w:rPr>
          <w:rFonts w:asciiTheme="majorHAnsi" w:eastAsia="Times New Roman" w:hAnsiTheme="majorHAnsi" w:cs="Times New Roman"/>
          <w:sz w:val="20"/>
          <w:szCs w:val="20"/>
          <w:lang w:val="en-US" w:eastAsia="lt-LT"/>
        </w:rPr>
        <w:t xml:space="preserve"> </w:t>
      </w:r>
      <w:r w:rsidRPr="007E2FB8">
        <w:rPr>
          <w:rFonts w:asciiTheme="majorHAnsi" w:eastAsia="Times New Roman" w:hAnsiTheme="majorHAnsi" w:cs="Times New Roman"/>
          <w:sz w:val="20"/>
          <w:szCs w:val="20"/>
          <w:lang w:eastAsia="lt-LT"/>
        </w:rPr>
        <w:t>galutinę atrankos išvadą dėl Naujienų durpių telkinio dalies naudojimo ir įpareigojo Vilniaus RAAD iš naujo peržiūrėti savo sprendimus dėl durpių kasimo Paluknio pievose bei priimti naujas galutines atrankos išvadas dėl UAB „</w:t>
      </w:r>
      <w:proofErr w:type="spellStart"/>
      <w:r w:rsidRPr="007E2FB8">
        <w:rPr>
          <w:rFonts w:asciiTheme="majorHAnsi" w:eastAsia="Times New Roman" w:hAnsiTheme="majorHAnsi" w:cs="Times New Roman"/>
          <w:sz w:val="20"/>
          <w:szCs w:val="20"/>
          <w:lang w:eastAsia="lt-LT"/>
        </w:rPr>
        <w:t>Ferta</w:t>
      </w:r>
      <w:proofErr w:type="spellEnd"/>
      <w:r w:rsidRPr="007E2FB8">
        <w:rPr>
          <w:rFonts w:asciiTheme="majorHAnsi" w:eastAsia="Times New Roman" w:hAnsiTheme="majorHAnsi" w:cs="Times New Roman"/>
          <w:sz w:val="20"/>
          <w:szCs w:val="20"/>
          <w:lang w:eastAsia="lt-LT"/>
        </w:rPr>
        <w:t xml:space="preserve">“ ir UAB „Gavyba“ planuojamo Naujienų durpių telkinio naudojimo </w:t>
      </w:r>
      <w:r w:rsidR="00644D98">
        <w:rPr>
          <w:rFonts w:asciiTheme="majorHAnsi" w:eastAsia="Times New Roman" w:hAnsiTheme="majorHAnsi" w:cs="Times New Roman"/>
          <w:sz w:val="20"/>
          <w:szCs w:val="20"/>
          <w:lang w:eastAsia="lt-LT"/>
        </w:rPr>
        <w:t>poveikio aplinkai vertinimo</w:t>
      </w:r>
      <w:r w:rsidRPr="007E2FB8">
        <w:rPr>
          <w:rFonts w:asciiTheme="majorHAnsi" w:eastAsia="Times New Roman" w:hAnsiTheme="majorHAnsi" w:cs="Times New Roman"/>
          <w:sz w:val="20"/>
          <w:szCs w:val="20"/>
          <w:lang w:eastAsia="lt-LT"/>
        </w:rPr>
        <w:t xml:space="preserve">. </w:t>
      </w:r>
    </w:p>
    <w:p w:rsidR="00656738" w:rsidRDefault="00656738" w:rsidP="00FD5B1C">
      <w:pPr>
        <w:spacing w:after="0" w:line="240" w:lineRule="auto"/>
        <w:ind w:left="-425"/>
        <w:rPr>
          <w:rFonts w:eastAsia="Times New Roman" w:cs="Times New Roman"/>
          <w:b/>
          <w:bCs/>
          <w:sz w:val="24"/>
          <w:szCs w:val="24"/>
          <w:lang w:eastAsia="lt-LT"/>
        </w:rPr>
      </w:pPr>
    </w:p>
    <w:p w:rsidR="00DE45B4" w:rsidRDefault="000C69C0" w:rsidP="00FD5B1C">
      <w:pPr>
        <w:spacing w:after="0" w:line="240" w:lineRule="auto"/>
        <w:ind w:left="-425"/>
        <w:rPr>
          <w:rFonts w:eastAsia="Times New Roman" w:cs="Times New Roman"/>
          <w:b/>
          <w:bCs/>
          <w:sz w:val="24"/>
          <w:szCs w:val="24"/>
          <w:lang w:eastAsia="lt-LT"/>
        </w:rPr>
      </w:pPr>
      <w:r>
        <w:rPr>
          <w:rFonts w:eastAsia="Times New Roman" w:cs="Times New Roman"/>
          <w:b/>
          <w:bCs/>
          <w:sz w:val="24"/>
          <w:szCs w:val="24"/>
          <w:lang w:eastAsia="lt-LT"/>
        </w:rPr>
        <w:t>A</w:t>
      </w:r>
      <w:r w:rsidR="00DE45B4">
        <w:rPr>
          <w:rFonts w:eastAsia="Times New Roman" w:cs="Times New Roman"/>
          <w:b/>
          <w:bCs/>
          <w:sz w:val="24"/>
          <w:szCs w:val="24"/>
          <w:lang w:eastAsia="lt-LT"/>
        </w:rPr>
        <w:t>PLINKOS APSAUGA</w:t>
      </w:r>
    </w:p>
    <w:p w:rsidR="00825D69" w:rsidRDefault="00825D69" w:rsidP="00FD5B1C">
      <w:pPr>
        <w:spacing w:after="0" w:line="240" w:lineRule="auto"/>
        <w:ind w:left="-425"/>
        <w:rPr>
          <w:rFonts w:eastAsia="Times New Roman" w:cs="Times New Roman"/>
          <w:b/>
          <w:bCs/>
          <w:sz w:val="24"/>
          <w:szCs w:val="24"/>
          <w:lang w:eastAsia="lt-LT"/>
        </w:rPr>
      </w:pPr>
    </w:p>
    <w:tbl>
      <w:tblPr>
        <w:tblW w:w="10065" w:type="dxa"/>
        <w:tblInd w:w="-434" w:type="dxa"/>
        <w:tblLayout w:type="fixed"/>
        <w:tblCellMar>
          <w:left w:w="15" w:type="dxa"/>
          <w:bottom w:w="15" w:type="dxa"/>
          <w:right w:w="15" w:type="dxa"/>
        </w:tblCellMar>
        <w:tblLook w:val="04A0" w:firstRow="1" w:lastRow="0" w:firstColumn="1" w:lastColumn="0" w:noHBand="0" w:noVBand="1"/>
      </w:tblPr>
      <w:tblGrid>
        <w:gridCol w:w="1986"/>
        <w:gridCol w:w="8079"/>
      </w:tblGrid>
      <w:tr w:rsidR="00553292" w:rsidRPr="00553292" w:rsidTr="00C16085">
        <w:trPr>
          <w:trHeight w:val="20"/>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553292" w:rsidRPr="00553292" w:rsidRDefault="00553292" w:rsidP="00553292">
            <w:pPr>
              <w:spacing w:after="0" w:line="240" w:lineRule="auto"/>
              <w:ind w:left="29"/>
              <w:jc w:val="center"/>
              <w:rPr>
                <w:rFonts w:eastAsia="Times New Roman" w:cs="Times New Roman"/>
                <w:sz w:val="20"/>
                <w:szCs w:val="20"/>
                <w:lang w:eastAsia="lt-LT"/>
              </w:rPr>
            </w:pPr>
            <w:r w:rsidRPr="00553292">
              <w:rPr>
                <w:rFonts w:eastAsia="Times New Roman" w:cs="Times New Roman"/>
                <w:b/>
                <w:bCs/>
                <w:color w:val="000000"/>
                <w:sz w:val="20"/>
                <w:szCs w:val="20"/>
                <w:shd w:val="clear" w:color="auto" w:fill="FBE4D5" w:themeFill="accent2" w:themeFillTint="33"/>
                <w:lang w:eastAsia="lt-LT"/>
              </w:rPr>
              <w:t>TERITORIJŲ PLANAVIMAS (Kraštovaizdžio, gyvenamosios aplinkos keitimas)</w:t>
            </w:r>
          </w:p>
        </w:tc>
      </w:tr>
      <w:tr w:rsidR="00553292" w:rsidRPr="00553292" w:rsidTr="00C16085">
        <w:trPr>
          <w:trHeight w:val="20"/>
        </w:trPr>
        <w:tc>
          <w:tcPr>
            <w:tcW w:w="10065"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tcPr>
          <w:p w:rsidR="00553292" w:rsidRPr="00553292" w:rsidRDefault="00553292" w:rsidP="00553292">
            <w:pPr>
              <w:spacing w:after="0" w:line="240" w:lineRule="auto"/>
              <w:ind w:left="29"/>
              <w:jc w:val="both"/>
              <w:rPr>
                <w:rFonts w:eastAsia="Times New Roman" w:cs="Times New Roman"/>
                <w:b/>
                <w:bCs/>
                <w:color w:val="000000"/>
                <w:sz w:val="20"/>
                <w:szCs w:val="20"/>
                <w:shd w:val="clear" w:color="auto" w:fill="FBE4D5" w:themeFill="accent2" w:themeFillTint="33"/>
                <w:lang w:eastAsia="lt-LT"/>
              </w:rPr>
            </w:pPr>
            <w:r w:rsidRPr="00553292">
              <w:rPr>
                <w:rFonts w:cs="Arial"/>
                <w:b/>
                <w:color w:val="252525"/>
                <w:sz w:val="20"/>
                <w:szCs w:val="20"/>
                <w:shd w:val="clear" w:color="auto" w:fill="FBE4D5" w:themeFill="accent2" w:themeFillTint="33"/>
              </w:rPr>
              <w:t>Teritorijų planavimas</w:t>
            </w:r>
            <w:r w:rsidRPr="00553292">
              <w:rPr>
                <w:rFonts w:cs="Arial"/>
                <w:color w:val="252525"/>
                <w:sz w:val="20"/>
                <w:szCs w:val="20"/>
                <w:shd w:val="clear" w:color="auto" w:fill="FBE4D5" w:themeFill="accent2" w:themeFillTint="33"/>
              </w:rPr>
              <w:t xml:space="preserve"> yra nustatyta procedūra teritorijos vystymo bendrajai erdvinei koncepcijai, žemės naudojimo prioritetams, aplinkosaugos, paminklosaugos ir kitoms sąlygoms nustatyti, žemės, miško ir vandens naudmenų, gyvenamųjų vietovių, gamybos bei infrastruktūros sistemai formuoti, gyventojų užimtumui reguliuoti, fizinių ir juridinių asmenų veiklos plėtojimo teisėms teritorijoje nustatyti.</w:t>
            </w:r>
            <w:r w:rsidRPr="00553292">
              <w:rPr>
                <w:rFonts w:cs="Arial"/>
                <w:color w:val="333333"/>
                <w:sz w:val="20"/>
                <w:szCs w:val="20"/>
                <w:shd w:val="clear" w:color="auto" w:fill="FFFFFF"/>
              </w:rPr>
              <w:t xml:space="preserve"> </w:t>
            </w:r>
          </w:p>
        </w:tc>
      </w:tr>
      <w:tr w:rsidR="00553292" w:rsidRPr="00553292" w:rsidTr="002D1FA9">
        <w:tc>
          <w:tcPr>
            <w:tcW w:w="1986"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553292" w:rsidRPr="00553292" w:rsidRDefault="00553292" w:rsidP="00553292">
            <w:pPr>
              <w:spacing w:after="0" w:line="240" w:lineRule="auto"/>
              <w:ind w:left="29"/>
              <w:jc w:val="center"/>
              <w:rPr>
                <w:rFonts w:eastAsia="Times New Roman" w:cs="Times New Roman"/>
                <w:b/>
                <w:bCs/>
                <w:color w:val="000000"/>
                <w:sz w:val="20"/>
                <w:szCs w:val="20"/>
                <w:shd w:val="clear" w:color="auto" w:fill="FFFFFF"/>
                <w:lang w:eastAsia="lt-LT"/>
              </w:rPr>
            </w:pPr>
            <w:r w:rsidRPr="00553292">
              <w:rPr>
                <w:rFonts w:eastAsia="Times New Roman" w:cs="Times New Roman"/>
                <w:b/>
                <w:bCs/>
                <w:color w:val="000000"/>
                <w:sz w:val="20"/>
                <w:szCs w:val="20"/>
                <w:shd w:val="clear" w:color="auto" w:fill="F7CAAC" w:themeFill="accent2" w:themeFillTint="66"/>
                <w:lang w:eastAsia="lt-LT"/>
              </w:rPr>
              <w:t>VEIKIANTI PUSĖ</w:t>
            </w:r>
          </w:p>
        </w:tc>
        <w:tc>
          <w:tcPr>
            <w:tcW w:w="8079" w:type="dxa"/>
            <w:tcBorders>
              <w:top w:val="single" w:sz="2" w:space="0" w:color="000000"/>
              <w:left w:val="single" w:sz="6" w:space="0" w:color="000000"/>
              <w:bottom w:val="single" w:sz="6" w:space="0" w:color="000000"/>
              <w:right w:val="single" w:sz="6" w:space="0" w:color="000000"/>
            </w:tcBorders>
            <w:shd w:val="clear" w:color="auto" w:fill="F7CAAC" w:themeFill="accent2" w:themeFillTint="66"/>
          </w:tcPr>
          <w:p w:rsidR="00553292" w:rsidRPr="00553292" w:rsidRDefault="00553292" w:rsidP="00553292">
            <w:pPr>
              <w:spacing w:after="0" w:line="240" w:lineRule="auto"/>
              <w:ind w:right="36"/>
              <w:jc w:val="center"/>
              <w:rPr>
                <w:rFonts w:eastAsia="Times New Roman"/>
                <w:b/>
                <w:sz w:val="20"/>
                <w:szCs w:val="20"/>
                <w:lang w:val="en-US"/>
              </w:rPr>
            </w:pPr>
            <w:r w:rsidRPr="00553292">
              <w:rPr>
                <w:rFonts w:eastAsia="Times New Roman"/>
                <w:b/>
                <w:sz w:val="20"/>
                <w:szCs w:val="20"/>
                <w:lang w:val="en-US"/>
              </w:rPr>
              <w:t>POZICIJOS, TEIGINIAI</w:t>
            </w:r>
          </w:p>
        </w:tc>
      </w:tr>
      <w:tr w:rsidR="00553292" w:rsidRPr="00553292" w:rsidTr="002D1FA9">
        <w:trPr>
          <w:trHeight w:val="553"/>
        </w:trPr>
        <w:tc>
          <w:tcPr>
            <w:tcW w:w="1986" w:type="dxa"/>
            <w:tcBorders>
              <w:top w:val="single" w:sz="6" w:space="0" w:color="000000"/>
              <w:left w:val="single" w:sz="6" w:space="0" w:color="000000"/>
              <w:bottom w:val="single" w:sz="6" w:space="0" w:color="000000"/>
              <w:right w:val="single" w:sz="6" w:space="0" w:color="000000"/>
            </w:tcBorders>
          </w:tcPr>
          <w:p w:rsidR="00553292" w:rsidRPr="00CF183F" w:rsidRDefault="00553292" w:rsidP="00553292">
            <w:pPr>
              <w:tabs>
                <w:tab w:val="left" w:pos="738"/>
              </w:tabs>
              <w:spacing w:after="0" w:line="240" w:lineRule="auto"/>
              <w:ind w:right="33"/>
              <w:contextualSpacing/>
              <w:textAlignment w:val="baseline"/>
              <w:rPr>
                <w:rFonts w:asciiTheme="majorHAnsi" w:eastAsia="Times New Roman" w:hAnsiTheme="majorHAnsi" w:cs="Arial"/>
                <w:b/>
                <w:color w:val="000000"/>
                <w:sz w:val="20"/>
                <w:szCs w:val="20"/>
                <w:lang w:eastAsia="lt-LT"/>
              </w:rPr>
            </w:pPr>
            <w:r w:rsidRPr="00CF183F">
              <w:rPr>
                <w:rFonts w:asciiTheme="majorHAnsi" w:eastAsia="Times New Roman" w:hAnsiTheme="majorHAnsi" w:cs="Arial"/>
                <w:b/>
                <w:color w:val="000000"/>
                <w:sz w:val="20"/>
                <w:szCs w:val="20"/>
                <w:lang w:eastAsia="lt-LT"/>
              </w:rPr>
              <w:t>Lietuvos ornitologų draugija (LOD)</w:t>
            </w:r>
          </w:p>
        </w:tc>
        <w:tc>
          <w:tcPr>
            <w:tcW w:w="8079" w:type="dxa"/>
            <w:tcBorders>
              <w:top w:val="single" w:sz="2" w:space="0" w:color="000000"/>
              <w:left w:val="single" w:sz="6" w:space="0" w:color="000000"/>
              <w:bottom w:val="single" w:sz="6" w:space="0" w:color="000000"/>
              <w:right w:val="single" w:sz="6" w:space="0" w:color="000000"/>
            </w:tcBorders>
          </w:tcPr>
          <w:p w:rsidR="001C1887" w:rsidRPr="00CF183F" w:rsidRDefault="00DF06E1" w:rsidP="00365535">
            <w:pPr>
              <w:autoSpaceDE w:val="0"/>
              <w:autoSpaceDN w:val="0"/>
              <w:adjustRightInd w:val="0"/>
              <w:spacing w:after="0" w:line="240" w:lineRule="auto"/>
              <w:jc w:val="both"/>
              <w:rPr>
                <w:rFonts w:asciiTheme="majorHAnsi" w:eastAsia="Times New Roman" w:hAnsiTheme="majorHAnsi" w:cs="Times New Roman"/>
                <w:sz w:val="20"/>
                <w:szCs w:val="20"/>
                <w:lang w:eastAsia="lt-LT"/>
              </w:rPr>
            </w:pPr>
            <w:r w:rsidRPr="00CF183F">
              <w:rPr>
                <w:rFonts w:asciiTheme="majorHAnsi" w:eastAsia="Times New Roman" w:hAnsiTheme="majorHAnsi" w:cs="Times New Roman"/>
                <w:sz w:val="20"/>
                <w:szCs w:val="20"/>
                <w:lang w:eastAsia="lt-LT"/>
              </w:rPr>
              <w:t xml:space="preserve">Ornitologų duomenimis, Naujienų durpių telkinio teritorija yra ypač vertinga ornitologiniu požiūriu dėl jose perinčių bei iš gretimų miškų maitintis atskrendančių nykstančių ir saugomų paukščių rūšių bei migruojančių paukščių sankaupų. </w:t>
            </w:r>
            <w:r w:rsidR="0010010E" w:rsidRPr="00CF183F">
              <w:rPr>
                <w:rFonts w:asciiTheme="majorHAnsi" w:eastAsia="Times New Roman" w:hAnsiTheme="majorHAnsi" w:cs="Times New Roman"/>
                <w:sz w:val="20"/>
                <w:szCs w:val="20"/>
                <w:lang w:eastAsia="lt-LT"/>
              </w:rPr>
              <w:t>Šioje teritorijoje yra saugomų paukščių, varliagyvių ir augalų rūšių, kurios išnyktų planuojamos ūkinės veiklos metu.</w:t>
            </w:r>
            <w:r w:rsidR="00B30267" w:rsidRPr="00CF183F">
              <w:rPr>
                <w:rFonts w:asciiTheme="majorHAnsi" w:eastAsia="Times New Roman" w:hAnsiTheme="majorHAnsi" w:cs="Times New Roman"/>
                <w:sz w:val="20"/>
                <w:szCs w:val="20"/>
                <w:lang w:eastAsia="lt-LT"/>
              </w:rPr>
              <w:t xml:space="preserve"> Atlikus teritorijos patikrą, aptiktos devynios Lietuvos raudonosios knygos ir Europos Bendrijos svarbos paukščių rūšys</w:t>
            </w:r>
            <w:r w:rsidR="00365535">
              <w:rPr>
                <w:rFonts w:asciiTheme="majorHAnsi" w:eastAsia="Times New Roman" w:hAnsiTheme="majorHAnsi" w:cs="Times New Roman"/>
                <w:sz w:val="20"/>
                <w:szCs w:val="20"/>
                <w:lang w:eastAsia="lt-LT"/>
              </w:rPr>
              <w:t>. Kad šioje teritorijoje yra aptinkama</w:t>
            </w:r>
            <w:r w:rsidR="00365535" w:rsidRPr="00365535">
              <w:rPr>
                <w:rFonts w:asciiTheme="majorHAnsi" w:eastAsia="Times New Roman" w:hAnsiTheme="majorHAnsi" w:cs="Times New Roman"/>
                <w:sz w:val="20"/>
                <w:szCs w:val="20"/>
                <w:lang w:eastAsia="lt-LT"/>
              </w:rPr>
              <w:t xml:space="preserve"> saugomų paukščių rūšių</w:t>
            </w:r>
            <w:r w:rsidR="00365535">
              <w:rPr>
                <w:rFonts w:asciiTheme="majorHAnsi" w:eastAsia="Times New Roman" w:hAnsiTheme="majorHAnsi" w:cs="Times New Roman"/>
                <w:sz w:val="20"/>
                <w:szCs w:val="20"/>
                <w:lang w:eastAsia="lt-LT"/>
              </w:rPr>
              <w:t xml:space="preserve">, patvirtino ir Aplinkos ministerijos </w:t>
            </w:r>
            <w:r w:rsidR="001C1887" w:rsidRPr="00CF183F">
              <w:rPr>
                <w:rFonts w:asciiTheme="majorHAnsi" w:eastAsia="Times New Roman" w:hAnsiTheme="majorHAnsi" w:cs="Times New Roman"/>
                <w:sz w:val="20"/>
                <w:szCs w:val="20"/>
                <w:lang w:eastAsia="lt-LT"/>
              </w:rPr>
              <w:t xml:space="preserve"> Gamtos apsaugos departamento Biologinės įvairovės</w:t>
            </w:r>
            <w:r w:rsidR="00365535">
              <w:rPr>
                <w:rFonts w:asciiTheme="majorHAnsi" w:eastAsia="Times New Roman" w:hAnsiTheme="majorHAnsi" w:cs="Times New Roman"/>
                <w:sz w:val="20"/>
                <w:szCs w:val="20"/>
                <w:lang w:eastAsia="lt-LT"/>
              </w:rPr>
              <w:t xml:space="preserve"> skyrius.</w:t>
            </w:r>
          </w:p>
          <w:p w:rsidR="00553292" w:rsidRPr="00CF183F" w:rsidRDefault="00B30267" w:rsidP="00B649DE">
            <w:pPr>
              <w:autoSpaceDE w:val="0"/>
              <w:autoSpaceDN w:val="0"/>
              <w:adjustRightInd w:val="0"/>
              <w:spacing w:after="0" w:line="240" w:lineRule="auto"/>
              <w:jc w:val="both"/>
              <w:rPr>
                <w:rFonts w:asciiTheme="majorHAnsi" w:eastAsia="Times New Roman" w:hAnsiTheme="majorHAnsi" w:cs="Times New Roman"/>
                <w:sz w:val="20"/>
                <w:szCs w:val="20"/>
                <w:lang w:eastAsia="lt-LT"/>
              </w:rPr>
            </w:pPr>
            <w:r w:rsidRPr="00CF183F">
              <w:rPr>
                <w:rFonts w:asciiTheme="majorHAnsi" w:eastAsia="Times New Roman" w:hAnsiTheme="majorHAnsi" w:cs="Times New Roman"/>
                <w:sz w:val="20"/>
                <w:szCs w:val="20"/>
                <w:lang w:eastAsia="lt-LT"/>
              </w:rPr>
              <w:t xml:space="preserve">Paluknio pievų dalyse, kuriose numatoma ūkinė veikla, jau daugiau nei dešimt metų yra žinomos </w:t>
            </w:r>
            <w:r w:rsidR="00365535">
              <w:rPr>
                <w:rFonts w:asciiTheme="majorHAnsi" w:eastAsia="Times New Roman" w:hAnsiTheme="majorHAnsi" w:cs="Times New Roman"/>
                <w:sz w:val="20"/>
                <w:szCs w:val="20"/>
                <w:lang w:eastAsia="lt-LT"/>
              </w:rPr>
              <w:t>retų saugomų paukščių</w:t>
            </w:r>
            <w:r w:rsidRPr="00CF183F">
              <w:rPr>
                <w:rFonts w:asciiTheme="majorHAnsi" w:eastAsia="Times New Roman" w:hAnsiTheme="majorHAnsi" w:cs="Times New Roman"/>
                <w:sz w:val="20"/>
                <w:szCs w:val="20"/>
                <w:lang w:eastAsia="lt-LT"/>
              </w:rPr>
              <w:t xml:space="preserve">  </w:t>
            </w:r>
            <w:proofErr w:type="spellStart"/>
            <w:r w:rsidRPr="00CF183F">
              <w:rPr>
                <w:rFonts w:asciiTheme="majorHAnsi" w:eastAsia="Times New Roman" w:hAnsiTheme="majorHAnsi" w:cs="Times New Roman"/>
                <w:sz w:val="20"/>
                <w:szCs w:val="20"/>
                <w:lang w:eastAsia="lt-LT"/>
              </w:rPr>
              <w:t>tuokvietės</w:t>
            </w:r>
            <w:proofErr w:type="spellEnd"/>
            <w:r w:rsidRPr="00CF183F">
              <w:rPr>
                <w:rFonts w:asciiTheme="majorHAnsi" w:eastAsia="Times New Roman" w:hAnsiTheme="majorHAnsi" w:cs="Times New Roman"/>
                <w:sz w:val="20"/>
                <w:szCs w:val="20"/>
                <w:lang w:eastAsia="lt-LT"/>
              </w:rPr>
              <w:t>, kurios pagal paukščių gausą ir rūšies apsaugos svarbą yra antros rytų Lietuvoje</w:t>
            </w:r>
            <w:r w:rsidR="00B649DE">
              <w:rPr>
                <w:rFonts w:asciiTheme="majorHAnsi" w:eastAsia="Times New Roman" w:hAnsiTheme="majorHAnsi" w:cs="Times New Roman"/>
                <w:sz w:val="20"/>
                <w:szCs w:val="20"/>
                <w:lang w:eastAsia="lt-LT"/>
              </w:rPr>
              <w:t>.</w:t>
            </w:r>
            <w:r w:rsidRPr="00CF183F">
              <w:rPr>
                <w:rFonts w:asciiTheme="majorHAnsi" w:eastAsia="Times New Roman" w:hAnsiTheme="majorHAnsi" w:cs="Times New Roman"/>
                <w:sz w:val="20"/>
                <w:szCs w:val="20"/>
                <w:lang w:eastAsia="lt-LT"/>
              </w:rPr>
              <w:t xml:space="preserve"> Pagal griežtai saugomų rūšių </w:t>
            </w:r>
            <w:proofErr w:type="spellStart"/>
            <w:r w:rsidRPr="00CF183F">
              <w:rPr>
                <w:rFonts w:asciiTheme="majorHAnsi" w:eastAsia="Times New Roman" w:hAnsiTheme="majorHAnsi" w:cs="Times New Roman"/>
                <w:sz w:val="20"/>
                <w:szCs w:val="20"/>
                <w:lang w:eastAsia="lt-LT"/>
              </w:rPr>
              <w:t>rad</w:t>
            </w:r>
            <w:r w:rsidR="00264DDA">
              <w:rPr>
                <w:rFonts w:asciiTheme="majorHAnsi" w:eastAsia="Times New Roman" w:hAnsiTheme="majorHAnsi" w:cs="Times New Roman"/>
                <w:sz w:val="20"/>
                <w:szCs w:val="20"/>
                <w:lang w:eastAsia="lt-LT"/>
              </w:rPr>
              <w:t>a</w:t>
            </w:r>
            <w:r w:rsidRPr="00CF183F">
              <w:rPr>
                <w:rFonts w:asciiTheme="majorHAnsi" w:eastAsia="Times New Roman" w:hAnsiTheme="majorHAnsi" w:cs="Times New Roman"/>
                <w:sz w:val="20"/>
                <w:szCs w:val="20"/>
                <w:lang w:eastAsia="lt-LT"/>
              </w:rPr>
              <w:t>viečių</w:t>
            </w:r>
            <w:proofErr w:type="spellEnd"/>
            <w:r w:rsidRPr="00CF183F">
              <w:rPr>
                <w:rFonts w:asciiTheme="majorHAnsi" w:eastAsia="Times New Roman" w:hAnsiTheme="majorHAnsi" w:cs="Times New Roman"/>
                <w:sz w:val="20"/>
                <w:szCs w:val="20"/>
                <w:lang w:eastAsia="lt-LT"/>
              </w:rPr>
              <w:t xml:space="preserve"> apsaugos nuostatus, bet kokia veikla jose gali būti leidžiama tik ją atitinkamai suderinus su aplinkosauginėmis institucijomis</w:t>
            </w:r>
            <w:r w:rsidR="001C1887" w:rsidRPr="00CF183F">
              <w:rPr>
                <w:rFonts w:asciiTheme="majorHAnsi" w:eastAsia="Times New Roman" w:hAnsiTheme="majorHAnsi" w:cs="Times New Roman"/>
                <w:sz w:val="20"/>
                <w:szCs w:val="20"/>
                <w:lang w:eastAsia="lt-LT"/>
              </w:rPr>
              <w:t>. Šioje teritorijoje</w:t>
            </w:r>
            <w:r w:rsidR="00B649DE">
              <w:rPr>
                <w:rFonts w:asciiTheme="majorHAnsi" w:eastAsia="Times New Roman" w:hAnsiTheme="majorHAnsi" w:cs="Times New Roman"/>
                <w:sz w:val="20"/>
                <w:szCs w:val="20"/>
                <w:lang w:eastAsia="lt-LT"/>
              </w:rPr>
              <w:t xml:space="preserve"> ne tik peri </w:t>
            </w:r>
            <w:r w:rsidR="001C1887" w:rsidRPr="00CF183F">
              <w:rPr>
                <w:rFonts w:asciiTheme="majorHAnsi" w:eastAsia="Times New Roman" w:hAnsiTheme="majorHAnsi" w:cs="Times New Roman"/>
                <w:sz w:val="20"/>
                <w:szCs w:val="20"/>
                <w:lang w:eastAsia="lt-LT"/>
              </w:rPr>
              <w:t>retos paukščių rūšys, be</w:t>
            </w:r>
            <w:r w:rsidR="00B649DE">
              <w:rPr>
                <w:rFonts w:asciiTheme="majorHAnsi" w:eastAsia="Times New Roman" w:hAnsiTheme="majorHAnsi" w:cs="Times New Roman"/>
                <w:sz w:val="20"/>
                <w:szCs w:val="20"/>
                <w:lang w:eastAsia="lt-LT"/>
              </w:rPr>
              <w:t>t</w:t>
            </w:r>
            <w:r w:rsidR="001C1887" w:rsidRPr="00CF183F">
              <w:rPr>
                <w:rFonts w:asciiTheme="majorHAnsi" w:eastAsia="Times New Roman" w:hAnsiTheme="majorHAnsi" w:cs="Times New Roman"/>
                <w:sz w:val="20"/>
                <w:szCs w:val="20"/>
                <w:lang w:eastAsia="lt-LT"/>
              </w:rPr>
              <w:t xml:space="preserve"> ten yra ir saugomų augalų rūšių </w:t>
            </w:r>
            <w:proofErr w:type="spellStart"/>
            <w:r w:rsidR="001C1887" w:rsidRPr="00CF183F">
              <w:rPr>
                <w:rFonts w:asciiTheme="majorHAnsi" w:eastAsia="Times New Roman" w:hAnsiTheme="majorHAnsi" w:cs="Times New Roman"/>
                <w:sz w:val="20"/>
                <w:szCs w:val="20"/>
                <w:lang w:eastAsia="lt-LT"/>
              </w:rPr>
              <w:t>auga</w:t>
            </w:r>
            <w:r w:rsidR="00B649DE">
              <w:rPr>
                <w:rFonts w:asciiTheme="majorHAnsi" w:eastAsia="Times New Roman" w:hAnsiTheme="majorHAnsi" w:cs="Times New Roman"/>
                <w:sz w:val="20"/>
                <w:szCs w:val="20"/>
                <w:lang w:eastAsia="lt-LT"/>
              </w:rPr>
              <w:t>vietės</w:t>
            </w:r>
            <w:proofErr w:type="spellEnd"/>
            <w:r w:rsidR="00B649DE">
              <w:rPr>
                <w:rFonts w:asciiTheme="majorHAnsi" w:eastAsia="Times New Roman" w:hAnsiTheme="majorHAnsi" w:cs="Times New Roman"/>
                <w:sz w:val="20"/>
                <w:szCs w:val="20"/>
                <w:lang w:eastAsia="lt-LT"/>
              </w:rPr>
              <w:t>. P</w:t>
            </w:r>
            <w:r w:rsidR="001C1887" w:rsidRPr="00CF183F">
              <w:rPr>
                <w:rFonts w:asciiTheme="majorHAnsi" w:eastAsia="Times New Roman" w:hAnsiTheme="majorHAnsi" w:cs="Times New Roman"/>
                <w:sz w:val="20"/>
                <w:szCs w:val="20"/>
                <w:lang w:eastAsia="lt-LT"/>
              </w:rPr>
              <w:t>lanuojamos ūkinės veiklos teritorija atitinka Europos Bendrijos svarbos teritorijų (Natūra 2000) steigimo kriterijus ir Lietuvos Respublikos aplinkos ministerijoje svarstoma galimybė čia steigti saugomą teritoriją. Be to, Paluknio pievos yra įtrauktos į pasaulinę paukščiams svarbių t</w:t>
            </w:r>
            <w:r w:rsidR="00B649DE">
              <w:rPr>
                <w:rFonts w:asciiTheme="majorHAnsi" w:eastAsia="Times New Roman" w:hAnsiTheme="majorHAnsi" w:cs="Times New Roman"/>
                <w:sz w:val="20"/>
                <w:szCs w:val="20"/>
                <w:lang w:eastAsia="lt-LT"/>
              </w:rPr>
              <w:t xml:space="preserve">eritorijų </w:t>
            </w:r>
            <w:r w:rsidR="001C1887" w:rsidRPr="00CF183F">
              <w:rPr>
                <w:rFonts w:asciiTheme="majorHAnsi" w:eastAsia="Times New Roman" w:hAnsiTheme="majorHAnsi" w:cs="Times New Roman"/>
                <w:sz w:val="20"/>
                <w:szCs w:val="20"/>
                <w:lang w:eastAsia="lt-LT"/>
              </w:rPr>
              <w:t xml:space="preserve"> duomenų bazę. Europos Komisija yra oficialiai pripažinusi šių teritorijų gamtosauginę, mokslin</w:t>
            </w:r>
            <w:bookmarkStart w:id="1" w:name="_Ref430853160"/>
            <w:r w:rsidR="00FA4C96">
              <w:rPr>
                <w:rFonts w:asciiTheme="majorHAnsi" w:eastAsia="Times New Roman" w:hAnsiTheme="majorHAnsi" w:cs="Times New Roman"/>
                <w:sz w:val="20"/>
                <w:szCs w:val="20"/>
                <w:lang w:eastAsia="lt-LT"/>
              </w:rPr>
              <w:t>iais duomenimis paremtą svarbą</w:t>
            </w:r>
            <w:r w:rsidR="00A13FCA" w:rsidRPr="00CF183F">
              <w:rPr>
                <w:rStyle w:val="FootnoteReference"/>
                <w:rFonts w:asciiTheme="majorHAnsi" w:eastAsia="Times New Roman" w:hAnsiTheme="majorHAnsi" w:cs="Times New Roman"/>
                <w:sz w:val="20"/>
                <w:szCs w:val="20"/>
                <w:lang w:eastAsia="lt-LT"/>
              </w:rPr>
              <w:footnoteReference w:id="1"/>
            </w:r>
            <w:bookmarkEnd w:id="1"/>
            <w:r w:rsidR="001C1887" w:rsidRPr="00CF183F">
              <w:rPr>
                <w:rFonts w:asciiTheme="majorHAnsi" w:eastAsia="Times New Roman" w:hAnsiTheme="majorHAnsi" w:cs="Times New Roman"/>
                <w:sz w:val="20"/>
                <w:szCs w:val="20"/>
                <w:lang w:eastAsia="lt-LT"/>
              </w:rPr>
              <w:t>.</w:t>
            </w:r>
          </w:p>
        </w:tc>
      </w:tr>
      <w:tr w:rsidR="00553292" w:rsidRPr="00553292" w:rsidTr="002D1FA9">
        <w:trPr>
          <w:trHeight w:val="1101"/>
        </w:trPr>
        <w:tc>
          <w:tcPr>
            <w:tcW w:w="1986" w:type="dxa"/>
            <w:tcBorders>
              <w:top w:val="single" w:sz="6" w:space="0" w:color="000000"/>
              <w:left w:val="single" w:sz="6" w:space="0" w:color="000000"/>
              <w:bottom w:val="single" w:sz="6" w:space="0" w:color="000000"/>
              <w:right w:val="single" w:sz="6" w:space="0" w:color="000000"/>
            </w:tcBorders>
          </w:tcPr>
          <w:p w:rsidR="00553292" w:rsidRPr="00CF183F" w:rsidRDefault="00553292" w:rsidP="00553292">
            <w:pPr>
              <w:tabs>
                <w:tab w:val="left" w:pos="738"/>
              </w:tabs>
              <w:spacing w:after="0" w:line="240" w:lineRule="auto"/>
              <w:ind w:right="33"/>
              <w:contextualSpacing/>
              <w:textAlignment w:val="baseline"/>
              <w:rPr>
                <w:rFonts w:asciiTheme="majorHAnsi" w:eastAsia="Times New Roman" w:hAnsiTheme="majorHAnsi" w:cs="Arial"/>
                <w:b/>
                <w:color w:val="000000"/>
                <w:sz w:val="20"/>
                <w:szCs w:val="20"/>
                <w:lang w:eastAsia="lt-LT"/>
              </w:rPr>
            </w:pPr>
            <w:r w:rsidRPr="00CF183F">
              <w:rPr>
                <w:rFonts w:asciiTheme="majorHAnsi" w:eastAsia="Times New Roman" w:hAnsiTheme="majorHAnsi" w:cs="Arial"/>
                <w:b/>
                <w:color w:val="000000"/>
                <w:sz w:val="20"/>
                <w:szCs w:val="20"/>
                <w:lang w:eastAsia="lt-LT"/>
              </w:rPr>
              <w:lastRenderedPageBreak/>
              <w:t>Paluknio bendruomenė „</w:t>
            </w:r>
            <w:proofErr w:type="spellStart"/>
            <w:r w:rsidRPr="00CF183F">
              <w:rPr>
                <w:rFonts w:asciiTheme="majorHAnsi" w:eastAsia="Times New Roman" w:hAnsiTheme="majorHAnsi" w:cs="Arial"/>
                <w:b/>
                <w:color w:val="000000"/>
                <w:sz w:val="20"/>
                <w:szCs w:val="20"/>
                <w:lang w:eastAsia="lt-LT"/>
              </w:rPr>
              <w:t>Dienmedis</w:t>
            </w:r>
            <w:proofErr w:type="spellEnd"/>
            <w:r w:rsidRPr="00CF183F">
              <w:rPr>
                <w:rFonts w:asciiTheme="majorHAnsi" w:eastAsia="Times New Roman" w:hAnsiTheme="majorHAnsi" w:cs="Arial"/>
                <w:b/>
                <w:color w:val="000000"/>
                <w:sz w:val="20"/>
                <w:szCs w:val="20"/>
                <w:lang w:eastAsia="lt-LT"/>
              </w:rPr>
              <w:t>“, Trakų r. žemės ūkio bendrovės „Merkys“</w:t>
            </w:r>
          </w:p>
          <w:p w:rsidR="00553292" w:rsidRPr="00CF183F" w:rsidRDefault="00553292" w:rsidP="00553292">
            <w:pPr>
              <w:tabs>
                <w:tab w:val="left" w:pos="738"/>
              </w:tabs>
              <w:spacing w:after="0" w:line="240" w:lineRule="auto"/>
              <w:ind w:right="33"/>
              <w:contextualSpacing/>
              <w:textAlignment w:val="baseline"/>
              <w:rPr>
                <w:rFonts w:asciiTheme="majorHAnsi" w:eastAsia="Times New Roman" w:hAnsiTheme="majorHAnsi" w:cs="Arial"/>
                <w:b/>
                <w:color w:val="000000"/>
                <w:sz w:val="20"/>
                <w:szCs w:val="20"/>
                <w:shd w:val="clear" w:color="auto" w:fill="FFFFFF"/>
                <w:lang w:eastAsia="lt-LT"/>
              </w:rPr>
            </w:pPr>
          </w:p>
        </w:tc>
        <w:tc>
          <w:tcPr>
            <w:tcW w:w="8079" w:type="dxa"/>
            <w:tcBorders>
              <w:top w:val="single" w:sz="2" w:space="0" w:color="000000"/>
              <w:left w:val="single" w:sz="6" w:space="0" w:color="000000"/>
              <w:bottom w:val="single" w:sz="6" w:space="0" w:color="000000"/>
              <w:right w:val="single" w:sz="6" w:space="0" w:color="000000"/>
            </w:tcBorders>
          </w:tcPr>
          <w:p w:rsidR="00553292" w:rsidRPr="00CF183F" w:rsidRDefault="00FA4C96" w:rsidP="00264DDA">
            <w:pPr>
              <w:tabs>
                <w:tab w:val="left" w:pos="178"/>
              </w:tabs>
              <w:spacing w:after="0" w:line="240" w:lineRule="auto"/>
              <w:ind w:hanging="15"/>
              <w:jc w:val="both"/>
              <w:rPr>
                <w:rFonts w:asciiTheme="majorHAnsi" w:eastAsia="Times New Roman" w:hAnsiTheme="majorHAnsi" w:cs="Times New Roman"/>
                <w:sz w:val="20"/>
                <w:szCs w:val="20"/>
                <w:lang w:eastAsia="lt-LT"/>
              </w:rPr>
            </w:pPr>
            <w:r>
              <w:rPr>
                <w:rFonts w:asciiTheme="majorHAnsi" w:eastAsia="Times New Roman" w:hAnsiTheme="majorHAnsi" w:cs="Times New Roman"/>
                <w:sz w:val="20"/>
                <w:szCs w:val="20"/>
                <w:lang w:eastAsia="lt-LT"/>
              </w:rPr>
              <w:t>Bendruomenė išreiškė susirūpinimą, kad n</w:t>
            </w:r>
            <w:r w:rsidR="004F2D26" w:rsidRPr="004F2D26">
              <w:rPr>
                <w:rFonts w:asciiTheme="majorHAnsi" w:eastAsia="Times New Roman" w:hAnsiTheme="majorHAnsi" w:cs="Times New Roman"/>
                <w:sz w:val="20"/>
                <w:szCs w:val="20"/>
                <w:lang w:eastAsia="lt-LT"/>
              </w:rPr>
              <w:t>eatliktas planuojamos ūkinės veiklos galimo neigiamo poveikio reikšmingumo įvertinimas greta esančiai „</w:t>
            </w:r>
            <w:proofErr w:type="spellStart"/>
            <w:r w:rsidR="004F2D26" w:rsidRPr="004F2D26">
              <w:rPr>
                <w:rFonts w:asciiTheme="majorHAnsi" w:eastAsia="Times New Roman" w:hAnsiTheme="majorHAnsi" w:cs="Times New Roman"/>
                <w:sz w:val="20"/>
                <w:szCs w:val="20"/>
                <w:lang w:eastAsia="lt-LT"/>
              </w:rPr>
              <w:t>Natura</w:t>
            </w:r>
            <w:proofErr w:type="spellEnd"/>
            <w:r w:rsidR="004F2D26" w:rsidRPr="004F2D26">
              <w:rPr>
                <w:rFonts w:asciiTheme="majorHAnsi" w:eastAsia="Times New Roman" w:hAnsiTheme="majorHAnsi" w:cs="Times New Roman"/>
                <w:sz w:val="20"/>
                <w:szCs w:val="20"/>
                <w:lang w:eastAsia="lt-LT"/>
              </w:rPr>
              <w:t xml:space="preserve"> 2000“ teritorijai – </w:t>
            </w:r>
            <w:r>
              <w:rPr>
                <w:rFonts w:asciiTheme="majorHAnsi" w:eastAsia="Times New Roman" w:hAnsiTheme="majorHAnsi" w:cs="Times New Roman"/>
                <w:sz w:val="20"/>
                <w:szCs w:val="20"/>
                <w:lang w:eastAsia="lt-LT"/>
              </w:rPr>
              <w:t xml:space="preserve">Merkio upei. Taip pat </w:t>
            </w:r>
            <w:r w:rsidR="004F2D26" w:rsidRPr="004F2D26">
              <w:rPr>
                <w:rFonts w:asciiTheme="majorHAnsi" w:eastAsia="Times New Roman" w:hAnsiTheme="majorHAnsi" w:cs="Times New Roman"/>
                <w:sz w:val="20"/>
                <w:szCs w:val="20"/>
                <w:lang w:eastAsia="lt-LT"/>
              </w:rPr>
              <w:t xml:space="preserve">nebuvo nustatyta, ar paukščių </w:t>
            </w:r>
            <w:proofErr w:type="spellStart"/>
            <w:r w:rsidR="004F2D26" w:rsidRPr="004F2D26">
              <w:rPr>
                <w:rFonts w:asciiTheme="majorHAnsi" w:eastAsia="Times New Roman" w:hAnsiTheme="majorHAnsi" w:cs="Times New Roman"/>
                <w:sz w:val="20"/>
                <w:szCs w:val="20"/>
                <w:lang w:eastAsia="lt-LT"/>
              </w:rPr>
              <w:t>perimvietės</w:t>
            </w:r>
            <w:proofErr w:type="spellEnd"/>
            <w:r w:rsidR="004F2D26" w:rsidRPr="004F2D26">
              <w:rPr>
                <w:rFonts w:asciiTheme="majorHAnsi" w:eastAsia="Times New Roman" w:hAnsiTheme="majorHAnsi" w:cs="Times New Roman"/>
                <w:sz w:val="20"/>
                <w:szCs w:val="20"/>
                <w:lang w:eastAsia="lt-LT"/>
              </w:rPr>
              <w:t xml:space="preserve"> ir buveinės nesutampa su planuojamos durpių gavybos vietomis, </w:t>
            </w:r>
            <w:r>
              <w:rPr>
                <w:rFonts w:asciiTheme="majorHAnsi" w:eastAsia="Times New Roman" w:hAnsiTheme="majorHAnsi" w:cs="Times New Roman"/>
                <w:sz w:val="20"/>
                <w:szCs w:val="20"/>
                <w:lang w:eastAsia="lt-LT"/>
              </w:rPr>
              <w:t>todėl negalima teigti</w:t>
            </w:r>
            <w:r w:rsidR="004F2D26" w:rsidRPr="004F2D26">
              <w:rPr>
                <w:rFonts w:asciiTheme="majorHAnsi" w:eastAsia="Times New Roman" w:hAnsiTheme="majorHAnsi" w:cs="Times New Roman"/>
                <w:sz w:val="20"/>
                <w:szCs w:val="20"/>
                <w:lang w:eastAsia="lt-LT"/>
              </w:rPr>
              <w:t xml:space="preserve">, jog saugomų paukščių </w:t>
            </w:r>
            <w:r>
              <w:rPr>
                <w:rFonts w:asciiTheme="majorHAnsi" w:eastAsia="Times New Roman" w:hAnsiTheme="majorHAnsi" w:cs="Times New Roman"/>
                <w:sz w:val="20"/>
                <w:szCs w:val="20"/>
                <w:lang w:eastAsia="lt-LT"/>
              </w:rPr>
              <w:t xml:space="preserve">šioje </w:t>
            </w:r>
            <w:r w:rsidR="004F2D26" w:rsidRPr="004F2D26">
              <w:rPr>
                <w:rFonts w:asciiTheme="majorHAnsi" w:eastAsia="Times New Roman" w:hAnsiTheme="majorHAnsi" w:cs="Times New Roman"/>
                <w:sz w:val="20"/>
                <w:szCs w:val="20"/>
                <w:lang w:eastAsia="lt-LT"/>
              </w:rPr>
              <w:t>teritorijoje nėra</w:t>
            </w:r>
            <w:r w:rsidR="004F2D26">
              <w:rPr>
                <w:rFonts w:asciiTheme="majorHAnsi" w:eastAsia="Times New Roman" w:hAnsiTheme="majorHAnsi" w:cs="Times New Roman"/>
                <w:sz w:val="20"/>
                <w:szCs w:val="20"/>
                <w:lang w:eastAsia="lt-LT"/>
              </w:rPr>
              <w:fldChar w:fldCharType="begin"/>
            </w:r>
            <w:r w:rsidR="004F2D26">
              <w:rPr>
                <w:rFonts w:asciiTheme="majorHAnsi" w:eastAsia="Times New Roman" w:hAnsiTheme="majorHAnsi" w:cs="Times New Roman"/>
                <w:sz w:val="20"/>
                <w:szCs w:val="20"/>
                <w:lang w:eastAsia="lt-LT"/>
              </w:rPr>
              <w:instrText xml:space="preserve"> NOTEREF _Ref430853160 \f \h </w:instrText>
            </w:r>
            <w:r w:rsidR="00365535">
              <w:rPr>
                <w:rFonts w:asciiTheme="majorHAnsi" w:eastAsia="Times New Roman" w:hAnsiTheme="majorHAnsi" w:cs="Times New Roman"/>
                <w:sz w:val="20"/>
                <w:szCs w:val="20"/>
                <w:lang w:eastAsia="lt-LT"/>
              </w:rPr>
              <w:instrText xml:space="preserve"> \* MERGEFORMAT </w:instrText>
            </w:r>
            <w:r w:rsidR="004F2D26">
              <w:rPr>
                <w:rFonts w:asciiTheme="majorHAnsi" w:eastAsia="Times New Roman" w:hAnsiTheme="majorHAnsi" w:cs="Times New Roman"/>
                <w:sz w:val="20"/>
                <w:szCs w:val="20"/>
                <w:lang w:eastAsia="lt-LT"/>
              </w:rPr>
            </w:r>
            <w:r w:rsidR="004F2D26">
              <w:rPr>
                <w:rFonts w:asciiTheme="majorHAnsi" w:eastAsia="Times New Roman" w:hAnsiTheme="majorHAnsi" w:cs="Times New Roman"/>
                <w:sz w:val="20"/>
                <w:szCs w:val="20"/>
                <w:lang w:eastAsia="lt-LT"/>
              </w:rPr>
              <w:fldChar w:fldCharType="separate"/>
            </w:r>
            <w:r w:rsidR="004F2D26" w:rsidRPr="004F2D26">
              <w:rPr>
                <w:rStyle w:val="FootnoteReference"/>
              </w:rPr>
              <w:t>1</w:t>
            </w:r>
            <w:r w:rsidR="004F2D26">
              <w:rPr>
                <w:rFonts w:asciiTheme="majorHAnsi" w:eastAsia="Times New Roman" w:hAnsiTheme="majorHAnsi" w:cs="Times New Roman"/>
                <w:sz w:val="20"/>
                <w:szCs w:val="20"/>
                <w:lang w:eastAsia="lt-LT"/>
              </w:rPr>
              <w:fldChar w:fldCharType="end"/>
            </w:r>
            <w:r w:rsidR="004F2D26" w:rsidRPr="004F2D26">
              <w:rPr>
                <w:rFonts w:asciiTheme="majorHAnsi" w:eastAsia="Times New Roman" w:hAnsiTheme="majorHAnsi" w:cs="Times New Roman"/>
                <w:sz w:val="20"/>
                <w:szCs w:val="20"/>
                <w:lang w:eastAsia="lt-LT"/>
              </w:rPr>
              <w:t>.</w:t>
            </w:r>
          </w:p>
        </w:tc>
      </w:tr>
      <w:tr w:rsidR="00553292" w:rsidRPr="00553292" w:rsidTr="002D1FA9">
        <w:tc>
          <w:tcPr>
            <w:tcW w:w="1986" w:type="dxa"/>
            <w:tcBorders>
              <w:top w:val="single" w:sz="6" w:space="0" w:color="000000"/>
              <w:left w:val="single" w:sz="6" w:space="0" w:color="000000"/>
              <w:bottom w:val="single" w:sz="6" w:space="0" w:color="000000"/>
              <w:right w:val="single" w:sz="6" w:space="0" w:color="000000"/>
            </w:tcBorders>
          </w:tcPr>
          <w:p w:rsidR="00553292" w:rsidRPr="00CF183F" w:rsidRDefault="00CF183F" w:rsidP="00553292">
            <w:pPr>
              <w:spacing w:after="0" w:line="240" w:lineRule="auto"/>
              <w:ind w:left="29"/>
              <w:rPr>
                <w:rFonts w:asciiTheme="majorHAnsi" w:eastAsia="Times New Roman" w:hAnsiTheme="majorHAnsi" w:cs="Times New Roman"/>
                <w:b/>
                <w:bCs/>
                <w:color w:val="000000"/>
                <w:sz w:val="20"/>
                <w:szCs w:val="20"/>
                <w:shd w:val="clear" w:color="auto" w:fill="FFFFFF"/>
                <w:lang w:eastAsia="lt-LT"/>
              </w:rPr>
            </w:pPr>
            <w:r w:rsidRPr="00CF183F">
              <w:rPr>
                <w:rFonts w:asciiTheme="majorHAnsi" w:eastAsia="Times New Roman" w:hAnsiTheme="majorHAnsi" w:cs="Times New Roman"/>
                <w:b/>
                <w:bCs/>
                <w:color w:val="000000"/>
                <w:sz w:val="20"/>
                <w:szCs w:val="20"/>
                <w:shd w:val="clear" w:color="auto" w:fill="FFFFFF"/>
                <w:lang w:eastAsia="lt-LT"/>
              </w:rPr>
              <w:t>Vilniaus RAAD</w:t>
            </w:r>
          </w:p>
        </w:tc>
        <w:tc>
          <w:tcPr>
            <w:tcW w:w="8079" w:type="dxa"/>
            <w:tcBorders>
              <w:top w:val="single" w:sz="6" w:space="0" w:color="000000"/>
              <w:left w:val="single" w:sz="6" w:space="0" w:color="000000"/>
              <w:bottom w:val="single" w:sz="6" w:space="0" w:color="000000"/>
              <w:right w:val="single" w:sz="6" w:space="0" w:color="000000"/>
            </w:tcBorders>
          </w:tcPr>
          <w:p w:rsidR="004409CE" w:rsidRDefault="00C103AE" w:rsidP="00365535">
            <w:pPr>
              <w:spacing w:after="0"/>
              <w:jc w:val="both"/>
              <w:rPr>
                <w:rFonts w:asciiTheme="majorHAnsi" w:hAnsiTheme="majorHAnsi" w:cs="Times New Roman"/>
                <w:sz w:val="20"/>
                <w:szCs w:val="20"/>
              </w:rPr>
            </w:pPr>
            <w:r>
              <w:rPr>
                <w:rFonts w:asciiTheme="majorHAnsi" w:hAnsiTheme="majorHAnsi" w:cs="Times New Roman"/>
                <w:sz w:val="20"/>
                <w:szCs w:val="20"/>
              </w:rPr>
              <w:t>Vilniaus RAAD akcentavo, kad p</w:t>
            </w:r>
            <w:r w:rsidR="00CD6651" w:rsidRPr="00CD6651">
              <w:rPr>
                <w:rFonts w:asciiTheme="majorHAnsi" w:hAnsiTheme="majorHAnsi" w:cs="Times New Roman"/>
                <w:sz w:val="20"/>
                <w:szCs w:val="20"/>
              </w:rPr>
              <w:t>lanuojamą ūkinę veiklą numatoma vykdyti degradavusio Naujienų durpių telkinio dalyje. Artimiausia saugoma teritorija – Merkio ichtiologinis draustinis, nuo planuojamos ūkinės veiklos vietos nutolusi 850 m</w:t>
            </w:r>
            <w:r>
              <w:rPr>
                <w:rFonts w:asciiTheme="majorHAnsi" w:hAnsiTheme="majorHAnsi" w:cs="Times New Roman"/>
                <w:sz w:val="20"/>
                <w:szCs w:val="20"/>
              </w:rPr>
              <w:t xml:space="preserve">. </w:t>
            </w:r>
            <w:r w:rsidR="00CD6651" w:rsidRPr="00CD6651">
              <w:rPr>
                <w:rFonts w:asciiTheme="majorHAnsi" w:hAnsiTheme="majorHAnsi" w:cs="Times New Roman"/>
                <w:sz w:val="20"/>
                <w:szCs w:val="20"/>
              </w:rPr>
              <w:t xml:space="preserve">Artimiausias kultūros paveldo objektas – </w:t>
            </w:r>
            <w:proofErr w:type="spellStart"/>
            <w:r w:rsidR="00CD6651" w:rsidRPr="00CD6651">
              <w:rPr>
                <w:rFonts w:asciiTheme="majorHAnsi" w:hAnsiTheme="majorHAnsi" w:cs="Times New Roman"/>
                <w:sz w:val="20"/>
                <w:szCs w:val="20"/>
              </w:rPr>
              <w:t>Mamavio</w:t>
            </w:r>
            <w:proofErr w:type="spellEnd"/>
            <w:r w:rsidR="00CD6651" w:rsidRPr="00CD6651">
              <w:rPr>
                <w:rFonts w:asciiTheme="majorHAnsi" w:hAnsiTheme="majorHAnsi" w:cs="Times New Roman"/>
                <w:sz w:val="20"/>
                <w:szCs w:val="20"/>
              </w:rPr>
              <w:t xml:space="preserve"> 1863 m. sukilėlio kapas, nuo PŪV vietos nutolęs apie 930 m</w:t>
            </w:r>
            <w:r>
              <w:rPr>
                <w:rFonts w:asciiTheme="majorHAnsi" w:hAnsiTheme="majorHAnsi" w:cs="Times New Roman"/>
                <w:sz w:val="20"/>
                <w:szCs w:val="20"/>
              </w:rPr>
              <w:t>.</w:t>
            </w:r>
            <w:r w:rsidR="00CD6651" w:rsidRPr="00CD6651">
              <w:rPr>
                <w:rFonts w:asciiTheme="majorHAnsi" w:hAnsiTheme="majorHAnsi" w:cs="Times New Roman"/>
                <w:sz w:val="20"/>
                <w:szCs w:val="20"/>
              </w:rPr>
              <w:t xml:space="preserve"> Pagal pateiktą informaciją atrankai, artimiausia sodyba nutolusi 450 m</w:t>
            </w:r>
            <w:r w:rsidR="00171049">
              <w:rPr>
                <w:rFonts w:asciiTheme="majorHAnsi" w:hAnsiTheme="majorHAnsi" w:cs="Times New Roman"/>
                <w:sz w:val="20"/>
                <w:szCs w:val="20"/>
              </w:rPr>
              <w:t>.</w:t>
            </w:r>
            <w:r w:rsidR="00171049" w:rsidRPr="00171049">
              <w:rPr>
                <w:rFonts w:ascii="Times New Roman" w:eastAsia="Times New Roman" w:hAnsi="Times New Roman" w:cs="Times New Roman"/>
                <w:sz w:val="30"/>
                <w:szCs w:val="30"/>
                <w:lang w:eastAsia="lt-LT"/>
              </w:rPr>
              <w:t xml:space="preserve"> </w:t>
            </w:r>
            <w:r w:rsidR="00171049" w:rsidRPr="00171049">
              <w:rPr>
                <w:rFonts w:asciiTheme="majorHAnsi" w:hAnsiTheme="majorHAnsi" w:cs="Times New Roman"/>
                <w:sz w:val="20"/>
                <w:szCs w:val="20"/>
              </w:rPr>
              <w:t>Planuojama ūkinė</w:t>
            </w:r>
            <w:r w:rsidR="004409CE">
              <w:rPr>
                <w:rFonts w:asciiTheme="majorHAnsi" w:hAnsiTheme="majorHAnsi" w:cs="Times New Roman"/>
                <w:sz w:val="20"/>
                <w:szCs w:val="20"/>
              </w:rPr>
              <w:t xml:space="preserve"> </w:t>
            </w:r>
            <w:r w:rsidR="00171049" w:rsidRPr="00171049">
              <w:rPr>
                <w:rFonts w:asciiTheme="majorHAnsi" w:hAnsiTheme="majorHAnsi" w:cs="Times New Roman"/>
                <w:sz w:val="20"/>
                <w:szCs w:val="20"/>
              </w:rPr>
              <w:t>veikla bus vykdoma gamtiniu požiūriu nesudėtingoje vietovėje, toli</w:t>
            </w:r>
            <w:r w:rsidR="00171049">
              <w:rPr>
                <w:rFonts w:asciiTheme="majorHAnsi" w:hAnsiTheme="majorHAnsi" w:cs="Times New Roman"/>
                <w:sz w:val="20"/>
                <w:szCs w:val="20"/>
              </w:rPr>
              <w:t xml:space="preserve"> </w:t>
            </w:r>
            <w:r w:rsidR="00171049" w:rsidRPr="00171049">
              <w:rPr>
                <w:rFonts w:asciiTheme="majorHAnsi" w:hAnsiTheme="majorHAnsi" w:cs="Times New Roman"/>
                <w:sz w:val="20"/>
                <w:szCs w:val="20"/>
              </w:rPr>
              <w:t>nuo gyvenamųjų</w:t>
            </w:r>
            <w:r w:rsidR="00171049">
              <w:rPr>
                <w:rFonts w:asciiTheme="majorHAnsi" w:hAnsiTheme="majorHAnsi" w:cs="Times New Roman"/>
                <w:sz w:val="20"/>
                <w:szCs w:val="20"/>
              </w:rPr>
              <w:t xml:space="preserve"> </w:t>
            </w:r>
            <w:r w:rsidR="00171049" w:rsidRPr="00171049">
              <w:rPr>
                <w:rFonts w:asciiTheme="majorHAnsi" w:hAnsiTheme="majorHAnsi" w:cs="Times New Roman"/>
                <w:sz w:val="20"/>
                <w:szCs w:val="20"/>
              </w:rPr>
              <w:t>teritorijų. Pagal atliktus biologinės</w:t>
            </w:r>
            <w:r w:rsidR="00171049">
              <w:rPr>
                <w:rFonts w:asciiTheme="majorHAnsi" w:hAnsiTheme="majorHAnsi" w:cs="Times New Roman"/>
                <w:sz w:val="20"/>
                <w:szCs w:val="20"/>
              </w:rPr>
              <w:t xml:space="preserve"> </w:t>
            </w:r>
            <w:r w:rsidR="00171049" w:rsidRPr="00171049">
              <w:rPr>
                <w:rFonts w:asciiTheme="majorHAnsi" w:hAnsiTheme="majorHAnsi" w:cs="Times New Roman"/>
                <w:sz w:val="20"/>
                <w:szCs w:val="20"/>
              </w:rPr>
              <w:t>įvairovės botaninius ir zoologinius tyrimus,</w:t>
            </w:r>
            <w:r w:rsidR="00171049">
              <w:rPr>
                <w:rFonts w:asciiTheme="majorHAnsi" w:hAnsiTheme="majorHAnsi" w:cs="Times New Roman"/>
                <w:sz w:val="20"/>
                <w:szCs w:val="20"/>
              </w:rPr>
              <w:t xml:space="preserve"> </w:t>
            </w:r>
            <w:r w:rsidR="00171049" w:rsidRPr="00171049">
              <w:rPr>
                <w:rFonts w:asciiTheme="majorHAnsi" w:hAnsiTheme="majorHAnsi" w:cs="Times New Roman"/>
                <w:sz w:val="20"/>
                <w:szCs w:val="20"/>
              </w:rPr>
              <w:t>PŪV vieta nepasižymi vertinga bio</w:t>
            </w:r>
            <w:r w:rsidR="00171049">
              <w:rPr>
                <w:rFonts w:asciiTheme="majorHAnsi" w:hAnsiTheme="majorHAnsi" w:cs="Times New Roman"/>
                <w:sz w:val="20"/>
                <w:szCs w:val="20"/>
              </w:rPr>
              <w:t xml:space="preserve">įvairove </w:t>
            </w:r>
            <w:r w:rsidR="00AC2EB3">
              <w:rPr>
                <w:rStyle w:val="FootnoteReference"/>
                <w:rFonts w:asciiTheme="majorHAnsi" w:hAnsiTheme="majorHAnsi" w:cs="Times New Roman"/>
                <w:sz w:val="20"/>
                <w:szCs w:val="20"/>
              </w:rPr>
              <w:footnoteReference w:id="2"/>
            </w:r>
            <w:r w:rsidR="00CD6651" w:rsidRPr="00CD6651">
              <w:rPr>
                <w:rFonts w:asciiTheme="majorHAnsi" w:hAnsiTheme="majorHAnsi" w:cs="Times New Roman"/>
                <w:sz w:val="20"/>
                <w:szCs w:val="20"/>
              </w:rPr>
              <w:t>.</w:t>
            </w:r>
          </w:p>
          <w:p w:rsidR="00CD6651" w:rsidRPr="00CD6651" w:rsidRDefault="004409CE" w:rsidP="00365535">
            <w:pPr>
              <w:spacing w:after="0"/>
              <w:jc w:val="both"/>
              <w:rPr>
                <w:rFonts w:asciiTheme="majorHAnsi" w:hAnsiTheme="majorHAnsi" w:cs="Times New Roman"/>
                <w:sz w:val="20"/>
                <w:szCs w:val="20"/>
              </w:rPr>
            </w:pPr>
            <w:r>
              <w:rPr>
                <w:rFonts w:asciiTheme="majorHAnsi" w:hAnsiTheme="majorHAnsi" w:cs="Times New Roman"/>
                <w:sz w:val="20"/>
                <w:szCs w:val="20"/>
              </w:rPr>
              <w:t>Kitame sklype</w:t>
            </w:r>
            <w:r w:rsidRPr="004409CE">
              <w:rPr>
                <w:rFonts w:asciiTheme="majorHAnsi" w:hAnsiTheme="majorHAnsi" w:cs="Times New Roman"/>
                <w:sz w:val="20"/>
                <w:szCs w:val="20"/>
              </w:rPr>
              <w:t xml:space="preserve"> Merkio up</w:t>
            </w:r>
            <w:r>
              <w:rPr>
                <w:rFonts w:asciiTheme="majorHAnsi" w:hAnsiTheme="majorHAnsi" w:cs="Times New Roman"/>
                <w:sz w:val="20"/>
                <w:szCs w:val="20"/>
              </w:rPr>
              <w:t>ė</w:t>
            </w:r>
            <w:r w:rsidRPr="004409CE">
              <w:rPr>
                <w:rFonts w:asciiTheme="majorHAnsi" w:hAnsiTheme="majorHAnsi" w:cs="Times New Roman"/>
                <w:sz w:val="20"/>
                <w:szCs w:val="20"/>
              </w:rPr>
              <w:t>, nutolusi apie 660 m nuo telkinio.</w:t>
            </w:r>
            <w:r>
              <w:rPr>
                <w:rFonts w:asciiTheme="majorHAnsi" w:hAnsiTheme="majorHAnsi" w:cs="Times New Roman"/>
                <w:sz w:val="20"/>
                <w:szCs w:val="20"/>
              </w:rPr>
              <w:t xml:space="preserve"> </w:t>
            </w:r>
            <w:r w:rsidRPr="004409CE">
              <w:rPr>
                <w:rFonts w:asciiTheme="majorHAnsi" w:hAnsiTheme="majorHAnsi" w:cs="Times New Roman"/>
                <w:sz w:val="20"/>
                <w:szCs w:val="20"/>
              </w:rPr>
              <w:t>Įmon</w:t>
            </w:r>
            <w:r>
              <w:rPr>
                <w:rFonts w:asciiTheme="majorHAnsi" w:hAnsiTheme="majorHAnsi" w:cs="Times New Roman"/>
                <w:sz w:val="20"/>
                <w:szCs w:val="20"/>
              </w:rPr>
              <w:t>ė</w:t>
            </w:r>
            <w:r w:rsidRPr="004409CE">
              <w:rPr>
                <w:rFonts w:asciiTheme="majorHAnsi" w:hAnsiTheme="majorHAnsi" w:cs="Times New Roman"/>
                <w:sz w:val="20"/>
                <w:szCs w:val="20"/>
              </w:rPr>
              <w:t>s veiklai sanitarin</w:t>
            </w:r>
            <w:r>
              <w:rPr>
                <w:rFonts w:asciiTheme="majorHAnsi" w:hAnsiTheme="majorHAnsi" w:cs="Times New Roman"/>
                <w:sz w:val="20"/>
                <w:szCs w:val="20"/>
              </w:rPr>
              <w:t>ė</w:t>
            </w:r>
            <w:r w:rsidRPr="004409CE">
              <w:rPr>
                <w:rFonts w:asciiTheme="majorHAnsi" w:hAnsiTheme="majorHAnsi" w:cs="Times New Roman"/>
                <w:sz w:val="20"/>
                <w:szCs w:val="20"/>
              </w:rPr>
              <w:t xml:space="preserve"> apsaugos zona nenustatyta. Pagal pateiktą</w:t>
            </w:r>
            <w:r>
              <w:rPr>
                <w:rFonts w:asciiTheme="majorHAnsi" w:hAnsiTheme="majorHAnsi" w:cs="Times New Roman"/>
                <w:sz w:val="20"/>
                <w:szCs w:val="20"/>
              </w:rPr>
              <w:t xml:space="preserve"> </w:t>
            </w:r>
            <w:r w:rsidRPr="004409CE">
              <w:rPr>
                <w:rFonts w:asciiTheme="majorHAnsi" w:hAnsiTheme="majorHAnsi" w:cs="Times New Roman"/>
                <w:sz w:val="20"/>
                <w:szCs w:val="20"/>
              </w:rPr>
              <w:t>informaciją</w:t>
            </w:r>
            <w:r>
              <w:rPr>
                <w:rFonts w:asciiTheme="majorHAnsi" w:hAnsiTheme="majorHAnsi" w:cs="Times New Roman"/>
                <w:sz w:val="20"/>
                <w:szCs w:val="20"/>
              </w:rPr>
              <w:t xml:space="preserve"> </w:t>
            </w:r>
            <w:r w:rsidRPr="004409CE">
              <w:rPr>
                <w:rFonts w:asciiTheme="majorHAnsi" w:hAnsiTheme="majorHAnsi" w:cs="Times New Roman"/>
                <w:sz w:val="20"/>
                <w:szCs w:val="20"/>
              </w:rPr>
              <w:t xml:space="preserve">atrankai, artimiausia </w:t>
            </w:r>
            <w:proofErr w:type="spellStart"/>
            <w:r w:rsidRPr="004409CE">
              <w:rPr>
                <w:rFonts w:asciiTheme="majorHAnsi" w:hAnsiTheme="majorHAnsi" w:cs="Times New Roman"/>
                <w:sz w:val="20"/>
                <w:szCs w:val="20"/>
              </w:rPr>
              <w:t>Madžiūnų</w:t>
            </w:r>
            <w:proofErr w:type="spellEnd"/>
            <w:r>
              <w:rPr>
                <w:rFonts w:asciiTheme="majorHAnsi" w:hAnsiTheme="majorHAnsi" w:cs="Times New Roman"/>
                <w:sz w:val="20"/>
                <w:szCs w:val="20"/>
              </w:rPr>
              <w:t xml:space="preserve"> </w:t>
            </w:r>
            <w:r w:rsidRPr="004409CE">
              <w:rPr>
                <w:rFonts w:asciiTheme="majorHAnsi" w:hAnsiTheme="majorHAnsi" w:cs="Times New Roman"/>
                <w:sz w:val="20"/>
                <w:szCs w:val="20"/>
              </w:rPr>
              <w:t xml:space="preserve">k. </w:t>
            </w:r>
            <w:r w:rsidR="00106300">
              <w:rPr>
                <w:rFonts w:asciiTheme="majorHAnsi" w:hAnsiTheme="majorHAnsi" w:cs="Times New Roman"/>
                <w:sz w:val="20"/>
                <w:szCs w:val="20"/>
              </w:rPr>
              <w:t>s</w:t>
            </w:r>
            <w:r w:rsidRPr="004409CE">
              <w:rPr>
                <w:rFonts w:asciiTheme="majorHAnsi" w:hAnsiTheme="majorHAnsi" w:cs="Times New Roman"/>
                <w:sz w:val="20"/>
                <w:szCs w:val="20"/>
              </w:rPr>
              <w:t>odyba nutolusi 565 m į</w:t>
            </w:r>
            <w:r>
              <w:rPr>
                <w:rFonts w:asciiTheme="majorHAnsi" w:hAnsiTheme="majorHAnsi" w:cs="Times New Roman"/>
                <w:sz w:val="20"/>
                <w:szCs w:val="20"/>
              </w:rPr>
              <w:t xml:space="preserve"> </w:t>
            </w:r>
            <w:r w:rsidRPr="004409CE">
              <w:rPr>
                <w:rFonts w:asciiTheme="majorHAnsi" w:hAnsiTheme="majorHAnsi" w:cs="Times New Roman"/>
                <w:sz w:val="20"/>
                <w:szCs w:val="20"/>
              </w:rPr>
              <w:t>šiaur</w:t>
            </w:r>
            <w:r>
              <w:rPr>
                <w:rFonts w:asciiTheme="majorHAnsi" w:hAnsiTheme="majorHAnsi" w:cs="Times New Roman"/>
                <w:sz w:val="20"/>
                <w:szCs w:val="20"/>
              </w:rPr>
              <w:t>ė</w:t>
            </w:r>
            <w:r w:rsidRPr="004409CE">
              <w:rPr>
                <w:rFonts w:asciiTheme="majorHAnsi" w:hAnsiTheme="majorHAnsi" w:cs="Times New Roman"/>
                <w:sz w:val="20"/>
                <w:szCs w:val="20"/>
              </w:rPr>
              <w:t xml:space="preserve">s rytus. </w:t>
            </w:r>
            <w:r>
              <w:rPr>
                <w:rFonts w:asciiTheme="majorHAnsi" w:hAnsiTheme="majorHAnsi" w:cs="Times New Roman"/>
                <w:sz w:val="20"/>
                <w:szCs w:val="20"/>
              </w:rPr>
              <w:t xml:space="preserve"> </w:t>
            </w:r>
            <w:r w:rsidRPr="004409CE">
              <w:rPr>
                <w:rFonts w:asciiTheme="majorHAnsi" w:hAnsiTheme="majorHAnsi" w:cs="Times New Roman"/>
                <w:sz w:val="20"/>
                <w:szCs w:val="20"/>
              </w:rPr>
              <w:t>Pagal Trakų</w:t>
            </w:r>
            <w:r>
              <w:rPr>
                <w:rFonts w:asciiTheme="majorHAnsi" w:hAnsiTheme="majorHAnsi" w:cs="Times New Roman"/>
                <w:sz w:val="20"/>
                <w:szCs w:val="20"/>
              </w:rPr>
              <w:t xml:space="preserve"> </w:t>
            </w:r>
            <w:r w:rsidRPr="004409CE">
              <w:rPr>
                <w:rFonts w:asciiTheme="majorHAnsi" w:hAnsiTheme="majorHAnsi" w:cs="Times New Roman"/>
                <w:sz w:val="20"/>
                <w:szCs w:val="20"/>
              </w:rPr>
              <w:t>rajono savivaldyb</w:t>
            </w:r>
            <w:r>
              <w:rPr>
                <w:rFonts w:asciiTheme="majorHAnsi" w:hAnsiTheme="majorHAnsi" w:cs="Times New Roman"/>
                <w:sz w:val="20"/>
                <w:szCs w:val="20"/>
              </w:rPr>
              <w:t>ė</w:t>
            </w:r>
            <w:r w:rsidRPr="004409CE">
              <w:rPr>
                <w:rFonts w:asciiTheme="majorHAnsi" w:hAnsiTheme="majorHAnsi" w:cs="Times New Roman"/>
                <w:sz w:val="20"/>
                <w:szCs w:val="20"/>
              </w:rPr>
              <w:t>s teritorijos bendrąjį</w:t>
            </w:r>
            <w:r>
              <w:rPr>
                <w:rFonts w:asciiTheme="majorHAnsi" w:hAnsiTheme="majorHAnsi" w:cs="Times New Roman"/>
                <w:sz w:val="20"/>
                <w:szCs w:val="20"/>
              </w:rPr>
              <w:t xml:space="preserve"> </w:t>
            </w:r>
            <w:r w:rsidRPr="004409CE">
              <w:rPr>
                <w:rFonts w:asciiTheme="majorHAnsi" w:hAnsiTheme="majorHAnsi" w:cs="Times New Roman"/>
                <w:sz w:val="20"/>
                <w:szCs w:val="20"/>
              </w:rPr>
              <w:t>planą</w:t>
            </w:r>
            <w:r>
              <w:rPr>
                <w:rFonts w:asciiTheme="majorHAnsi" w:hAnsiTheme="majorHAnsi" w:cs="Times New Roman"/>
                <w:sz w:val="20"/>
                <w:szCs w:val="20"/>
              </w:rPr>
              <w:t xml:space="preserve"> </w:t>
            </w:r>
            <w:r w:rsidRPr="004409CE">
              <w:rPr>
                <w:rFonts w:asciiTheme="majorHAnsi" w:hAnsiTheme="majorHAnsi" w:cs="Times New Roman"/>
                <w:sz w:val="20"/>
                <w:szCs w:val="20"/>
              </w:rPr>
              <w:t>Naujienų</w:t>
            </w:r>
            <w:r>
              <w:rPr>
                <w:rFonts w:asciiTheme="majorHAnsi" w:hAnsiTheme="majorHAnsi" w:cs="Times New Roman"/>
                <w:sz w:val="20"/>
                <w:szCs w:val="20"/>
              </w:rPr>
              <w:t xml:space="preserve"> </w:t>
            </w:r>
            <w:r w:rsidRPr="004409CE">
              <w:rPr>
                <w:rFonts w:asciiTheme="majorHAnsi" w:hAnsiTheme="majorHAnsi" w:cs="Times New Roman"/>
                <w:sz w:val="20"/>
                <w:szCs w:val="20"/>
              </w:rPr>
              <w:t>durpių</w:t>
            </w:r>
            <w:r>
              <w:rPr>
                <w:rFonts w:asciiTheme="majorHAnsi" w:hAnsiTheme="majorHAnsi" w:cs="Times New Roman"/>
                <w:sz w:val="20"/>
                <w:szCs w:val="20"/>
              </w:rPr>
              <w:t xml:space="preserve"> </w:t>
            </w:r>
            <w:r w:rsidRPr="004409CE">
              <w:rPr>
                <w:rFonts w:asciiTheme="majorHAnsi" w:hAnsiTheme="majorHAnsi" w:cs="Times New Roman"/>
                <w:sz w:val="20"/>
                <w:szCs w:val="20"/>
              </w:rPr>
              <w:t>telkinys</w:t>
            </w:r>
            <w:r>
              <w:rPr>
                <w:rFonts w:asciiTheme="majorHAnsi" w:hAnsiTheme="majorHAnsi" w:cs="Times New Roman"/>
                <w:sz w:val="20"/>
                <w:szCs w:val="20"/>
              </w:rPr>
              <w:t xml:space="preserve"> </w:t>
            </w:r>
            <w:r w:rsidRPr="004409CE">
              <w:rPr>
                <w:rFonts w:asciiTheme="majorHAnsi" w:hAnsiTheme="majorHAnsi" w:cs="Times New Roman"/>
                <w:sz w:val="20"/>
                <w:szCs w:val="20"/>
              </w:rPr>
              <w:t>priskiriamas pagrindiniams leistiniems eksploatuoti naudingų</w:t>
            </w:r>
            <w:r>
              <w:rPr>
                <w:rFonts w:asciiTheme="majorHAnsi" w:hAnsiTheme="majorHAnsi" w:cs="Times New Roman"/>
                <w:sz w:val="20"/>
                <w:szCs w:val="20"/>
              </w:rPr>
              <w:t>j</w:t>
            </w:r>
            <w:r w:rsidRPr="004409CE">
              <w:rPr>
                <w:rFonts w:asciiTheme="majorHAnsi" w:hAnsiTheme="majorHAnsi" w:cs="Times New Roman"/>
                <w:sz w:val="20"/>
                <w:szCs w:val="20"/>
              </w:rPr>
              <w:t>ų</w:t>
            </w:r>
            <w:r>
              <w:rPr>
                <w:rFonts w:asciiTheme="majorHAnsi" w:hAnsiTheme="majorHAnsi" w:cs="Times New Roman"/>
                <w:sz w:val="20"/>
                <w:szCs w:val="20"/>
              </w:rPr>
              <w:t xml:space="preserve"> </w:t>
            </w:r>
            <w:r w:rsidRPr="004409CE">
              <w:rPr>
                <w:rFonts w:asciiTheme="majorHAnsi" w:hAnsiTheme="majorHAnsi" w:cs="Times New Roman"/>
                <w:sz w:val="20"/>
                <w:szCs w:val="20"/>
              </w:rPr>
              <w:t>iškasenų</w:t>
            </w:r>
            <w:r>
              <w:rPr>
                <w:rFonts w:asciiTheme="majorHAnsi" w:hAnsiTheme="majorHAnsi" w:cs="Times New Roman"/>
                <w:sz w:val="20"/>
                <w:szCs w:val="20"/>
              </w:rPr>
              <w:t xml:space="preserve"> </w:t>
            </w:r>
            <w:r w:rsidRPr="004409CE">
              <w:rPr>
                <w:rFonts w:asciiTheme="majorHAnsi" w:hAnsiTheme="majorHAnsi" w:cs="Times New Roman"/>
                <w:sz w:val="20"/>
                <w:szCs w:val="20"/>
              </w:rPr>
              <w:t>telkiniams. Šiuo metu PŪV</w:t>
            </w:r>
            <w:r>
              <w:rPr>
                <w:rFonts w:asciiTheme="majorHAnsi" w:hAnsiTheme="majorHAnsi" w:cs="Times New Roman"/>
                <w:sz w:val="20"/>
                <w:szCs w:val="20"/>
              </w:rPr>
              <w:t xml:space="preserve"> </w:t>
            </w:r>
            <w:r w:rsidRPr="004409CE">
              <w:rPr>
                <w:rFonts w:asciiTheme="majorHAnsi" w:hAnsiTheme="majorHAnsi" w:cs="Times New Roman"/>
                <w:sz w:val="20"/>
                <w:szCs w:val="20"/>
              </w:rPr>
              <w:t xml:space="preserve"> vietoje jau</w:t>
            </w:r>
            <w:r>
              <w:rPr>
                <w:rFonts w:asciiTheme="majorHAnsi" w:hAnsiTheme="majorHAnsi" w:cs="Times New Roman"/>
                <w:sz w:val="20"/>
                <w:szCs w:val="20"/>
              </w:rPr>
              <w:t xml:space="preserve"> </w:t>
            </w:r>
            <w:r w:rsidRPr="004409CE">
              <w:rPr>
                <w:rFonts w:asciiTheme="majorHAnsi" w:hAnsiTheme="majorHAnsi" w:cs="Times New Roman"/>
                <w:sz w:val="20"/>
                <w:szCs w:val="20"/>
              </w:rPr>
              <w:t>vykdoma</w:t>
            </w:r>
            <w:r>
              <w:rPr>
                <w:rFonts w:asciiTheme="majorHAnsi" w:hAnsiTheme="majorHAnsi" w:cs="Times New Roman"/>
                <w:sz w:val="20"/>
                <w:szCs w:val="20"/>
              </w:rPr>
              <w:t xml:space="preserve"> </w:t>
            </w:r>
            <w:r w:rsidRPr="004409CE">
              <w:rPr>
                <w:rFonts w:asciiTheme="majorHAnsi" w:hAnsiTheme="majorHAnsi" w:cs="Times New Roman"/>
                <w:sz w:val="20"/>
                <w:szCs w:val="20"/>
              </w:rPr>
              <w:t>ūkin</w:t>
            </w:r>
            <w:r>
              <w:rPr>
                <w:rFonts w:asciiTheme="majorHAnsi" w:hAnsiTheme="majorHAnsi" w:cs="Times New Roman"/>
                <w:sz w:val="20"/>
                <w:szCs w:val="20"/>
              </w:rPr>
              <w:t xml:space="preserve">ė </w:t>
            </w:r>
            <w:r w:rsidRPr="004409CE">
              <w:rPr>
                <w:rFonts w:asciiTheme="majorHAnsi" w:hAnsiTheme="majorHAnsi" w:cs="Times New Roman"/>
                <w:sz w:val="20"/>
                <w:szCs w:val="20"/>
              </w:rPr>
              <w:t>veikla. Pagal Saugomų</w:t>
            </w:r>
            <w:r>
              <w:rPr>
                <w:rFonts w:asciiTheme="majorHAnsi" w:hAnsiTheme="majorHAnsi" w:cs="Times New Roman"/>
                <w:sz w:val="20"/>
                <w:szCs w:val="20"/>
              </w:rPr>
              <w:t xml:space="preserve"> </w:t>
            </w:r>
            <w:r w:rsidRPr="004409CE">
              <w:rPr>
                <w:rFonts w:asciiTheme="majorHAnsi" w:hAnsiTheme="majorHAnsi" w:cs="Times New Roman"/>
                <w:sz w:val="20"/>
                <w:szCs w:val="20"/>
              </w:rPr>
              <w:t>rūšių</w:t>
            </w:r>
            <w:r>
              <w:rPr>
                <w:rFonts w:asciiTheme="majorHAnsi" w:hAnsiTheme="majorHAnsi" w:cs="Times New Roman"/>
                <w:sz w:val="20"/>
                <w:szCs w:val="20"/>
              </w:rPr>
              <w:t xml:space="preserve"> </w:t>
            </w:r>
            <w:r w:rsidRPr="004409CE">
              <w:rPr>
                <w:rFonts w:asciiTheme="majorHAnsi" w:hAnsiTheme="majorHAnsi" w:cs="Times New Roman"/>
                <w:sz w:val="20"/>
                <w:szCs w:val="20"/>
              </w:rPr>
              <w:t>informacin</w:t>
            </w:r>
            <w:r>
              <w:rPr>
                <w:rFonts w:asciiTheme="majorHAnsi" w:hAnsiTheme="majorHAnsi" w:cs="Times New Roman"/>
                <w:sz w:val="20"/>
                <w:szCs w:val="20"/>
              </w:rPr>
              <w:t>ės</w:t>
            </w:r>
            <w:r w:rsidRPr="004409CE">
              <w:rPr>
                <w:rFonts w:asciiTheme="majorHAnsi" w:hAnsiTheme="majorHAnsi" w:cs="Times New Roman"/>
                <w:sz w:val="20"/>
                <w:szCs w:val="20"/>
              </w:rPr>
              <w:t xml:space="preserve"> sistemos duomenis, PŪV teritorijoje</w:t>
            </w:r>
            <w:r>
              <w:rPr>
                <w:rFonts w:asciiTheme="majorHAnsi" w:hAnsiTheme="majorHAnsi" w:cs="Times New Roman"/>
                <w:sz w:val="20"/>
                <w:szCs w:val="20"/>
              </w:rPr>
              <w:t xml:space="preserve"> </w:t>
            </w:r>
            <w:r w:rsidRPr="004409CE">
              <w:rPr>
                <w:rFonts w:asciiTheme="majorHAnsi" w:hAnsiTheme="majorHAnsi" w:cs="Times New Roman"/>
                <w:sz w:val="20"/>
                <w:szCs w:val="20"/>
              </w:rPr>
              <w:t>fiksuotas griciuko ir stulgio buvimas, tačiau n</w:t>
            </w:r>
            <w:r>
              <w:rPr>
                <w:rFonts w:asciiTheme="majorHAnsi" w:hAnsiTheme="majorHAnsi" w:cs="Times New Roman"/>
                <w:sz w:val="20"/>
                <w:szCs w:val="20"/>
              </w:rPr>
              <w:t>ė</w:t>
            </w:r>
            <w:r w:rsidRPr="004409CE">
              <w:rPr>
                <w:rFonts w:asciiTheme="majorHAnsi" w:hAnsiTheme="majorHAnsi" w:cs="Times New Roman"/>
                <w:sz w:val="20"/>
                <w:szCs w:val="20"/>
              </w:rPr>
              <w:t>ra informacijos nei apie min</w:t>
            </w:r>
            <w:r>
              <w:rPr>
                <w:rFonts w:asciiTheme="majorHAnsi" w:hAnsiTheme="majorHAnsi" w:cs="Times New Roman"/>
                <w:sz w:val="20"/>
                <w:szCs w:val="20"/>
              </w:rPr>
              <w:t>ė</w:t>
            </w:r>
            <w:r w:rsidRPr="004409CE">
              <w:rPr>
                <w:rFonts w:asciiTheme="majorHAnsi" w:hAnsiTheme="majorHAnsi" w:cs="Times New Roman"/>
                <w:sz w:val="20"/>
                <w:szCs w:val="20"/>
              </w:rPr>
              <w:t>tų</w:t>
            </w:r>
            <w:r>
              <w:rPr>
                <w:rFonts w:asciiTheme="majorHAnsi" w:hAnsiTheme="majorHAnsi" w:cs="Times New Roman"/>
                <w:sz w:val="20"/>
                <w:szCs w:val="20"/>
              </w:rPr>
              <w:t xml:space="preserve"> </w:t>
            </w:r>
            <w:r w:rsidRPr="004409CE">
              <w:rPr>
                <w:rFonts w:asciiTheme="majorHAnsi" w:hAnsiTheme="majorHAnsi" w:cs="Times New Roman"/>
                <w:sz w:val="20"/>
                <w:szCs w:val="20"/>
              </w:rPr>
              <w:t>nei apie kitų</w:t>
            </w:r>
            <w:r>
              <w:rPr>
                <w:rFonts w:asciiTheme="majorHAnsi" w:hAnsiTheme="majorHAnsi" w:cs="Times New Roman"/>
                <w:sz w:val="20"/>
                <w:szCs w:val="20"/>
              </w:rPr>
              <w:t xml:space="preserve"> </w:t>
            </w:r>
            <w:r w:rsidRPr="004409CE">
              <w:rPr>
                <w:rFonts w:asciiTheme="majorHAnsi" w:hAnsiTheme="majorHAnsi" w:cs="Times New Roman"/>
                <w:sz w:val="20"/>
                <w:szCs w:val="20"/>
              </w:rPr>
              <w:t>saugomų</w:t>
            </w:r>
            <w:r>
              <w:rPr>
                <w:rFonts w:asciiTheme="majorHAnsi" w:hAnsiTheme="majorHAnsi" w:cs="Times New Roman"/>
                <w:sz w:val="20"/>
                <w:szCs w:val="20"/>
              </w:rPr>
              <w:t xml:space="preserve"> </w:t>
            </w:r>
            <w:r w:rsidRPr="004409CE">
              <w:rPr>
                <w:rFonts w:asciiTheme="majorHAnsi" w:hAnsiTheme="majorHAnsi" w:cs="Times New Roman"/>
                <w:sz w:val="20"/>
                <w:szCs w:val="20"/>
              </w:rPr>
              <w:t>rūšių</w:t>
            </w:r>
            <w:r>
              <w:rPr>
                <w:rFonts w:asciiTheme="majorHAnsi" w:hAnsiTheme="majorHAnsi" w:cs="Times New Roman"/>
                <w:sz w:val="20"/>
                <w:szCs w:val="20"/>
              </w:rPr>
              <w:t xml:space="preserve"> </w:t>
            </w:r>
            <w:proofErr w:type="spellStart"/>
            <w:r w:rsidRPr="004409CE">
              <w:rPr>
                <w:rFonts w:asciiTheme="majorHAnsi" w:hAnsiTheme="majorHAnsi" w:cs="Times New Roman"/>
                <w:sz w:val="20"/>
                <w:szCs w:val="20"/>
              </w:rPr>
              <w:t>perimvietes</w:t>
            </w:r>
            <w:proofErr w:type="spellEnd"/>
            <w:r w:rsidR="00AA1500">
              <w:rPr>
                <w:rStyle w:val="FootnoteReference"/>
                <w:rFonts w:asciiTheme="majorHAnsi" w:hAnsiTheme="majorHAnsi" w:cs="Times New Roman"/>
                <w:sz w:val="20"/>
                <w:szCs w:val="20"/>
              </w:rPr>
              <w:footnoteReference w:id="3"/>
            </w:r>
            <w:r w:rsidRPr="004409CE">
              <w:rPr>
                <w:rFonts w:asciiTheme="majorHAnsi" w:hAnsiTheme="majorHAnsi" w:cs="Times New Roman"/>
                <w:sz w:val="20"/>
                <w:szCs w:val="20"/>
              </w:rPr>
              <w:t>.</w:t>
            </w:r>
            <w:r w:rsidR="00106300">
              <w:rPr>
                <w:rFonts w:asciiTheme="majorHAnsi" w:hAnsiTheme="majorHAnsi" w:cs="Times New Roman"/>
                <w:sz w:val="20"/>
                <w:szCs w:val="20"/>
              </w:rPr>
              <w:t xml:space="preserve"> Abi PŪV teritorijos </w:t>
            </w:r>
            <w:r w:rsidR="00106300" w:rsidRPr="00106300">
              <w:rPr>
                <w:rFonts w:asciiTheme="majorHAnsi" w:hAnsiTheme="majorHAnsi" w:cs="Times New Roman"/>
                <w:sz w:val="20"/>
                <w:szCs w:val="20"/>
              </w:rPr>
              <w:t>nepatenka į saugomas, kultūros paveldo objektų, Europos ekologinio tinklo „</w:t>
            </w:r>
            <w:proofErr w:type="spellStart"/>
            <w:r w:rsidR="00106300" w:rsidRPr="00106300">
              <w:rPr>
                <w:rFonts w:asciiTheme="majorHAnsi" w:hAnsiTheme="majorHAnsi" w:cs="Times New Roman"/>
                <w:sz w:val="20"/>
                <w:szCs w:val="20"/>
              </w:rPr>
              <w:t>Natura</w:t>
            </w:r>
            <w:proofErr w:type="spellEnd"/>
            <w:r w:rsidR="00106300" w:rsidRPr="00106300">
              <w:rPr>
                <w:rFonts w:asciiTheme="majorHAnsi" w:hAnsiTheme="majorHAnsi" w:cs="Times New Roman"/>
                <w:sz w:val="20"/>
                <w:szCs w:val="20"/>
              </w:rPr>
              <w:t xml:space="preserve"> 2000“ teritorijas</w:t>
            </w:r>
            <w:r w:rsidR="00106300">
              <w:rPr>
                <w:rFonts w:asciiTheme="majorHAnsi" w:hAnsiTheme="majorHAnsi" w:cs="Times New Roman"/>
                <w:sz w:val="20"/>
                <w:szCs w:val="20"/>
              </w:rPr>
              <w:t>.</w:t>
            </w:r>
          </w:p>
          <w:p w:rsidR="006C4EA9" w:rsidRPr="00CF183F" w:rsidRDefault="00841B6E" w:rsidP="00264DDA">
            <w:pPr>
              <w:spacing w:after="0"/>
              <w:jc w:val="both"/>
              <w:rPr>
                <w:rFonts w:asciiTheme="majorHAnsi" w:hAnsiTheme="majorHAnsi" w:cs="Times New Roman"/>
                <w:sz w:val="20"/>
                <w:szCs w:val="20"/>
              </w:rPr>
            </w:pPr>
            <w:r>
              <w:rPr>
                <w:rFonts w:asciiTheme="majorHAnsi" w:hAnsiTheme="majorHAnsi" w:cs="Times New Roman"/>
                <w:sz w:val="20"/>
                <w:szCs w:val="20"/>
              </w:rPr>
              <w:t xml:space="preserve">RAAD pabrėžė, kad </w:t>
            </w:r>
            <w:r w:rsidR="006C4EA9" w:rsidRPr="006C4EA9">
              <w:rPr>
                <w:rFonts w:asciiTheme="majorHAnsi" w:hAnsiTheme="majorHAnsi" w:cs="Times New Roman"/>
                <w:sz w:val="20"/>
                <w:szCs w:val="20"/>
              </w:rPr>
              <w:t>planuojami naudoti plotai sudaro tik 5 proc. viso Paluknio pievų ploto, todėl durpių gavyba yra planuojama nereikšmingoje Paluknio pievų dalyje, o argumentas, kad durpių gavyba kelia pavojų saugomų ir retų paukšči</w:t>
            </w:r>
            <w:r>
              <w:rPr>
                <w:rFonts w:asciiTheme="majorHAnsi" w:hAnsiTheme="majorHAnsi" w:cs="Times New Roman"/>
                <w:sz w:val="20"/>
                <w:szCs w:val="20"/>
              </w:rPr>
              <w:t>ų populiacijai, nėra pagrįstas</w:t>
            </w:r>
            <w:r w:rsidR="006C4EA9">
              <w:rPr>
                <w:rFonts w:asciiTheme="majorHAnsi" w:hAnsiTheme="majorHAnsi" w:cs="Times New Roman"/>
                <w:sz w:val="20"/>
                <w:szCs w:val="20"/>
              </w:rPr>
              <w:fldChar w:fldCharType="begin"/>
            </w:r>
            <w:r w:rsidR="006C4EA9">
              <w:rPr>
                <w:rFonts w:asciiTheme="majorHAnsi" w:hAnsiTheme="majorHAnsi" w:cs="Times New Roman"/>
                <w:sz w:val="20"/>
                <w:szCs w:val="20"/>
              </w:rPr>
              <w:instrText xml:space="preserve"> NOTEREF _Ref430853160 \f \h </w:instrText>
            </w:r>
            <w:r w:rsidR="00365535">
              <w:rPr>
                <w:rFonts w:asciiTheme="majorHAnsi" w:hAnsiTheme="majorHAnsi" w:cs="Times New Roman"/>
                <w:sz w:val="20"/>
                <w:szCs w:val="20"/>
              </w:rPr>
              <w:instrText xml:space="preserve"> \* MERGEFORMAT </w:instrText>
            </w:r>
            <w:r w:rsidR="006C4EA9">
              <w:rPr>
                <w:rFonts w:asciiTheme="majorHAnsi" w:hAnsiTheme="majorHAnsi" w:cs="Times New Roman"/>
                <w:sz w:val="20"/>
                <w:szCs w:val="20"/>
              </w:rPr>
            </w:r>
            <w:r w:rsidR="006C4EA9">
              <w:rPr>
                <w:rFonts w:asciiTheme="majorHAnsi" w:hAnsiTheme="majorHAnsi" w:cs="Times New Roman"/>
                <w:sz w:val="20"/>
                <w:szCs w:val="20"/>
              </w:rPr>
              <w:fldChar w:fldCharType="separate"/>
            </w:r>
            <w:r w:rsidR="006C4EA9" w:rsidRPr="006C4EA9">
              <w:rPr>
                <w:rStyle w:val="FootnoteReference"/>
              </w:rPr>
              <w:t>1</w:t>
            </w:r>
            <w:r w:rsidR="006C4EA9">
              <w:rPr>
                <w:rFonts w:asciiTheme="majorHAnsi" w:hAnsiTheme="majorHAnsi" w:cs="Times New Roman"/>
                <w:sz w:val="20"/>
                <w:szCs w:val="20"/>
              </w:rPr>
              <w:fldChar w:fldCharType="end"/>
            </w:r>
            <w:r w:rsidR="006C4EA9" w:rsidRPr="006C4EA9">
              <w:rPr>
                <w:rFonts w:asciiTheme="majorHAnsi" w:hAnsiTheme="majorHAnsi" w:cs="Times New Roman"/>
                <w:sz w:val="20"/>
                <w:szCs w:val="20"/>
              </w:rPr>
              <w:t>.</w:t>
            </w:r>
          </w:p>
        </w:tc>
      </w:tr>
      <w:tr w:rsidR="00553292" w:rsidRPr="00553292" w:rsidTr="002D1FA9">
        <w:trPr>
          <w:trHeight w:val="1536"/>
        </w:trPr>
        <w:tc>
          <w:tcPr>
            <w:tcW w:w="1986" w:type="dxa"/>
            <w:tcBorders>
              <w:top w:val="single" w:sz="6" w:space="0" w:color="000000"/>
              <w:left w:val="single" w:sz="6" w:space="0" w:color="000000"/>
              <w:bottom w:val="single" w:sz="6" w:space="0" w:color="000000"/>
              <w:right w:val="single" w:sz="6" w:space="0" w:color="000000"/>
            </w:tcBorders>
          </w:tcPr>
          <w:p w:rsidR="006C4EA9" w:rsidRPr="006C4EA9" w:rsidRDefault="006C4EA9" w:rsidP="006C4EA9">
            <w:pPr>
              <w:spacing w:after="0"/>
              <w:jc w:val="both"/>
              <w:rPr>
                <w:rFonts w:asciiTheme="majorHAnsi" w:hAnsiTheme="majorHAnsi" w:cs="Arial"/>
                <w:b/>
                <w:color w:val="000000"/>
                <w:sz w:val="20"/>
                <w:szCs w:val="20"/>
              </w:rPr>
            </w:pPr>
            <w:r w:rsidRPr="006C4EA9">
              <w:rPr>
                <w:rFonts w:asciiTheme="majorHAnsi" w:hAnsiTheme="majorHAnsi" w:cs="Arial"/>
                <w:b/>
                <w:color w:val="000000"/>
                <w:sz w:val="20"/>
                <w:szCs w:val="20"/>
              </w:rPr>
              <w:t>UAB „GJ Magma“</w:t>
            </w:r>
          </w:p>
          <w:p w:rsidR="00553292" w:rsidRPr="00CF183F" w:rsidRDefault="00553292" w:rsidP="00553292">
            <w:pPr>
              <w:spacing w:after="0" w:line="240" w:lineRule="auto"/>
              <w:ind w:left="29"/>
              <w:rPr>
                <w:rFonts w:asciiTheme="majorHAnsi" w:eastAsia="Times New Roman" w:hAnsiTheme="majorHAnsi" w:cs="Times New Roman"/>
                <w:b/>
                <w:bCs/>
                <w:sz w:val="20"/>
                <w:szCs w:val="20"/>
                <w:shd w:val="clear" w:color="auto" w:fill="FFFFFF"/>
                <w:lang w:eastAsia="lt-LT"/>
              </w:rPr>
            </w:pPr>
          </w:p>
        </w:tc>
        <w:tc>
          <w:tcPr>
            <w:tcW w:w="8079" w:type="dxa"/>
            <w:tcBorders>
              <w:top w:val="single" w:sz="6" w:space="0" w:color="000000"/>
              <w:left w:val="single" w:sz="6" w:space="0" w:color="000000"/>
              <w:bottom w:val="single" w:sz="6" w:space="0" w:color="000000"/>
              <w:right w:val="single" w:sz="6" w:space="0" w:color="000000"/>
            </w:tcBorders>
          </w:tcPr>
          <w:p w:rsidR="00553292" w:rsidRPr="00CF183F" w:rsidRDefault="006C4EA9" w:rsidP="007308AD">
            <w:pPr>
              <w:spacing w:after="0"/>
              <w:jc w:val="both"/>
              <w:rPr>
                <w:rFonts w:asciiTheme="majorHAnsi" w:hAnsiTheme="majorHAnsi" w:cs="Arial"/>
                <w:color w:val="000000"/>
                <w:sz w:val="20"/>
                <w:szCs w:val="20"/>
              </w:rPr>
            </w:pPr>
            <w:r w:rsidRPr="006C4EA9">
              <w:rPr>
                <w:rFonts w:asciiTheme="majorHAnsi" w:hAnsiTheme="majorHAnsi" w:cs="Arial"/>
                <w:color w:val="000000"/>
                <w:sz w:val="20"/>
                <w:szCs w:val="20"/>
              </w:rPr>
              <w:t>Planuojami naudoti plotai sudaro tik apie 1 proc. viso Paluknio pievų ploto. Pradėjus nedidelėje teritorijos dalyje eksploatuoti durpių išteklius grėsmės saugomų rūšių paukščių populiacijai nekyla. Planuojami durpių gavybos plotai nepatenka į jokias saugomas teritorijas ir ūkinė veikla yra čia galima. Atkreipė dėmesį, jog Ornitologų draugija, pareikšdama apie retų ir saugomų paukščių rūšių paplitimą, remiasi atliktų stebėjimų duomenimis, tačiau nepateikia jokių įrodymų, kur buvo stebėti šie paukščiai</w:t>
            </w:r>
            <w:r w:rsidR="004F2D26">
              <w:rPr>
                <w:rFonts w:asciiTheme="majorHAnsi" w:hAnsiTheme="majorHAnsi" w:cs="Arial"/>
                <w:color w:val="000000"/>
                <w:sz w:val="20"/>
                <w:szCs w:val="20"/>
              </w:rPr>
              <w:fldChar w:fldCharType="begin"/>
            </w:r>
            <w:r w:rsidR="004F2D26">
              <w:rPr>
                <w:rFonts w:asciiTheme="majorHAnsi" w:hAnsiTheme="majorHAnsi" w:cs="Arial"/>
                <w:color w:val="000000"/>
                <w:sz w:val="20"/>
                <w:szCs w:val="20"/>
              </w:rPr>
              <w:instrText xml:space="preserve"> NOTEREF _Ref430853160 \f \h </w:instrText>
            </w:r>
            <w:r w:rsidR="00365535">
              <w:rPr>
                <w:rFonts w:asciiTheme="majorHAnsi" w:hAnsiTheme="majorHAnsi" w:cs="Arial"/>
                <w:color w:val="000000"/>
                <w:sz w:val="20"/>
                <w:szCs w:val="20"/>
              </w:rPr>
              <w:instrText xml:space="preserve"> \* MERGEFORMAT </w:instrText>
            </w:r>
            <w:r w:rsidR="004F2D26">
              <w:rPr>
                <w:rFonts w:asciiTheme="majorHAnsi" w:hAnsiTheme="majorHAnsi" w:cs="Arial"/>
                <w:color w:val="000000"/>
                <w:sz w:val="20"/>
                <w:szCs w:val="20"/>
              </w:rPr>
            </w:r>
            <w:r w:rsidR="004F2D26">
              <w:rPr>
                <w:rFonts w:asciiTheme="majorHAnsi" w:hAnsiTheme="majorHAnsi" w:cs="Arial"/>
                <w:color w:val="000000"/>
                <w:sz w:val="20"/>
                <w:szCs w:val="20"/>
              </w:rPr>
              <w:fldChar w:fldCharType="separate"/>
            </w:r>
            <w:r w:rsidR="004F2D26" w:rsidRPr="004F2D26">
              <w:rPr>
                <w:rStyle w:val="FootnoteReference"/>
              </w:rPr>
              <w:t>1</w:t>
            </w:r>
            <w:r w:rsidR="004F2D26">
              <w:rPr>
                <w:rFonts w:asciiTheme="majorHAnsi" w:hAnsiTheme="majorHAnsi" w:cs="Arial"/>
                <w:color w:val="000000"/>
                <w:sz w:val="20"/>
                <w:szCs w:val="20"/>
              </w:rPr>
              <w:fldChar w:fldCharType="end"/>
            </w:r>
            <w:r w:rsidRPr="006C4EA9">
              <w:rPr>
                <w:rFonts w:asciiTheme="majorHAnsi" w:hAnsiTheme="majorHAnsi" w:cs="Arial"/>
                <w:color w:val="000000"/>
                <w:sz w:val="20"/>
                <w:szCs w:val="20"/>
              </w:rPr>
              <w:t>.</w:t>
            </w:r>
          </w:p>
        </w:tc>
      </w:tr>
      <w:tr w:rsidR="00827330" w:rsidRPr="00553292" w:rsidTr="002D1FA9">
        <w:trPr>
          <w:trHeight w:val="1068"/>
        </w:trPr>
        <w:tc>
          <w:tcPr>
            <w:tcW w:w="1986" w:type="dxa"/>
            <w:tcBorders>
              <w:top w:val="single" w:sz="6" w:space="0" w:color="000000"/>
              <w:left w:val="single" w:sz="6" w:space="0" w:color="000000"/>
              <w:bottom w:val="single" w:sz="6" w:space="0" w:color="000000"/>
              <w:right w:val="single" w:sz="6" w:space="0" w:color="000000"/>
            </w:tcBorders>
          </w:tcPr>
          <w:p w:rsidR="00827330" w:rsidRPr="006C4EA9" w:rsidRDefault="00827330" w:rsidP="002D1FA9">
            <w:pPr>
              <w:spacing w:after="0"/>
              <w:rPr>
                <w:rFonts w:asciiTheme="majorHAnsi" w:hAnsiTheme="majorHAnsi" w:cs="Arial"/>
                <w:b/>
                <w:color w:val="000000"/>
                <w:sz w:val="20"/>
                <w:szCs w:val="20"/>
              </w:rPr>
            </w:pPr>
            <w:r w:rsidRPr="00827330">
              <w:rPr>
                <w:rFonts w:asciiTheme="majorHAnsi" w:hAnsiTheme="majorHAnsi" w:cs="Arial"/>
                <w:b/>
                <w:color w:val="000000"/>
                <w:sz w:val="20"/>
                <w:szCs w:val="20"/>
              </w:rPr>
              <w:t>Trakų raj. savivaldybės administracija ir Paluknio seniūnija</w:t>
            </w:r>
          </w:p>
        </w:tc>
        <w:tc>
          <w:tcPr>
            <w:tcW w:w="8079" w:type="dxa"/>
            <w:tcBorders>
              <w:top w:val="single" w:sz="6" w:space="0" w:color="000000"/>
              <w:left w:val="single" w:sz="6" w:space="0" w:color="000000"/>
              <w:bottom w:val="single" w:sz="6" w:space="0" w:color="000000"/>
              <w:right w:val="single" w:sz="6" w:space="0" w:color="000000"/>
            </w:tcBorders>
          </w:tcPr>
          <w:p w:rsidR="00827330" w:rsidRPr="006C4EA9" w:rsidRDefault="00827330" w:rsidP="00827330">
            <w:pPr>
              <w:spacing w:after="0"/>
              <w:jc w:val="both"/>
              <w:rPr>
                <w:rFonts w:asciiTheme="majorHAnsi" w:hAnsiTheme="majorHAnsi" w:cs="Arial"/>
                <w:color w:val="000000"/>
                <w:sz w:val="20"/>
                <w:szCs w:val="20"/>
              </w:rPr>
            </w:pPr>
            <w:r w:rsidRPr="00827330">
              <w:rPr>
                <w:rFonts w:asciiTheme="majorHAnsi" w:hAnsiTheme="majorHAnsi" w:cs="Arial"/>
                <w:color w:val="000000"/>
                <w:sz w:val="20"/>
                <w:szCs w:val="20"/>
              </w:rPr>
              <w:t xml:space="preserve">Trakų raj. savivaldybės administracija ir Paluknio seniūnija </w:t>
            </w:r>
            <w:r>
              <w:rPr>
                <w:rFonts w:asciiTheme="majorHAnsi" w:hAnsiTheme="majorHAnsi" w:cs="Arial"/>
                <w:color w:val="000000"/>
                <w:sz w:val="20"/>
                <w:szCs w:val="20"/>
              </w:rPr>
              <w:t>išreiškė</w:t>
            </w:r>
            <w:r w:rsidRPr="00827330">
              <w:rPr>
                <w:rFonts w:asciiTheme="majorHAnsi" w:hAnsiTheme="majorHAnsi" w:cs="Arial"/>
                <w:color w:val="000000"/>
                <w:sz w:val="20"/>
                <w:szCs w:val="20"/>
              </w:rPr>
              <w:t xml:space="preserve"> abejones dėl planuojamos durpių gavybos veiklos ir dėl </w:t>
            </w:r>
            <w:r w:rsidRPr="00827330">
              <w:rPr>
                <w:rFonts w:asciiTheme="majorHAnsi" w:hAnsiTheme="majorHAnsi" w:cs="Arial"/>
                <w:color w:val="000000"/>
                <w:sz w:val="20"/>
                <w:szCs w:val="20"/>
                <w:lang w:val="en-US"/>
              </w:rPr>
              <w:t xml:space="preserve">RAAD </w:t>
            </w:r>
            <w:r w:rsidRPr="00827330">
              <w:rPr>
                <w:rFonts w:asciiTheme="majorHAnsi" w:hAnsiTheme="majorHAnsi" w:cs="Arial"/>
                <w:color w:val="000000"/>
                <w:sz w:val="20"/>
                <w:szCs w:val="20"/>
              </w:rPr>
              <w:t xml:space="preserve">išvados, jog </w:t>
            </w:r>
            <w:r w:rsidRPr="00827330">
              <w:rPr>
                <w:rFonts w:asciiTheme="majorHAnsi" w:hAnsiTheme="majorHAnsi" w:cs="Arial"/>
                <w:color w:val="000000"/>
                <w:sz w:val="20"/>
                <w:szCs w:val="20"/>
                <w:lang w:val="en-US"/>
              </w:rPr>
              <w:t xml:space="preserve">PAV </w:t>
            </w:r>
            <w:r w:rsidRPr="00827330">
              <w:rPr>
                <w:rFonts w:asciiTheme="majorHAnsi" w:hAnsiTheme="majorHAnsi" w:cs="Arial"/>
                <w:color w:val="000000"/>
                <w:sz w:val="20"/>
                <w:szCs w:val="20"/>
              </w:rPr>
              <w:t xml:space="preserve">nebūtinas, nurodė, kad </w:t>
            </w:r>
            <w:r w:rsidRPr="00827330">
              <w:rPr>
                <w:rFonts w:asciiTheme="majorHAnsi" w:hAnsiTheme="majorHAnsi" w:cs="Arial"/>
                <w:color w:val="000000"/>
                <w:sz w:val="20"/>
                <w:szCs w:val="20"/>
                <w:lang w:val="en-US"/>
              </w:rPr>
              <w:t>P</w:t>
            </w:r>
            <w:r w:rsidRPr="00827330">
              <w:rPr>
                <w:rFonts w:asciiTheme="majorHAnsi" w:hAnsiTheme="majorHAnsi" w:cs="Arial"/>
                <w:color w:val="000000"/>
                <w:sz w:val="20"/>
                <w:szCs w:val="20"/>
              </w:rPr>
              <w:t xml:space="preserve">ŪV įgyvendinimas turės neigiamų pasekmių teritorijos </w:t>
            </w:r>
            <w:r w:rsidRPr="00827330">
              <w:rPr>
                <w:rFonts w:asciiTheme="majorHAnsi" w:hAnsiTheme="majorHAnsi" w:cs="Arial"/>
                <w:i/>
                <w:iCs/>
                <w:color w:val="000000"/>
                <w:sz w:val="20"/>
                <w:szCs w:val="20"/>
              </w:rPr>
              <w:t xml:space="preserve">biologinei įvairovei, kraštovaizdžiui </w:t>
            </w:r>
            <w:r w:rsidRPr="00827330">
              <w:rPr>
                <w:rFonts w:asciiTheme="majorHAnsi" w:hAnsiTheme="majorHAnsi" w:cs="Arial"/>
                <w:color w:val="000000"/>
                <w:sz w:val="20"/>
                <w:szCs w:val="20"/>
              </w:rPr>
              <w:t>bei Trakų raj. žemės ūkio subjektų ekonominei ir socialinei raidai.</w:t>
            </w:r>
          </w:p>
        </w:tc>
      </w:tr>
    </w:tbl>
    <w:p w:rsidR="00825D69" w:rsidRDefault="00825D69" w:rsidP="00264DDA">
      <w:pPr>
        <w:contextualSpacing/>
        <w:jc w:val="both"/>
        <w:rPr>
          <w:rFonts w:asciiTheme="majorHAnsi" w:hAnsiTheme="majorHAnsi" w:cs="Times New Roman"/>
          <w:sz w:val="20"/>
          <w:szCs w:val="20"/>
        </w:rPr>
      </w:pPr>
    </w:p>
    <w:p w:rsidR="00264DDA" w:rsidRPr="00825D69" w:rsidRDefault="00264DDA" w:rsidP="00264DDA">
      <w:pPr>
        <w:contextualSpacing/>
        <w:jc w:val="both"/>
        <w:rPr>
          <w:rFonts w:asciiTheme="majorHAnsi" w:hAnsiTheme="majorHAnsi" w:cs="Times New Roman"/>
          <w:b/>
          <w:sz w:val="20"/>
          <w:szCs w:val="20"/>
        </w:rPr>
      </w:pPr>
      <w:r w:rsidRPr="00825D69">
        <w:rPr>
          <w:rFonts w:asciiTheme="majorHAnsi" w:hAnsiTheme="majorHAnsi" w:cs="Times New Roman"/>
          <w:b/>
          <w:sz w:val="20"/>
          <w:szCs w:val="20"/>
        </w:rPr>
        <w:t>IŠVADOS</w:t>
      </w:r>
    </w:p>
    <w:p w:rsidR="0020305E" w:rsidRPr="0020305E" w:rsidRDefault="00264DDA" w:rsidP="0020305E">
      <w:pPr>
        <w:contextualSpacing/>
        <w:jc w:val="both"/>
        <w:rPr>
          <w:rFonts w:asciiTheme="majorHAnsi" w:hAnsiTheme="majorHAnsi" w:cs="Times New Roman"/>
          <w:sz w:val="20"/>
          <w:szCs w:val="20"/>
        </w:rPr>
      </w:pPr>
      <w:r w:rsidRPr="00264DDA">
        <w:rPr>
          <w:rFonts w:asciiTheme="majorHAnsi" w:hAnsiTheme="majorHAnsi" w:cs="Times New Roman"/>
          <w:sz w:val="20"/>
          <w:szCs w:val="20"/>
        </w:rPr>
        <w:t>Apibendrinant nagrinėtą atvejį</w:t>
      </w:r>
      <w:r w:rsidR="00EE2510">
        <w:rPr>
          <w:rFonts w:asciiTheme="majorHAnsi" w:hAnsiTheme="majorHAnsi" w:cs="Times New Roman"/>
          <w:sz w:val="20"/>
          <w:szCs w:val="20"/>
        </w:rPr>
        <w:t xml:space="preserve"> daroma išvada, kad pagrindinė kilusi problema – vertingos gamtinės teritorijos (tiek gyvūnijos, tiek augmenijos atžvilgiu) išsaugojimas. Analizuojant viešai prieinamą informaciją apie šį atvejį matyti, kad Lietuvos ornitologų draugijos ir </w:t>
      </w:r>
      <w:r w:rsidR="00EE2510" w:rsidRPr="00EE2510">
        <w:rPr>
          <w:rFonts w:asciiTheme="majorHAnsi" w:hAnsiTheme="majorHAnsi" w:cs="Times New Roman"/>
          <w:sz w:val="20"/>
          <w:szCs w:val="20"/>
        </w:rPr>
        <w:t>Paluknio bendruomenės „</w:t>
      </w:r>
      <w:proofErr w:type="spellStart"/>
      <w:r w:rsidR="00EE2510" w:rsidRPr="00EE2510">
        <w:rPr>
          <w:rFonts w:asciiTheme="majorHAnsi" w:hAnsiTheme="majorHAnsi" w:cs="Times New Roman"/>
          <w:sz w:val="20"/>
          <w:szCs w:val="20"/>
        </w:rPr>
        <w:t>Dienmedis</w:t>
      </w:r>
      <w:proofErr w:type="spellEnd"/>
      <w:r w:rsidR="00EE2510" w:rsidRPr="00EE2510">
        <w:rPr>
          <w:rFonts w:asciiTheme="majorHAnsi" w:hAnsiTheme="majorHAnsi" w:cs="Times New Roman"/>
          <w:sz w:val="20"/>
          <w:szCs w:val="20"/>
        </w:rPr>
        <w:t>“</w:t>
      </w:r>
      <w:r w:rsidR="00EE2510">
        <w:rPr>
          <w:rFonts w:asciiTheme="majorHAnsi" w:hAnsiTheme="majorHAnsi" w:cs="Times New Roman"/>
          <w:sz w:val="20"/>
          <w:szCs w:val="20"/>
        </w:rPr>
        <w:t xml:space="preserve"> kelti argumentai ir reikalavimai pagrįsti, </w:t>
      </w:r>
      <w:r w:rsidR="0020305E">
        <w:rPr>
          <w:rFonts w:asciiTheme="majorHAnsi" w:hAnsiTheme="majorHAnsi" w:cs="Times New Roman"/>
          <w:sz w:val="20"/>
          <w:szCs w:val="20"/>
        </w:rPr>
        <w:t xml:space="preserve">paremti oficialiais tyrimų duomenimis ir informacija, kai tuo tarpu Vilniaus RAAD </w:t>
      </w:r>
      <w:r w:rsidR="00825D69">
        <w:rPr>
          <w:rFonts w:asciiTheme="majorHAnsi" w:hAnsiTheme="majorHAnsi" w:cs="Times New Roman"/>
          <w:sz w:val="20"/>
          <w:szCs w:val="20"/>
        </w:rPr>
        <w:t xml:space="preserve">buvo </w:t>
      </w:r>
      <w:r w:rsidR="0020305E">
        <w:rPr>
          <w:rFonts w:asciiTheme="majorHAnsi" w:hAnsiTheme="majorHAnsi" w:cs="Times New Roman"/>
          <w:sz w:val="20"/>
          <w:szCs w:val="20"/>
        </w:rPr>
        <w:t xml:space="preserve">priimtos atrankos išvados neįvertinus </w:t>
      </w:r>
      <w:r w:rsidR="0020305E" w:rsidRPr="0020305E">
        <w:rPr>
          <w:rFonts w:asciiTheme="majorHAnsi" w:hAnsiTheme="majorHAnsi" w:cs="Times New Roman"/>
          <w:sz w:val="20"/>
          <w:szCs w:val="20"/>
        </w:rPr>
        <w:t>2012 m. jau vykd</w:t>
      </w:r>
      <w:r w:rsidR="0020305E">
        <w:rPr>
          <w:rFonts w:asciiTheme="majorHAnsi" w:hAnsiTheme="majorHAnsi" w:cs="Times New Roman"/>
          <w:sz w:val="20"/>
          <w:szCs w:val="20"/>
        </w:rPr>
        <w:t>ytos</w:t>
      </w:r>
      <w:r w:rsidR="0020305E" w:rsidRPr="0020305E">
        <w:rPr>
          <w:rFonts w:asciiTheme="majorHAnsi" w:hAnsiTheme="majorHAnsi" w:cs="Times New Roman"/>
          <w:sz w:val="20"/>
          <w:szCs w:val="20"/>
        </w:rPr>
        <w:t xml:space="preserve"> analogiškos ūkinės veiklos – durpių gavybos Naujienų durpių telkinyje, pove</w:t>
      </w:r>
      <w:r w:rsidR="0020305E">
        <w:rPr>
          <w:rFonts w:asciiTheme="majorHAnsi" w:hAnsiTheme="majorHAnsi" w:cs="Times New Roman"/>
          <w:sz w:val="20"/>
          <w:szCs w:val="20"/>
        </w:rPr>
        <w:t>ikio aplinkai vertinimo atrankos ir</w:t>
      </w:r>
      <w:r w:rsidR="0020305E" w:rsidRPr="0020305E">
        <w:rPr>
          <w:rFonts w:asciiTheme="majorHAnsi" w:hAnsiTheme="majorHAnsi" w:cs="Times New Roman"/>
          <w:sz w:val="20"/>
          <w:szCs w:val="20"/>
        </w:rPr>
        <w:t xml:space="preserve"> priimt</w:t>
      </w:r>
      <w:r w:rsidR="0020305E">
        <w:rPr>
          <w:rFonts w:asciiTheme="majorHAnsi" w:hAnsiTheme="majorHAnsi" w:cs="Times New Roman"/>
          <w:sz w:val="20"/>
          <w:szCs w:val="20"/>
        </w:rPr>
        <w:t>os</w:t>
      </w:r>
      <w:r w:rsidR="0020305E" w:rsidRPr="0020305E">
        <w:rPr>
          <w:rFonts w:asciiTheme="majorHAnsi" w:hAnsiTheme="majorHAnsi" w:cs="Times New Roman"/>
          <w:sz w:val="20"/>
          <w:szCs w:val="20"/>
        </w:rPr>
        <w:t xml:space="preserve"> galutinė</w:t>
      </w:r>
      <w:r w:rsidR="0020305E">
        <w:rPr>
          <w:rFonts w:asciiTheme="majorHAnsi" w:hAnsiTheme="majorHAnsi" w:cs="Times New Roman"/>
          <w:sz w:val="20"/>
          <w:szCs w:val="20"/>
        </w:rPr>
        <w:t>s išvados</w:t>
      </w:r>
      <w:r w:rsidR="0020305E" w:rsidRPr="0020305E">
        <w:rPr>
          <w:rFonts w:asciiTheme="majorHAnsi" w:hAnsiTheme="majorHAnsi" w:cs="Times New Roman"/>
          <w:sz w:val="20"/>
          <w:szCs w:val="20"/>
        </w:rPr>
        <w:t>, jog šioje teritorijoje yra būtina įvertinti planuojamos ūkinės veiklos aplinkai poveikį.</w:t>
      </w:r>
      <w:r w:rsidR="0020305E">
        <w:rPr>
          <w:rFonts w:asciiTheme="majorHAnsi" w:hAnsiTheme="majorHAnsi" w:cs="Times New Roman"/>
          <w:sz w:val="20"/>
          <w:szCs w:val="20"/>
        </w:rPr>
        <w:t xml:space="preserve"> Šio atvejo pavyzdys rodo, kad profesionalūs ekspertų argumentai (LOD)</w:t>
      </w:r>
      <w:r w:rsidR="00825D69">
        <w:rPr>
          <w:rFonts w:asciiTheme="majorHAnsi" w:hAnsiTheme="majorHAnsi" w:cs="Times New Roman"/>
          <w:sz w:val="20"/>
          <w:szCs w:val="20"/>
        </w:rPr>
        <w:t>,</w:t>
      </w:r>
      <w:r w:rsidR="0020305E">
        <w:rPr>
          <w:rFonts w:asciiTheme="majorHAnsi" w:hAnsiTheme="majorHAnsi" w:cs="Times New Roman"/>
          <w:sz w:val="20"/>
          <w:szCs w:val="20"/>
        </w:rPr>
        <w:t xml:space="preserve"> glaudus NVO sektoriaus ir vietos bendruomenės bendradarbiavimas </w:t>
      </w:r>
      <w:r w:rsidR="00825D69">
        <w:rPr>
          <w:rFonts w:asciiTheme="majorHAnsi" w:hAnsiTheme="majorHAnsi" w:cs="Times New Roman"/>
          <w:sz w:val="20"/>
          <w:szCs w:val="20"/>
        </w:rPr>
        <w:t xml:space="preserve">bei laikymasis vieningos ir bendros pozicijos davė teigiamus rezultatus ir bent kuriam laikui buvo sustabdytas </w:t>
      </w:r>
      <w:r w:rsidR="00825D69" w:rsidRPr="00825D69">
        <w:rPr>
          <w:rFonts w:asciiTheme="majorHAnsi" w:hAnsiTheme="majorHAnsi" w:cs="Times New Roman"/>
          <w:sz w:val="20"/>
          <w:szCs w:val="20"/>
        </w:rPr>
        <w:t xml:space="preserve">Merkio upės užliejamų pievų ties </w:t>
      </w:r>
      <w:proofErr w:type="spellStart"/>
      <w:r w:rsidR="00825D69">
        <w:rPr>
          <w:rFonts w:asciiTheme="majorHAnsi" w:hAnsiTheme="majorHAnsi" w:cs="Times New Roman"/>
          <w:sz w:val="20"/>
          <w:szCs w:val="20"/>
        </w:rPr>
        <w:t>Madziūnų</w:t>
      </w:r>
      <w:proofErr w:type="spellEnd"/>
      <w:r w:rsidR="00825D69">
        <w:rPr>
          <w:rFonts w:asciiTheme="majorHAnsi" w:hAnsiTheme="majorHAnsi" w:cs="Times New Roman"/>
          <w:sz w:val="20"/>
          <w:szCs w:val="20"/>
        </w:rPr>
        <w:t xml:space="preserve"> kaimu sunaikinimas.</w:t>
      </w:r>
    </w:p>
    <w:p w:rsidR="00264DDA" w:rsidRDefault="00264DDA" w:rsidP="00EE2510">
      <w:pPr>
        <w:contextualSpacing/>
        <w:jc w:val="both"/>
        <w:rPr>
          <w:rFonts w:asciiTheme="majorHAnsi" w:hAnsiTheme="majorHAnsi" w:cs="Times New Roman"/>
          <w:sz w:val="20"/>
          <w:szCs w:val="20"/>
        </w:rPr>
      </w:pPr>
    </w:p>
    <w:p w:rsidR="002D1FA9" w:rsidRDefault="002D1FA9" w:rsidP="00EE2510">
      <w:pPr>
        <w:contextualSpacing/>
        <w:jc w:val="both"/>
        <w:rPr>
          <w:rFonts w:asciiTheme="majorHAnsi" w:hAnsiTheme="majorHAnsi" w:cs="Times New Roman"/>
          <w:sz w:val="20"/>
          <w:szCs w:val="20"/>
        </w:rPr>
      </w:pPr>
    </w:p>
    <w:p w:rsidR="00EA7817" w:rsidRDefault="00EA7817">
      <w:pPr>
        <w:rPr>
          <w:rFonts w:asciiTheme="majorHAnsi" w:hAnsiTheme="majorHAnsi" w:cs="Times New Roman"/>
          <w:sz w:val="20"/>
          <w:szCs w:val="20"/>
        </w:rPr>
      </w:pPr>
      <w:r>
        <w:rPr>
          <w:rFonts w:asciiTheme="majorHAnsi" w:hAnsiTheme="majorHAnsi" w:cs="Times New Roman"/>
          <w:sz w:val="20"/>
          <w:szCs w:val="20"/>
        </w:rPr>
        <w:br w:type="page"/>
      </w:r>
    </w:p>
    <w:p w:rsidR="002D1FA9" w:rsidRDefault="002D1FA9" w:rsidP="00EE2510">
      <w:pPr>
        <w:contextualSpacing/>
        <w:jc w:val="both"/>
        <w:rPr>
          <w:rFonts w:asciiTheme="majorHAnsi" w:hAnsiTheme="majorHAnsi" w:cs="Times New Roman"/>
          <w:sz w:val="20"/>
          <w:szCs w:val="20"/>
        </w:rPr>
      </w:pPr>
    </w:p>
    <w:p w:rsidR="002D1FA9" w:rsidRDefault="002D1FA9" w:rsidP="00EE2510">
      <w:pPr>
        <w:contextualSpacing/>
        <w:jc w:val="both"/>
        <w:rPr>
          <w:rFonts w:asciiTheme="majorHAnsi" w:hAnsiTheme="majorHAnsi" w:cs="Times New Roman"/>
          <w:b/>
          <w:sz w:val="24"/>
          <w:szCs w:val="20"/>
        </w:rPr>
      </w:pPr>
      <w:r w:rsidRPr="002D1FA9">
        <w:rPr>
          <w:rFonts w:asciiTheme="majorHAnsi" w:hAnsiTheme="majorHAnsi" w:cs="Times New Roman"/>
          <w:b/>
          <w:sz w:val="24"/>
          <w:szCs w:val="20"/>
        </w:rPr>
        <w:t>EKONOMINĖ-SOCIALINĖ APLINKA</w:t>
      </w:r>
    </w:p>
    <w:tbl>
      <w:tblPr>
        <w:tblStyle w:val="TableGrid"/>
        <w:tblW w:w="10065" w:type="dxa"/>
        <w:tblInd w:w="-431" w:type="dxa"/>
        <w:tblLayout w:type="fixed"/>
        <w:tblLook w:val="04A0" w:firstRow="1" w:lastRow="0" w:firstColumn="1" w:lastColumn="0" w:noHBand="0" w:noVBand="1"/>
      </w:tblPr>
      <w:tblGrid>
        <w:gridCol w:w="5104"/>
        <w:gridCol w:w="4961"/>
      </w:tblGrid>
      <w:tr w:rsidR="00EA7817" w:rsidTr="00EA7817">
        <w:tc>
          <w:tcPr>
            <w:tcW w:w="10065" w:type="dxa"/>
            <w:gridSpan w:val="2"/>
            <w:tcBorders>
              <w:top w:val="single" w:sz="4" w:space="0" w:color="auto"/>
              <w:left w:val="single" w:sz="4" w:space="0" w:color="auto"/>
              <w:bottom w:val="single" w:sz="4" w:space="0" w:color="auto"/>
              <w:right w:val="single" w:sz="4" w:space="0" w:color="auto"/>
            </w:tcBorders>
            <w:shd w:val="clear" w:color="auto" w:fill="64A643"/>
            <w:hideMark/>
          </w:tcPr>
          <w:p w:rsidR="00EA7817" w:rsidRDefault="00EA7817" w:rsidP="009B64D7">
            <w:pPr>
              <w:pStyle w:val="ListParagraph"/>
              <w:spacing w:after="0"/>
              <w:ind w:left="0"/>
              <w:jc w:val="center"/>
              <w:rPr>
                <w:rFonts w:ascii="Calibri" w:hAnsi="Calibri"/>
                <w:b/>
                <w:sz w:val="20"/>
                <w:szCs w:val="24"/>
              </w:rPr>
            </w:pPr>
            <w:r>
              <w:rPr>
                <w:rFonts w:ascii="Calibri" w:hAnsi="Calibri"/>
                <w:b/>
                <w:sz w:val="20"/>
                <w:szCs w:val="24"/>
              </w:rPr>
              <w:t>EKONOMINĖS – SOCIALINĖS APLINKOS VERTINIMAS</w:t>
            </w:r>
          </w:p>
        </w:tc>
      </w:tr>
      <w:tr w:rsidR="00EA7817" w:rsidTr="00EA7817">
        <w:tc>
          <w:tcPr>
            <w:tcW w:w="5104" w:type="dxa"/>
            <w:tcBorders>
              <w:top w:val="single" w:sz="4" w:space="0" w:color="auto"/>
              <w:left w:val="single" w:sz="4" w:space="0" w:color="auto"/>
              <w:bottom w:val="single" w:sz="4" w:space="0" w:color="auto"/>
              <w:right w:val="single" w:sz="4" w:space="0" w:color="auto"/>
            </w:tcBorders>
            <w:shd w:val="clear" w:color="auto" w:fill="BEE898"/>
            <w:hideMark/>
          </w:tcPr>
          <w:p w:rsidR="00EA7817" w:rsidRDefault="00EA7817" w:rsidP="009B64D7">
            <w:pPr>
              <w:pStyle w:val="ListParagraph"/>
              <w:ind w:left="0"/>
              <w:jc w:val="center"/>
              <w:rPr>
                <w:rFonts w:ascii="Calibri" w:hAnsi="Calibri"/>
                <w:b/>
                <w:sz w:val="20"/>
                <w:szCs w:val="24"/>
              </w:rPr>
            </w:pPr>
            <w:r>
              <w:rPr>
                <w:rFonts w:ascii="Calibri" w:hAnsi="Calibri"/>
                <w:b/>
                <w:sz w:val="20"/>
                <w:szCs w:val="24"/>
              </w:rPr>
              <w:t>Trakų rajono savivaldybė</w:t>
            </w:r>
          </w:p>
        </w:tc>
        <w:tc>
          <w:tcPr>
            <w:tcW w:w="4961" w:type="dxa"/>
            <w:tcBorders>
              <w:top w:val="single" w:sz="4" w:space="0" w:color="auto"/>
              <w:left w:val="single" w:sz="4" w:space="0" w:color="auto"/>
              <w:bottom w:val="single" w:sz="4" w:space="0" w:color="auto"/>
              <w:right w:val="single" w:sz="4" w:space="0" w:color="auto"/>
            </w:tcBorders>
            <w:shd w:val="clear" w:color="auto" w:fill="BEE898"/>
            <w:hideMark/>
          </w:tcPr>
          <w:p w:rsidR="00EA7817" w:rsidRDefault="00EA7817" w:rsidP="009B64D7">
            <w:pPr>
              <w:pStyle w:val="ListParagraph"/>
              <w:spacing w:after="0"/>
              <w:ind w:left="0"/>
              <w:jc w:val="center"/>
              <w:rPr>
                <w:rFonts w:ascii="Calibri" w:hAnsi="Calibri"/>
                <w:b/>
                <w:sz w:val="20"/>
                <w:szCs w:val="24"/>
              </w:rPr>
            </w:pPr>
            <w:r>
              <w:rPr>
                <w:rFonts w:ascii="Calibri" w:hAnsi="Calibri"/>
                <w:b/>
                <w:sz w:val="20"/>
                <w:szCs w:val="24"/>
              </w:rPr>
              <w:t>Investuotojas (UAB „</w:t>
            </w:r>
            <w:proofErr w:type="spellStart"/>
            <w:r>
              <w:rPr>
                <w:rFonts w:ascii="Calibri" w:hAnsi="Calibri"/>
                <w:b/>
                <w:sz w:val="20"/>
                <w:szCs w:val="24"/>
              </w:rPr>
              <w:t>Ferta</w:t>
            </w:r>
            <w:proofErr w:type="spellEnd"/>
            <w:r>
              <w:rPr>
                <w:rFonts w:ascii="Calibri" w:hAnsi="Calibri"/>
                <w:b/>
                <w:sz w:val="20"/>
                <w:szCs w:val="24"/>
              </w:rPr>
              <w:t>“ ir UAB „Gavyba“)</w:t>
            </w:r>
          </w:p>
        </w:tc>
      </w:tr>
      <w:tr w:rsidR="00EA7817" w:rsidTr="00EA7817">
        <w:tc>
          <w:tcPr>
            <w:tcW w:w="1006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A7817" w:rsidRDefault="00EA7817" w:rsidP="009B64D7">
            <w:pPr>
              <w:pStyle w:val="ListParagraph"/>
              <w:spacing w:after="0"/>
              <w:ind w:left="0"/>
              <w:jc w:val="center"/>
              <w:rPr>
                <w:rFonts w:ascii="Calibri" w:hAnsi="Calibri"/>
                <w:b/>
                <w:i/>
                <w:sz w:val="20"/>
                <w:szCs w:val="20"/>
              </w:rPr>
            </w:pPr>
            <w:r>
              <w:rPr>
                <w:rFonts w:ascii="Calibri" w:hAnsi="Calibri"/>
                <w:b/>
                <w:i/>
                <w:sz w:val="20"/>
                <w:szCs w:val="20"/>
              </w:rPr>
              <w:t>INVESTICIJOS – investicijos į durpių gavybą didina investicijų lygį ir skatina naudoti modernias technologijas</w:t>
            </w:r>
          </w:p>
        </w:tc>
      </w:tr>
      <w:tr w:rsidR="00EA7817" w:rsidTr="00EA7817">
        <w:trPr>
          <w:trHeight w:val="3596"/>
        </w:trPr>
        <w:tc>
          <w:tcPr>
            <w:tcW w:w="5104" w:type="dxa"/>
            <w:tcBorders>
              <w:top w:val="single" w:sz="4" w:space="0" w:color="auto"/>
              <w:left w:val="single" w:sz="4" w:space="0" w:color="auto"/>
              <w:bottom w:val="single" w:sz="4" w:space="0" w:color="auto"/>
              <w:right w:val="single" w:sz="4" w:space="0" w:color="auto"/>
            </w:tcBorders>
          </w:tcPr>
          <w:p w:rsidR="00EA7817" w:rsidRPr="005443BA" w:rsidRDefault="00EA7817" w:rsidP="009B64D7">
            <w:pPr>
              <w:tabs>
                <w:tab w:val="left" w:pos="176"/>
              </w:tabs>
              <w:jc w:val="both"/>
              <w:rPr>
                <w:i/>
                <w:sz w:val="20"/>
                <w:szCs w:val="20"/>
              </w:rPr>
            </w:pPr>
            <w:r w:rsidRPr="005443BA">
              <w:rPr>
                <w:i/>
                <w:sz w:val="20"/>
                <w:szCs w:val="20"/>
              </w:rPr>
              <w:t>Koks investicijų lygis savivaldybėje?</w:t>
            </w:r>
          </w:p>
          <w:p w:rsidR="00EA7817" w:rsidRPr="005443BA" w:rsidRDefault="00EA7817" w:rsidP="00EA7817">
            <w:pPr>
              <w:pStyle w:val="ListParagraph"/>
              <w:numPr>
                <w:ilvl w:val="0"/>
                <w:numId w:val="35"/>
              </w:numPr>
              <w:tabs>
                <w:tab w:val="left" w:pos="176"/>
              </w:tabs>
              <w:spacing w:after="0" w:line="240" w:lineRule="auto"/>
              <w:ind w:left="0" w:firstLine="0"/>
              <w:jc w:val="both"/>
              <w:rPr>
                <w:sz w:val="20"/>
                <w:szCs w:val="20"/>
              </w:rPr>
            </w:pPr>
            <w:r w:rsidRPr="005443BA">
              <w:rPr>
                <w:b/>
                <w:sz w:val="20"/>
                <w:szCs w:val="20"/>
              </w:rPr>
              <w:t xml:space="preserve">Materialinės investicijos </w:t>
            </w:r>
            <w:r>
              <w:rPr>
                <w:sz w:val="20"/>
                <w:szCs w:val="20"/>
              </w:rPr>
              <w:t>Trakų</w:t>
            </w:r>
            <w:r w:rsidRPr="005443BA">
              <w:rPr>
                <w:sz w:val="20"/>
                <w:szCs w:val="20"/>
              </w:rPr>
              <w:t xml:space="preserve"> rajono savivaldybėje 2013 </w:t>
            </w:r>
            <w:r>
              <w:rPr>
                <w:sz w:val="20"/>
                <w:szCs w:val="20"/>
              </w:rPr>
              <w:t>m. buvo  47,404</w:t>
            </w:r>
            <w:r w:rsidRPr="005443BA">
              <w:rPr>
                <w:sz w:val="20"/>
                <w:szCs w:val="20"/>
              </w:rPr>
              <w:t xml:space="preserve"> mln. eurų (</w:t>
            </w:r>
            <w:r w:rsidRPr="005443BA">
              <w:rPr>
                <w:i/>
                <w:sz w:val="20"/>
                <w:szCs w:val="20"/>
              </w:rPr>
              <w:t>vidutiniškai vienai savivaldybei tenka 85,859 mln. eurų materialinių investicijų</w:t>
            </w:r>
            <w:r w:rsidRPr="005443BA">
              <w:rPr>
                <w:sz w:val="20"/>
                <w:szCs w:val="20"/>
              </w:rPr>
              <w:t>); bendras investicijų lygis per 2006-201</w:t>
            </w:r>
            <w:r>
              <w:rPr>
                <w:sz w:val="20"/>
                <w:szCs w:val="20"/>
              </w:rPr>
              <w:t>3 m. sumažėjo 13 proc. – nuo 54</w:t>
            </w:r>
            <w:r w:rsidRPr="005443BA">
              <w:rPr>
                <w:sz w:val="20"/>
                <w:szCs w:val="20"/>
              </w:rPr>
              <w:t>,</w:t>
            </w:r>
            <w:r>
              <w:rPr>
                <w:sz w:val="20"/>
                <w:szCs w:val="20"/>
              </w:rPr>
              <w:t>261</w:t>
            </w:r>
            <w:r w:rsidRPr="005443BA">
              <w:rPr>
                <w:sz w:val="20"/>
                <w:szCs w:val="20"/>
              </w:rPr>
              <w:t xml:space="preserve"> iki </w:t>
            </w:r>
            <w:r>
              <w:rPr>
                <w:sz w:val="20"/>
                <w:szCs w:val="20"/>
              </w:rPr>
              <w:t>47,404</w:t>
            </w:r>
            <w:r w:rsidRPr="005443BA">
              <w:rPr>
                <w:sz w:val="20"/>
                <w:szCs w:val="20"/>
              </w:rPr>
              <w:t xml:space="preserve"> mln. eurų. 2006-2013 m. bendras sukauptų materialinių investicijų kiekis saviva</w:t>
            </w:r>
            <w:r>
              <w:rPr>
                <w:sz w:val="20"/>
                <w:szCs w:val="20"/>
              </w:rPr>
              <w:t>ldybėje buvo 424,442</w:t>
            </w:r>
            <w:r w:rsidRPr="005443BA">
              <w:rPr>
                <w:sz w:val="20"/>
                <w:szCs w:val="20"/>
              </w:rPr>
              <w:t xml:space="preserve"> mln. eurų (vidut</w:t>
            </w:r>
            <w:r>
              <w:rPr>
                <w:sz w:val="20"/>
                <w:szCs w:val="20"/>
              </w:rPr>
              <w:t>iniškai per metus investuota 53,055</w:t>
            </w:r>
            <w:r w:rsidRPr="005443BA">
              <w:rPr>
                <w:sz w:val="20"/>
                <w:szCs w:val="20"/>
              </w:rPr>
              <w:t xml:space="preserve"> mln. eurų); </w:t>
            </w:r>
          </w:p>
          <w:p w:rsidR="00EA7817" w:rsidRPr="005443BA" w:rsidRDefault="00EA7817" w:rsidP="00EA7817">
            <w:pPr>
              <w:pStyle w:val="ListParagraph"/>
              <w:numPr>
                <w:ilvl w:val="0"/>
                <w:numId w:val="35"/>
              </w:numPr>
              <w:tabs>
                <w:tab w:val="left" w:pos="176"/>
              </w:tabs>
              <w:spacing w:after="0" w:line="240" w:lineRule="auto"/>
              <w:ind w:left="0" w:firstLine="0"/>
              <w:jc w:val="both"/>
              <w:rPr>
                <w:sz w:val="20"/>
                <w:szCs w:val="20"/>
              </w:rPr>
            </w:pPr>
            <w:r w:rsidRPr="005443BA">
              <w:rPr>
                <w:b/>
                <w:sz w:val="20"/>
                <w:szCs w:val="20"/>
              </w:rPr>
              <w:t xml:space="preserve">Materialinės investicijos, tenkančios vienam gyventojui, </w:t>
            </w:r>
            <w:r>
              <w:rPr>
                <w:sz w:val="20"/>
                <w:szCs w:val="20"/>
              </w:rPr>
              <w:t>Tra</w:t>
            </w:r>
            <w:r w:rsidRPr="005443BA">
              <w:rPr>
                <w:sz w:val="20"/>
                <w:szCs w:val="20"/>
              </w:rPr>
              <w:t>kų rajon</w:t>
            </w:r>
            <w:r>
              <w:rPr>
                <w:sz w:val="20"/>
                <w:szCs w:val="20"/>
              </w:rPr>
              <w:t>o savivaldybėje 2013 m. buvo 1 406</w:t>
            </w:r>
            <w:r w:rsidRPr="005443BA">
              <w:rPr>
                <w:sz w:val="20"/>
                <w:szCs w:val="20"/>
              </w:rPr>
              <w:t xml:space="preserve"> eurai (</w:t>
            </w:r>
            <w:r w:rsidRPr="005443BA">
              <w:rPr>
                <w:i/>
                <w:sz w:val="20"/>
                <w:szCs w:val="20"/>
              </w:rPr>
              <w:t>šalyje – 1 742 eurai</w:t>
            </w:r>
            <w:r w:rsidRPr="005443BA">
              <w:rPr>
                <w:sz w:val="20"/>
                <w:szCs w:val="20"/>
              </w:rPr>
              <w:t>); investicijos, tenkančios vienam gyventojui, 2004-2013 m. iš</w:t>
            </w:r>
            <w:r>
              <w:rPr>
                <w:sz w:val="20"/>
                <w:szCs w:val="20"/>
              </w:rPr>
              <w:t>augo 49 proc. – nuo 943</w:t>
            </w:r>
            <w:r w:rsidRPr="005443BA">
              <w:rPr>
                <w:sz w:val="20"/>
                <w:szCs w:val="20"/>
              </w:rPr>
              <w:t xml:space="preserve"> iki 1 </w:t>
            </w:r>
            <w:r>
              <w:rPr>
                <w:sz w:val="20"/>
                <w:szCs w:val="20"/>
              </w:rPr>
              <w:t>406</w:t>
            </w:r>
            <w:r w:rsidRPr="005443BA">
              <w:rPr>
                <w:sz w:val="20"/>
                <w:szCs w:val="20"/>
              </w:rPr>
              <w:t xml:space="preserve"> eurų. </w:t>
            </w:r>
          </w:p>
        </w:tc>
        <w:tc>
          <w:tcPr>
            <w:tcW w:w="4961" w:type="dxa"/>
            <w:tcBorders>
              <w:top w:val="single" w:sz="4" w:space="0" w:color="auto"/>
              <w:left w:val="single" w:sz="4" w:space="0" w:color="auto"/>
              <w:bottom w:val="single" w:sz="4" w:space="0" w:color="auto"/>
              <w:right w:val="single" w:sz="4" w:space="0" w:color="auto"/>
            </w:tcBorders>
          </w:tcPr>
          <w:p w:rsidR="00EA7817" w:rsidRPr="005443BA" w:rsidRDefault="00EA7817" w:rsidP="009B64D7">
            <w:pPr>
              <w:tabs>
                <w:tab w:val="left" w:pos="132"/>
              </w:tabs>
              <w:jc w:val="both"/>
              <w:rPr>
                <w:i/>
                <w:sz w:val="20"/>
                <w:szCs w:val="20"/>
              </w:rPr>
            </w:pPr>
            <w:r w:rsidRPr="005443BA">
              <w:rPr>
                <w:i/>
                <w:sz w:val="20"/>
                <w:szCs w:val="20"/>
              </w:rPr>
              <w:t xml:space="preserve">Kiek investuota į </w:t>
            </w:r>
            <w:r>
              <w:rPr>
                <w:i/>
                <w:sz w:val="20"/>
                <w:szCs w:val="20"/>
              </w:rPr>
              <w:t>durpių gavybą</w:t>
            </w:r>
            <w:r w:rsidRPr="005443BA">
              <w:rPr>
                <w:i/>
                <w:sz w:val="20"/>
                <w:szCs w:val="20"/>
              </w:rPr>
              <w:t xml:space="preserve"> </w:t>
            </w:r>
            <w:r>
              <w:rPr>
                <w:i/>
                <w:sz w:val="20"/>
                <w:szCs w:val="20"/>
              </w:rPr>
              <w:t>Tra</w:t>
            </w:r>
            <w:r w:rsidRPr="005443BA">
              <w:rPr>
                <w:i/>
                <w:sz w:val="20"/>
                <w:szCs w:val="20"/>
              </w:rPr>
              <w:t xml:space="preserve">kų rajono savivaldybėje? </w:t>
            </w:r>
          </w:p>
          <w:p w:rsidR="00EA7817" w:rsidRPr="005443BA" w:rsidRDefault="00EA7817" w:rsidP="00EA7817">
            <w:pPr>
              <w:pStyle w:val="ListParagraph"/>
              <w:numPr>
                <w:ilvl w:val="0"/>
                <w:numId w:val="36"/>
              </w:numPr>
              <w:tabs>
                <w:tab w:val="left" w:pos="132"/>
              </w:tabs>
              <w:spacing w:after="0" w:line="240" w:lineRule="auto"/>
              <w:ind w:left="0" w:firstLine="0"/>
              <w:jc w:val="both"/>
              <w:rPr>
                <w:sz w:val="20"/>
                <w:szCs w:val="20"/>
              </w:rPr>
            </w:pPr>
            <w:r w:rsidRPr="005443BA">
              <w:rPr>
                <w:sz w:val="20"/>
                <w:szCs w:val="20"/>
              </w:rPr>
              <w:t xml:space="preserve">Bendra investicijų vertė viešai neskelbiama. </w:t>
            </w:r>
          </w:p>
          <w:p w:rsidR="00EA7817" w:rsidRPr="005443BA" w:rsidRDefault="00EA7817" w:rsidP="009B64D7">
            <w:pPr>
              <w:tabs>
                <w:tab w:val="left" w:pos="132"/>
              </w:tabs>
              <w:jc w:val="both"/>
              <w:rPr>
                <w:i/>
                <w:sz w:val="20"/>
                <w:szCs w:val="20"/>
              </w:rPr>
            </w:pPr>
            <w:r w:rsidRPr="005443BA">
              <w:rPr>
                <w:i/>
                <w:sz w:val="20"/>
                <w:szCs w:val="20"/>
              </w:rPr>
              <w:t xml:space="preserve">Kokios naujos modernios technologijos naudojamos įmonėje? </w:t>
            </w:r>
          </w:p>
          <w:p w:rsidR="00EA7817" w:rsidRPr="00F01933" w:rsidRDefault="00EA7817" w:rsidP="00EA7817">
            <w:pPr>
              <w:pStyle w:val="ListParagraph"/>
              <w:numPr>
                <w:ilvl w:val="0"/>
                <w:numId w:val="37"/>
              </w:numPr>
              <w:tabs>
                <w:tab w:val="left" w:pos="132"/>
              </w:tabs>
              <w:spacing w:after="0" w:line="240" w:lineRule="auto"/>
              <w:ind w:left="175" w:hanging="175"/>
              <w:jc w:val="both"/>
              <w:rPr>
                <w:sz w:val="20"/>
                <w:szCs w:val="20"/>
              </w:rPr>
            </w:pPr>
            <w:r w:rsidRPr="00DD1794">
              <w:rPr>
                <w:sz w:val="20"/>
                <w:szCs w:val="20"/>
              </w:rPr>
              <w:t>Durpės bus kasamos pagal trupininių durpių gamybos technologiją, kurią sudaro frezavimo, vartymo (draikymo, džiovinimo), surinkimo, pakrovimo etapai. Technogeninei apkrovai sumažinti bus naudojami našūs šiuolaikiniai mechanizmai. Trupininės durpės, vos tik joms išdžiūvus, bus surenkamos, todėl nuo durpyno paviršiaus beveik nedulkės.</w:t>
            </w:r>
          </w:p>
        </w:tc>
      </w:tr>
      <w:tr w:rsidR="00EA7817" w:rsidTr="00EA7817">
        <w:trPr>
          <w:trHeight w:val="63"/>
        </w:trPr>
        <w:tc>
          <w:tcPr>
            <w:tcW w:w="1006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A7817" w:rsidRDefault="00EA7817" w:rsidP="009B64D7">
            <w:pPr>
              <w:pStyle w:val="ListParagraph"/>
              <w:tabs>
                <w:tab w:val="center" w:pos="4819"/>
              </w:tabs>
              <w:spacing w:after="0"/>
              <w:ind w:left="0"/>
              <w:jc w:val="both"/>
              <w:rPr>
                <w:rFonts w:ascii="Calibri" w:hAnsi="Calibri"/>
                <w:b/>
                <w:sz w:val="20"/>
                <w:szCs w:val="20"/>
              </w:rPr>
            </w:pPr>
            <w:r>
              <w:rPr>
                <w:rFonts w:ascii="Calibri" w:hAnsi="Calibri"/>
                <w:b/>
                <w:sz w:val="20"/>
                <w:szCs w:val="20"/>
              </w:rPr>
              <w:tab/>
            </w:r>
            <w:r>
              <w:rPr>
                <w:rFonts w:ascii="Calibri" w:hAnsi="Calibri"/>
                <w:b/>
                <w:i/>
                <w:sz w:val="20"/>
                <w:szCs w:val="20"/>
              </w:rPr>
              <w:t>DARBO UŽMOKESTIS IR DARBO VIETOS – investicijomis kuriamos darbo vietos, mažinamas nedarbas</w:t>
            </w:r>
          </w:p>
        </w:tc>
      </w:tr>
      <w:tr w:rsidR="00EA7817" w:rsidTr="00EA7817">
        <w:trPr>
          <w:trHeight w:val="63"/>
        </w:trPr>
        <w:tc>
          <w:tcPr>
            <w:tcW w:w="5104" w:type="dxa"/>
            <w:tcBorders>
              <w:top w:val="single" w:sz="4" w:space="0" w:color="auto"/>
              <w:left w:val="single" w:sz="4" w:space="0" w:color="auto"/>
              <w:bottom w:val="single" w:sz="4" w:space="0" w:color="auto"/>
              <w:right w:val="single" w:sz="4" w:space="0" w:color="auto"/>
            </w:tcBorders>
            <w:hideMark/>
          </w:tcPr>
          <w:p w:rsidR="00EA7817" w:rsidRDefault="00EA7817" w:rsidP="009B64D7">
            <w:pPr>
              <w:pStyle w:val="ListParagraph"/>
              <w:tabs>
                <w:tab w:val="center" w:pos="4819"/>
              </w:tabs>
              <w:ind w:left="0"/>
              <w:jc w:val="both"/>
              <w:rPr>
                <w:rFonts w:ascii="Calibri" w:hAnsi="Calibri"/>
                <w:i/>
                <w:sz w:val="20"/>
                <w:szCs w:val="20"/>
              </w:rPr>
            </w:pPr>
            <w:r>
              <w:rPr>
                <w:rFonts w:ascii="Calibri" w:hAnsi="Calibri"/>
                <w:i/>
                <w:sz w:val="20"/>
                <w:szCs w:val="20"/>
              </w:rPr>
              <w:t>Kokia nedarbo situacija savivaldybėje?</w:t>
            </w:r>
          </w:p>
          <w:p w:rsidR="00EA7817" w:rsidRDefault="00EA7817" w:rsidP="00EA7817">
            <w:pPr>
              <w:pStyle w:val="ListParagraph"/>
              <w:numPr>
                <w:ilvl w:val="0"/>
                <w:numId w:val="37"/>
              </w:numPr>
              <w:spacing w:after="0" w:line="240" w:lineRule="auto"/>
              <w:ind w:left="176" w:hanging="142"/>
              <w:jc w:val="both"/>
              <w:rPr>
                <w:rFonts w:ascii="Calibri" w:hAnsi="Calibri"/>
                <w:sz w:val="20"/>
                <w:szCs w:val="20"/>
              </w:rPr>
            </w:pPr>
            <w:r>
              <w:rPr>
                <w:rFonts w:ascii="Calibri" w:hAnsi="Calibri"/>
                <w:b/>
                <w:sz w:val="20"/>
                <w:szCs w:val="20"/>
              </w:rPr>
              <w:t xml:space="preserve">Nedarbo lygis </w:t>
            </w:r>
            <w:r>
              <w:rPr>
                <w:rFonts w:ascii="Calibri" w:hAnsi="Calibri"/>
                <w:sz w:val="20"/>
                <w:szCs w:val="20"/>
              </w:rPr>
              <w:t>Trakų rajono savivaldybėje 2014 m. buvo 6 proc. (</w:t>
            </w:r>
            <w:r>
              <w:rPr>
                <w:rFonts w:ascii="Calibri" w:hAnsi="Calibri"/>
                <w:i/>
                <w:sz w:val="20"/>
                <w:szCs w:val="20"/>
              </w:rPr>
              <w:t>tai 3,5 proc. punkto mažesnis nedarbo lygis nei bendras šalies nedarbo lygis, kuris yra 9,5 proc.</w:t>
            </w:r>
            <w:r>
              <w:rPr>
                <w:rFonts w:ascii="Calibri" w:hAnsi="Calibri"/>
                <w:sz w:val="20"/>
                <w:szCs w:val="20"/>
              </w:rPr>
              <w:t xml:space="preserve">); 2004-2014 m. nedarbo lygis Trakų rajono savivaldybėje padidėjo 3,8 proc. punkto – nuo 2,2 iki 6 proc.  </w:t>
            </w:r>
          </w:p>
          <w:p w:rsidR="00EA7817" w:rsidRDefault="00EA7817" w:rsidP="00EA7817">
            <w:pPr>
              <w:pStyle w:val="ListParagraph"/>
              <w:numPr>
                <w:ilvl w:val="0"/>
                <w:numId w:val="37"/>
              </w:numPr>
              <w:spacing w:after="0" w:line="240" w:lineRule="auto"/>
              <w:ind w:left="176" w:hanging="142"/>
              <w:jc w:val="both"/>
              <w:rPr>
                <w:rFonts w:ascii="Calibri" w:hAnsi="Calibri"/>
                <w:sz w:val="20"/>
                <w:szCs w:val="20"/>
              </w:rPr>
            </w:pPr>
            <w:r>
              <w:rPr>
                <w:rFonts w:ascii="Calibri" w:hAnsi="Calibri"/>
                <w:b/>
                <w:sz w:val="20"/>
                <w:szCs w:val="20"/>
              </w:rPr>
              <w:t xml:space="preserve">Registruotų bedarbių skaičius </w:t>
            </w:r>
            <w:r>
              <w:rPr>
                <w:rFonts w:ascii="Calibri" w:hAnsi="Calibri"/>
                <w:sz w:val="20"/>
                <w:szCs w:val="20"/>
              </w:rPr>
              <w:t>Šalčininkų rajono savivaldybėje 2014 m. buvo apie 1 300 (</w:t>
            </w:r>
            <w:r>
              <w:rPr>
                <w:rFonts w:ascii="Calibri" w:hAnsi="Calibri"/>
                <w:i/>
                <w:sz w:val="20"/>
                <w:szCs w:val="20"/>
              </w:rPr>
              <w:t>vidutiniškai vienai savivaldybei tenka registruotų 2 883 bedarbių</w:t>
            </w:r>
            <w:r>
              <w:rPr>
                <w:rFonts w:ascii="Calibri" w:hAnsi="Calibri"/>
                <w:sz w:val="20"/>
                <w:szCs w:val="20"/>
              </w:rPr>
              <w:t>); 2004-2014 m. registruotų bedarbių skaičius Trakų rajono savivaldybėje išaugo 160 proc. – nuo 500 iki 1 300.</w:t>
            </w:r>
          </w:p>
          <w:p w:rsidR="00EA7817" w:rsidRPr="0040221C" w:rsidRDefault="00EA7817" w:rsidP="009B64D7">
            <w:pPr>
              <w:ind w:left="34"/>
              <w:jc w:val="both"/>
              <w:rPr>
                <w:rFonts w:ascii="Calibri" w:hAnsi="Calibri"/>
                <w:i/>
                <w:sz w:val="20"/>
                <w:szCs w:val="20"/>
              </w:rPr>
            </w:pPr>
            <w:r w:rsidRPr="0040221C">
              <w:rPr>
                <w:rFonts w:ascii="Calibri" w:hAnsi="Calibri"/>
                <w:i/>
                <w:sz w:val="20"/>
                <w:szCs w:val="20"/>
              </w:rPr>
              <w:t>Koks darbo užmokestis mokamas savivaldybėje?</w:t>
            </w:r>
          </w:p>
          <w:p w:rsidR="00EA7817" w:rsidRDefault="00EA7817" w:rsidP="00EA7817">
            <w:pPr>
              <w:pStyle w:val="ListParagraph"/>
              <w:numPr>
                <w:ilvl w:val="0"/>
                <w:numId w:val="37"/>
              </w:numPr>
              <w:spacing w:after="0" w:line="240" w:lineRule="auto"/>
              <w:ind w:left="176" w:hanging="142"/>
              <w:jc w:val="both"/>
              <w:rPr>
                <w:rFonts w:ascii="Calibri" w:hAnsi="Calibri"/>
                <w:sz w:val="20"/>
                <w:szCs w:val="20"/>
              </w:rPr>
            </w:pPr>
            <w:r>
              <w:rPr>
                <w:rFonts w:ascii="Calibri" w:hAnsi="Calibri"/>
                <w:b/>
                <w:sz w:val="20"/>
                <w:szCs w:val="20"/>
              </w:rPr>
              <w:t xml:space="preserve">Vidutinis </w:t>
            </w:r>
            <w:proofErr w:type="spellStart"/>
            <w:r>
              <w:rPr>
                <w:rFonts w:ascii="Calibri" w:hAnsi="Calibri"/>
                <w:b/>
                <w:sz w:val="20"/>
                <w:szCs w:val="20"/>
              </w:rPr>
              <w:t>bruto</w:t>
            </w:r>
            <w:proofErr w:type="spellEnd"/>
            <w:r>
              <w:rPr>
                <w:rFonts w:ascii="Calibri" w:hAnsi="Calibri"/>
                <w:b/>
                <w:sz w:val="20"/>
                <w:szCs w:val="20"/>
              </w:rPr>
              <w:t xml:space="preserve"> darbo užmokestis </w:t>
            </w:r>
            <w:r>
              <w:rPr>
                <w:rFonts w:ascii="Calibri" w:hAnsi="Calibri"/>
                <w:sz w:val="20"/>
                <w:szCs w:val="20"/>
              </w:rPr>
              <w:t>Trakų rajono savivaldybėje 2014 m. 616,9 eurai (</w:t>
            </w:r>
            <w:r>
              <w:rPr>
                <w:rFonts w:ascii="Calibri" w:hAnsi="Calibri"/>
                <w:i/>
                <w:sz w:val="20"/>
                <w:szCs w:val="20"/>
              </w:rPr>
              <w:t xml:space="preserve">tai 60,5 eurų mažesnis  užmokestis nei bendras šalies vidutinis </w:t>
            </w:r>
            <w:proofErr w:type="spellStart"/>
            <w:r>
              <w:rPr>
                <w:rFonts w:ascii="Calibri" w:hAnsi="Calibri"/>
                <w:i/>
                <w:sz w:val="20"/>
                <w:szCs w:val="20"/>
              </w:rPr>
              <w:t>bruto</w:t>
            </w:r>
            <w:proofErr w:type="spellEnd"/>
            <w:r>
              <w:rPr>
                <w:rFonts w:ascii="Calibri" w:hAnsi="Calibri"/>
                <w:i/>
                <w:sz w:val="20"/>
                <w:szCs w:val="20"/>
              </w:rPr>
              <w:t xml:space="preserve"> darbo užmokestis, kuris yra 677,4 eurai</w:t>
            </w:r>
            <w:r>
              <w:rPr>
                <w:rFonts w:ascii="Calibri" w:hAnsi="Calibri"/>
                <w:sz w:val="20"/>
                <w:szCs w:val="20"/>
              </w:rPr>
              <w:t xml:space="preserve">); užmokestis Trakų rajono savivaldybėje 2004–2014 m. išaugo 145 proc. – nuo 252,3 iki 616,9 eurų. </w:t>
            </w:r>
          </w:p>
        </w:tc>
        <w:tc>
          <w:tcPr>
            <w:tcW w:w="4961" w:type="dxa"/>
            <w:tcBorders>
              <w:top w:val="single" w:sz="4" w:space="0" w:color="auto"/>
              <w:left w:val="single" w:sz="4" w:space="0" w:color="auto"/>
              <w:bottom w:val="single" w:sz="4" w:space="0" w:color="auto"/>
              <w:right w:val="single" w:sz="4" w:space="0" w:color="auto"/>
            </w:tcBorders>
          </w:tcPr>
          <w:p w:rsidR="00EA7817" w:rsidRDefault="00EA7817" w:rsidP="009B64D7">
            <w:pPr>
              <w:pStyle w:val="ListParagraph"/>
              <w:tabs>
                <w:tab w:val="center" w:pos="4819"/>
              </w:tabs>
              <w:ind w:left="0"/>
              <w:jc w:val="both"/>
              <w:rPr>
                <w:rFonts w:ascii="Calibri" w:hAnsi="Calibri"/>
                <w:i/>
                <w:sz w:val="20"/>
                <w:szCs w:val="20"/>
              </w:rPr>
            </w:pPr>
            <w:r>
              <w:rPr>
                <w:rFonts w:ascii="Calibri" w:hAnsi="Calibri"/>
                <w:i/>
                <w:sz w:val="20"/>
                <w:szCs w:val="20"/>
              </w:rPr>
              <w:t xml:space="preserve">Koks bendras darbuotojų skaičius įmonėje? </w:t>
            </w:r>
          </w:p>
          <w:p w:rsidR="00EA7817" w:rsidRDefault="00EA7817" w:rsidP="00EA7817">
            <w:pPr>
              <w:pStyle w:val="ListParagraph"/>
              <w:numPr>
                <w:ilvl w:val="0"/>
                <w:numId w:val="40"/>
              </w:numPr>
              <w:tabs>
                <w:tab w:val="center" w:pos="4819"/>
              </w:tabs>
              <w:spacing w:after="0" w:line="240" w:lineRule="auto"/>
              <w:ind w:left="175" w:hanging="141"/>
              <w:jc w:val="both"/>
              <w:rPr>
                <w:rFonts w:ascii="Calibri" w:hAnsi="Calibri"/>
                <w:sz w:val="20"/>
                <w:szCs w:val="20"/>
              </w:rPr>
            </w:pPr>
            <w:r w:rsidRPr="00B112C2">
              <w:rPr>
                <w:rFonts w:ascii="Calibri" w:hAnsi="Calibri"/>
                <w:sz w:val="20"/>
                <w:szCs w:val="20"/>
              </w:rPr>
              <w:t xml:space="preserve">Įmonėje </w:t>
            </w:r>
            <w:r>
              <w:rPr>
                <w:rFonts w:ascii="Calibri" w:hAnsi="Calibri"/>
                <w:sz w:val="20"/>
                <w:szCs w:val="20"/>
              </w:rPr>
              <w:t>„</w:t>
            </w:r>
            <w:proofErr w:type="spellStart"/>
            <w:r>
              <w:rPr>
                <w:rFonts w:ascii="Calibri" w:hAnsi="Calibri"/>
                <w:sz w:val="20"/>
                <w:szCs w:val="20"/>
              </w:rPr>
              <w:t>Ferta</w:t>
            </w:r>
            <w:proofErr w:type="spellEnd"/>
            <w:r>
              <w:rPr>
                <w:rFonts w:ascii="Calibri" w:hAnsi="Calibri"/>
                <w:sz w:val="20"/>
                <w:szCs w:val="20"/>
              </w:rPr>
              <w:t xml:space="preserve">“ </w:t>
            </w:r>
            <w:r w:rsidRPr="00B112C2">
              <w:rPr>
                <w:rFonts w:ascii="Calibri" w:hAnsi="Calibri"/>
                <w:sz w:val="20"/>
                <w:szCs w:val="20"/>
              </w:rPr>
              <w:t xml:space="preserve">dirba </w:t>
            </w:r>
            <w:r>
              <w:rPr>
                <w:rFonts w:ascii="Calibri" w:hAnsi="Calibri"/>
                <w:sz w:val="20"/>
                <w:szCs w:val="20"/>
              </w:rPr>
              <w:t>2 darbuotojai (2015 m.)</w:t>
            </w:r>
            <w:r w:rsidRPr="00B112C2">
              <w:rPr>
                <w:rFonts w:ascii="Calibri" w:hAnsi="Calibri"/>
                <w:sz w:val="20"/>
                <w:szCs w:val="20"/>
              </w:rPr>
              <w:t xml:space="preserve">. </w:t>
            </w:r>
          </w:p>
          <w:p w:rsidR="00EA7817" w:rsidRPr="00B112C2" w:rsidRDefault="00EA7817" w:rsidP="00EA7817">
            <w:pPr>
              <w:pStyle w:val="ListParagraph"/>
              <w:numPr>
                <w:ilvl w:val="0"/>
                <w:numId w:val="40"/>
              </w:numPr>
              <w:tabs>
                <w:tab w:val="center" w:pos="4819"/>
              </w:tabs>
              <w:spacing w:after="0" w:line="240" w:lineRule="auto"/>
              <w:ind w:left="175" w:hanging="141"/>
              <w:jc w:val="both"/>
              <w:rPr>
                <w:rFonts w:ascii="Calibri" w:hAnsi="Calibri"/>
                <w:sz w:val="20"/>
                <w:szCs w:val="20"/>
              </w:rPr>
            </w:pPr>
            <w:r w:rsidRPr="00B112C2">
              <w:rPr>
                <w:rFonts w:ascii="Calibri" w:hAnsi="Calibri"/>
                <w:sz w:val="20"/>
                <w:szCs w:val="20"/>
              </w:rPr>
              <w:t xml:space="preserve">Įmonėje </w:t>
            </w:r>
            <w:r>
              <w:rPr>
                <w:rFonts w:ascii="Calibri" w:hAnsi="Calibri"/>
                <w:sz w:val="20"/>
                <w:szCs w:val="20"/>
              </w:rPr>
              <w:t>„Gavyba“ dirba  3 darbuotojai (2015 m.)</w:t>
            </w:r>
            <w:r w:rsidRPr="00B112C2">
              <w:rPr>
                <w:rFonts w:ascii="Calibri" w:hAnsi="Calibri"/>
                <w:sz w:val="20"/>
                <w:szCs w:val="20"/>
              </w:rPr>
              <w:t xml:space="preserve">. </w:t>
            </w:r>
          </w:p>
          <w:p w:rsidR="00EA7817" w:rsidRPr="00B112C2" w:rsidRDefault="00EA7817" w:rsidP="009B64D7">
            <w:pPr>
              <w:pStyle w:val="ListParagraph"/>
              <w:tabs>
                <w:tab w:val="center" w:pos="4819"/>
              </w:tabs>
              <w:spacing w:after="0" w:line="240" w:lineRule="auto"/>
              <w:ind w:left="175"/>
              <w:jc w:val="both"/>
              <w:rPr>
                <w:rFonts w:ascii="Calibri" w:hAnsi="Calibri"/>
                <w:sz w:val="20"/>
                <w:szCs w:val="20"/>
              </w:rPr>
            </w:pPr>
          </w:p>
          <w:p w:rsidR="00EA7817" w:rsidRDefault="00EA7817" w:rsidP="009B64D7">
            <w:pPr>
              <w:pStyle w:val="ListParagraph"/>
              <w:tabs>
                <w:tab w:val="center" w:pos="4819"/>
              </w:tabs>
              <w:ind w:left="0"/>
              <w:jc w:val="both"/>
              <w:rPr>
                <w:rFonts w:ascii="Calibri" w:hAnsi="Calibri"/>
                <w:b/>
                <w:sz w:val="20"/>
                <w:szCs w:val="20"/>
              </w:rPr>
            </w:pPr>
          </w:p>
          <w:p w:rsidR="00EA7817" w:rsidRDefault="00EA7817" w:rsidP="009B64D7">
            <w:pPr>
              <w:pStyle w:val="ListParagraph"/>
              <w:tabs>
                <w:tab w:val="center" w:pos="4819"/>
              </w:tabs>
              <w:ind w:left="0"/>
              <w:jc w:val="both"/>
              <w:rPr>
                <w:rFonts w:ascii="Calibri" w:hAnsi="Calibri"/>
                <w:b/>
                <w:sz w:val="20"/>
                <w:szCs w:val="20"/>
              </w:rPr>
            </w:pPr>
          </w:p>
          <w:p w:rsidR="00EA7817" w:rsidRDefault="00EA7817" w:rsidP="009B64D7">
            <w:pPr>
              <w:pStyle w:val="ListParagraph"/>
              <w:tabs>
                <w:tab w:val="center" w:pos="4819"/>
              </w:tabs>
              <w:ind w:left="0"/>
              <w:jc w:val="both"/>
              <w:rPr>
                <w:rFonts w:ascii="Calibri" w:hAnsi="Calibri"/>
                <w:b/>
                <w:sz w:val="20"/>
                <w:szCs w:val="20"/>
              </w:rPr>
            </w:pPr>
          </w:p>
          <w:p w:rsidR="00EA7817" w:rsidRDefault="00EA7817" w:rsidP="009B64D7">
            <w:pPr>
              <w:pStyle w:val="ListParagraph"/>
              <w:tabs>
                <w:tab w:val="center" w:pos="4819"/>
              </w:tabs>
              <w:ind w:left="0"/>
              <w:jc w:val="both"/>
              <w:rPr>
                <w:rFonts w:ascii="Times New Roman" w:hAnsi="Times New Roman"/>
                <w:b/>
                <w:sz w:val="20"/>
                <w:szCs w:val="20"/>
              </w:rPr>
            </w:pPr>
          </w:p>
        </w:tc>
      </w:tr>
      <w:tr w:rsidR="00EA7817" w:rsidTr="00EA7817">
        <w:tc>
          <w:tcPr>
            <w:tcW w:w="1006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A7817" w:rsidRDefault="00EA7817" w:rsidP="009B64D7">
            <w:pPr>
              <w:pStyle w:val="ListParagraph"/>
              <w:spacing w:after="0"/>
              <w:ind w:left="0"/>
              <w:jc w:val="center"/>
              <w:rPr>
                <w:rFonts w:ascii="Calibri" w:hAnsi="Calibri"/>
                <w:b/>
                <w:i/>
                <w:sz w:val="20"/>
                <w:szCs w:val="20"/>
              </w:rPr>
            </w:pPr>
            <w:r>
              <w:rPr>
                <w:rFonts w:ascii="Calibri" w:hAnsi="Calibri"/>
                <w:b/>
                <w:i/>
                <w:sz w:val="20"/>
                <w:szCs w:val="20"/>
              </w:rPr>
              <w:t>MOKESČIAI – verslas ir dirbantys žmonės moka mokesčius į valstybės ir savivaldybių biudžetą</w:t>
            </w:r>
          </w:p>
        </w:tc>
      </w:tr>
      <w:tr w:rsidR="00EA7817" w:rsidTr="00EA7817">
        <w:trPr>
          <w:trHeight w:val="2496"/>
        </w:trPr>
        <w:tc>
          <w:tcPr>
            <w:tcW w:w="5104" w:type="dxa"/>
            <w:tcBorders>
              <w:top w:val="single" w:sz="4" w:space="0" w:color="auto"/>
              <w:left w:val="single" w:sz="4" w:space="0" w:color="auto"/>
              <w:bottom w:val="single" w:sz="4" w:space="0" w:color="auto"/>
              <w:right w:val="single" w:sz="4" w:space="0" w:color="auto"/>
            </w:tcBorders>
            <w:hideMark/>
          </w:tcPr>
          <w:p w:rsidR="00EA7817" w:rsidRDefault="00EA7817" w:rsidP="009B64D7">
            <w:pPr>
              <w:pStyle w:val="ListParagraph"/>
              <w:ind w:left="0"/>
              <w:jc w:val="both"/>
              <w:rPr>
                <w:rFonts w:ascii="Calibri" w:hAnsi="Calibri"/>
                <w:i/>
                <w:sz w:val="20"/>
                <w:szCs w:val="20"/>
              </w:rPr>
            </w:pPr>
            <w:r>
              <w:rPr>
                <w:rFonts w:ascii="Calibri" w:hAnsi="Calibri"/>
                <w:i/>
                <w:sz w:val="20"/>
                <w:szCs w:val="20"/>
              </w:rPr>
              <w:t xml:space="preserve">Kiek į savivaldybės biudžetą sumokama mokesčių? </w:t>
            </w:r>
          </w:p>
          <w:p w:rsidR="00EA7817" w:rsidRPr="00EA7817" w:rsidRDefault="00EA7817" w:rsidP="00EA7817">
            <w:pPr>
              <w:pStyle w:val="ListParagraph"/>
              <w:numPr>
                <w:ilvl w:val="0"/>
                <w:numId w:val="38"/>
              </w:numPr>
              <w:spacing w:after="0" w:line="240" w:lineRule="auto"/>
              <w:ind w:left="176" w:hanging="142"/>
              <w:jc w:val="both"/>
              <w:rPr>
                <w:rFonts w:ascii="Calibri" w:hAnsi="Calibri"/>
                <w:i/>
                <w:sz w:val="20"/>
                <w:szCs w:val="20"/>
              </w:rPr>
            </w:pPr>
            <w:r w:rsidRPr="00B50360">
              <w:rPr>
                <w:rFonts w:ascii="Calibri" w:hAnsi="Calibri"/>
                <w:b/>
                <w:sz w:val="20"/>
                <w:szCs w:val="20"/>
              </w:rPr>
              <w:t xml:space="preserve">Į savivaldybės biudžetą sumokėti ir įskaityti mokesčiai: </w:t>
            </w:r>
            <w:r>
              <w:rPr>
                <w:rFonts w:ascii="Calibri" w:hAnsi="Calibri"/>
                <w:sz w:val="20"/>
                <w:szCs w:val="20"/>
              </w:rPr>
              <w:t>2014 m. į Tra</w:t>
            </w:r>
            <w:r w:rsidRPr="00B50360">
              <w:rPr>
                <w:rFonts w:ascii="Calibri" w:hAnsi="Calibri"/>
                <w:sz w:val="20"/>
                <w:szCs w:val="20"/>
              </w:rPr>
              <w:t>kų rajono savivaldybės biudžetą iš vis</w:t>
            </w:r>
            <w:r>
              <w:rPr>
                <w:rFonts w:ascii="Calibri" w:hAnsi="Calibri"/>
                <w:sz w:val="20"/>
                <w:szCs w:val="20"/>
              </w:rPr>
              <w:t>o sumokėta 12,960</w:t>
            </w:r>
            <w:r w:rsidRPr="00B50360">
              <w:rPr>
                <w:rFonts w:ascii="Calibri" w:hAnsi="Calibri"/>
                <w:sz w:val="20"/>
                <w:szCs w:val="20"/>
              </w:rPr>
              <w:t xml:space="preserve"> mln. eurų mokesčių (</w:t>
            </w:r>
            <w:r w:rsidRPr="00B50360">
              <w:rPr>
                <w:rFonts w:ascii="Calibri" w:hAnsi="Calibri"/>
                <w:i/>
                <w:sz w:val="20"/>
                <w:szCs w:val="20"/>
              </w:rPr>
              <w:t>į vienos savivaldybės biudžetą vidutiniškai sumokama 17,948 mln. eurų mokesčių</w:t>
            </w:r>
            <w:r>
              <w:rPr>
                <w:rFonts w:ascii="Calibri" w:hAnsi="Calibri"/>
                <w:sz w:val="20"/>
                <w:szCs w:val="20"/>
              </w:rPr>
              <w:t>); 2007-2014 m. į Tra</w:t>
            </w:r>
            <w:r w:rsidRPr="00B50360">
              <w:rPr>
                <w:rFonts w:ascii="Calibri" w:hAnsi="Calibri"/>
                <w:sz w:val="20"/>
                <w:szCs w:val="20"/>
              </w:rPr>
              <w:t>kų rajono savivaldybės biudžetą įskaitytų moke</w:t>
            </w:r>
            <w:r>
              <w:rPr>
                <w:rFonts w:ascii="Calibri" w:hAnsi="Calibri"/>
                <w:sz w:val="20"/>
                <w:szCs w:val="20"/>
              </w:rPr>
              <w:t>sčių suma išaugo 26</w:t>
            </w:r>
            <w:r w:rsidRPr="00B50360">
              <w:rPr>
                <w:rFonts w:ascii="Calibri" w:hAnsi="Calibri"/>
                <w:sz w:val="20"/>
                <w:szCs w:val="20"/>
              </w:rPr>
              <w:t xml:space="preserve"> pr</w:t>
            </w:r>
            <w:r>
              <w:rPr>
                <w:rFonts w:ascii="Calibri" w:hAnsi="Calibri"/>
                <w:sz w:val="20"/>
                <w:szCs w:val="20"/>
              </w:rPr>
              <w:t>oc. – nuo 10,320</w:t>
            </w:r>
            <w:r w:rsidRPr="00B50360">
              <w:rPr>
                <w:rFonts w:ascii="Calibri" w:hAnsi="Calibri"/>
                <w:sz w:val="20"/>
                <w:szCs w:val="20"/>
              </w:rPr>
              <w:t xml:space="preserve"> iki </w:t>
            </w:r>
            <w:r>
              <w:rPr>
                <w:rFonts w:ascii="Calibri" w:hAnsi="Calibri"/>
                <w:sz w:val="20"/>
                <w:szCs w:val="20"/>
              </w:rPr>
              <w:t>12,960</w:t>
            </w:r>
            <w:r w:rsidRPr="00B50360">
              <w:rPr>
                <w:rFonts w:ascii="Calibri" w:hAnsi="Calibri"/>
                <w:sz w:val="20"/>
                <w:szCs w:val="20"/>
              </w:rPr>
              <w:t xml:space="preserve"> mln. eurų.</w:t>
            </w:r>
          </w:p>
          <w:p w:rsidR="00EA7817" w:rsidRPr="00B50360" w:rsidRDefault="00EA7817" w:rsidP="00EA7817">
            <w:pPr>
              <w:pStyle w:val="ListParagraph"/>
              <w:spacing w:after="0" w:line="240" w:lineRule="auto"/>
              <w:ind w:left="176"/>
              <w:jc w:val="both"/>
              <w:rPr>
                <w:rFonts w:ascii="Calibri" w:hAnsi="Calibri"/>
                <w:i/>
                <w:sz w:val="20"/>
                <w:szCs w:val="20"/>
              </w:rPr>
            </w:pPr>
          </w:p>
        </w:tc>
        <w:tc>
          <w:tcPr>
            <w:tcW w:w="4961" w:type="dxa"/>
            <w:tcBorders>
              <w:top w:val="single" w:sz="4" w:space="0" w:color="auto"/>
              <w:left w:val="single" w:sz="4" w:space="0" w:color="auto"/>
              <w:bottom w:val="single" w:sz="4" w:space="0" w:color="auto"/>
              <w:right w:val="single" w:sz="4" w:space="0" w:color="auto"/>
            </w:tcBorders>
            <w:hideMark/>
          </w:tcPr>
          <w:p w:rsidR="00EA7817" w:rsidRDefault="00EA7817" w:rsidP="009B64D7">
            <w:pPr>
              <w:pStyle w:val="ListParagraph"/>
              <w:ind w:left="0"/>
              <w:jc w:val="both"/>
              <w:rPr>
                <w:rFonts w:ascii="Calibri" w:hAnsi="Calibri"/>
                <w:i/>
                <w:sz w:val="20"/>
                <w:szCs w:val="20"/>
              </w:rPr>
            </w:pPr>
            <w:r>
              <w:rPr>
                <w:rFonts w:ascii="Calibri" w:hAnsi="Calibri"/>
                <w:i/>
                <w:sz w:val="20"/>
                <w:szCs w:val="20"/>
              </w:rPr>
              <w:t xml:space="preserve">Kiek įmonė sumoka mokesčių į valstybės ir savivaldybės biudžetus? </w:t>
            </w:r>
          </w:p>
          <w:p w:rsidR="00EA7817" w:rsidRDefault="00EA7817" w:rsidP="00EA7817">
            <w:pPr>
              <w:pStyle w:val="ListParagraph"/>
              <w:numPr>
                <w:ilvl w:val="0"/>
                <w:numId w:val="39"/>
              </w:numPr>
              <w:ind w:left="132" w:hanging="132"/>
              <w:jc w:val="both"/>
              <w:rPr>
                <w:rFonts w:ascii="Calibri" w:hAnsi="Calibri"/>
                <w:sz w:val="20"/>
                <w:szCs w:val="20"/>
              </w:rPr>
            </w:pPr>
            <w:r>
              <w:rPr>
                <w:rFonts w:ascii="Calibri" w:hAnsi="Calibri"/>
                <w:sz w:val="20"/>
                <w:szCs w:val="20"/>
              </w:rPr>
              <w:t xml:space="preserve">Bendra sumokėtų mokesčių vertė viešai neskelbiama. </w:t>
            </w:r>
          </w:p>
          <w:p w:rsidR="00EA7817" w:rsidRPr="00754CD7" w:rsidRDefault="00EA7817" w:rsidP="009B64D7">
            <w:pPr>
              <w:pStyle w:val="ListParagraph"/>
              <w:ind w:left="132"/>
              <w:jc w:val="both"/>
              <w:rPr>
                <w:rFonts w:ascii="Calibri" w:hAnsi="Calibri"/>
                <w:i/>
                <w:sz w:val="20"/>
                <w:szCs w:val="20"/>
              </w:rPr>
            </w:pPr>
          </w:p>
        </w:tc>
      </w:tr>
    </w:tbl>
    <w:p w:rsidR="00EA7817" w:rsidRDefault="00EA7817"/>
    <w:p w:rsidR="00EA7817" w:rsidRDefault="00EA7817"/>
    <w:p w:rsidR="00EA7817" w:rsidRDefault="00EA7817"/>
    <w:tbl>
      <w:tblPr>
        <w:tblStyle w:val="TableGrid"/>
        <w:tblW w:w="10065" w:type="dxa"/>
        <w:tblInd w:w="-431" w:type="dxa"/>
        <w:tblLayout w:type="fixed"/>
        <w:tblLook w:val="04A0" w:firstRow="1" w:lastRow="0" w:firstColumn="1" w:lastColumn="0" w:noHBand="0" w:noVBand="1"/>
      </w:tblPr>
      <w:tblGrid>
        <w:gridCol w:w="5104"/>
        <w:gridCol w:w="4961"/>
      </w:tblGrid>
      <w:tr w:rsidR="00EA7817" w:rsidTr="00EA7817">
        <w:tc>
          <w:tcPr>
            <w:tcW w:w="1006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EA7817" w:rsidRDefault="00EA7817" w:rsidP="009B64D7">
            <w:pPr>
              <w:pStyle w:val="ListParagraph"/>
              <w:spacing w:after="0"/>
              <w:ind w:left="0"/>
              <w:jc w:val="center"/>
              <w:rPr>
                <w:rFonts w:ascii="Calibri" w:hAnsi="Calibri"/>
                <w:b/>
                <w:i/>
                <w:sz w:val="20"/>
                <w:szCs w:val="20"/>
              </w:rPr>
            </w:pPr>
            <w:r>
              <w:rPr>
                <w:rFonts w:ascii="Calibri" w:hAnsi="Calibri"/>
                <w:b/>
                <w:i/>
                <w:sz w:val="20"/>
                <w:szCs w:val="20"/>
              </w:rPr>
              <w:lastRenderedPageBreak/>
              <w:t>SOCIALINĖ GEROVĖ – kaip verslas prisideda prie vietinės socialinės gerovės</w:t>
            </w:r>
          </w:p>
        </w:tc>
      </w:tr>
      <w:tr w:rsidR="00EA7817" w:rsidTr="00EA7817">
        <w:tc>
          <w:tcPr>
            <w:tcW w:w="5104" w:type="dxa"/>
            <w:tcBorders>
              <w:top w:val="single" w:sz="4" w:space="0" w:color="auto"/>
              <w:left w:val="single" w:sz="4" w:space="0" w:color="auto"/>
              <w:bottom w:val="single" w:sz="4" w:space="0" w:color="auto"/>
              <w:right w:val="single" w:sz="4" w:space="0" w:color="auto"/>
            </w:tcBorders>
          </w:tcPr>
          <w:p w:rsidR="00EA7817" w:rsidRDefault="00EA7817" w:rsidP="009B64D7">
            <w:pPr>
              <w:pStyle w:val="ListParagraph"/>
              <w:ind w:left="0"/>
              <w:jc w:val="both"/>
              <w:rPr>
                <w:rFonts w:ascii="Calibri" w:hAnsi="Calibri"/>
                <w:i/>
                <w:sz w:val="20"/>
                <w:szCs w:val="20"/>
              </w:rPr>
            </w:pPr>
            <w:r>
              <w:rPr>
                <w:rFonts w:ascii="Calibri" w:hAnsi="Calibri"/>
                <w:i/>
                <w:sz w:val="20"/>
                <w:szCs w:val="20"/>
              </w:rPr>
              <w:t>Kokia socialinė situacija savivaldybėje?</w:t>
            </w:r>
          </w:p>
          <w:p w:rsidR="00EA7817" w:rsidRPr="00DD10B5" w:rsidRDefault="00EA7817" w:rsidP="00EA7817">
            <w:pPr>
              <w:pStyle w:val="ListParagraph"/>
              <w:numPr>
                <w:ilvl w:val="0"/>
                <w:numId w:val="41"/>
              </w:numPr>
              <w:spacing w:after="0" w:line="240" w:lineRule="auto"/>
              <w:ind w:left="176" w:hanging="142"/>
              <w:jc w:val="both"/>
              <w:rPr>
                <w:rFonts w:ascii="Calibri" w:hAnsi="Calibri"/>
                <w:sz w:val="20"/>
                <w:szCs w:val="20"/>
              </w:rPr>
            </w:pPr>
            <w:r w:rsidRPr="00DD10B5">
              <w:rPr>
                <w:rFonts w:ascii="Calibri" w:hAnsi="Calibri"/>
                <w:b/>
                <w:sz w:val="20"/>
                <w:szCs w:val="20"/>
              </w:rPr>
              <w:t xml:space="preserve">Gyventojai: </w:t>
            </w:r>
            <w:r w:rsidRPr="00DD10B5">
              <w:rPr>
                <w:rFonts w:ascii="Calibri" w:hAnsi="Calibri"/>
                <w:sz w:val="20"/>
                <w:szCs w:val="20"/>
              </w:rPr>
              <w:t>2015 m. pradžioje</w:t>
            </w:r>
            <w:r>
              <w:rPr>
                <w:rFonts w:ascii="Calibri" w:hAnsi="Calibri"/>
                <w:sz w:val="20"/>
                <w:szCs w:val="20"/>
              </w:rPr>
              <w:t xml:space="preserve"> Tra</w:t>
            </w:r>
            <w:r w:rsidRPr="00DD10B5">
              <w:rPr>
                <w:rFonts w:ascii="Calibri" w:hAnsi="Calibri"/>
                <w:sz w:val="20"/>
                <w:szCs w:val="20"/>
              </w:rPr>
              <w:t>kų</w:t>
            </w:r>
            <w:r>
              <w:rPr>
                <w:rFonts w:ascii="Calibri" w:hAnsi="Calibri"/>
                <w:sz w:val="20"/>
                <w:szCs w:val="20"/>
              </w:rPr>
              <w:t xml:space="preserve"> rajono savivaldybė turėjo 33 437</w:t>
            </w:r>
            <w:r w:rsidRPr="00DD10B5">
              <w:rPr>
                <w:rFonts w:ascii="Calibri" w:hAnsi="Calibri"/>
                <w:sz w:val="20"/>
                <w:szCs w:val="20"/>
              </w:rPr>
              <w:t xml:space="preserve"> gyventojus (</w:t>
            </w:r>
            <w:r w:rsidRPr="00DD10B5">
              <w:rPr>
                <w:rFonts w:ascii="Calibri" w:hAnsi="Calibri"/>
                <w:i/>
                <w:sz w:val="20"/>
                <w:szCs w:val="20"/>
              </w:rPr>
              <w:t>vidutiniškai vienai savivaldybei tenka 48 688 gyventojų</w:t>
            </w:r>
            <w:r>
              <w:rPr>
                <w:rFonts w:ascii="Calibri" w:hAnsi="Calibri"/>
                <w:sz w:val="20"/>
                <w:szCs w:val="20"/>
              </w:rPr>
              <w:t>). 2005-2015 m. Tra</w:t>
            </w:r>
            <w:r w:rsidRPr="00DD10B5">
              <w:rPr>
                <w:rFonts w:ascii="Calibri" w:hAnsi="Calibri"/>
                <w:sz w:val="20"/>
                <w:szCs w:val="20"/>
              </w:rPr>
              <w:t>kų rajono savivaldybės gyventojų skaičius sumažėjo</w:t>
            </w:r>
            <w:r>
              <w:rPr>
                <w:rFonts w:ascii="Calibri" w:hAnsi="Calibri"/>
                <w:sz w:val="20"/>
                <w:szCs w:val="20"/>
              </w:rPr>
              <w:t xml:space="preserve"> 9 proc. – nuo 36 712</w:t>
            </w:r>
            <w:r w:rsidRPr="00DD10B5">
              <w:rPr>
                <w:rFonts w:ascii="Calibri" w:hAnsi="Calibri"/>
                <w:sz w:val="20"/>
                <w:szCs w:val="20"/>
              </w:rPr>
              <w:t xml:space="preserve"> iki </w:t>
            </w:r>
            <w:r>
              <w:rPr>
                <w:rFonts w:ascii="Calibri" w:hAnsi="Calibri"/>
                <w:sz w:val="20"/>
                <w:szCs w:val="20"/>
              </w:rPr>
              <w:t>33 437</w:t>
            </w:r>
            <w:r w:rsidRPr="00DD10B5">
              <w:rPr>
                <w:rFonts w:ascii="Calibri" w:hAnsi="Calibri"/>
                <w:sz w:val="20"/>
                <w:szCs w:val="20"/>
              </w:rPr>
              <w:t>.</w:t>
            </w:r>
          </w:p>
          <w:p w:rsidR="00EA7817" w:rsidRPr="00DD10B5" w:rsidRDefault="00EA7817" w:rsidP="00EA7817">
            <w:pPr>
              <w:pStyle w:val="ListParagraph"/>
              <w:numPr>
                <w:ilvl w:val="0"/>
                <w:numId w:val="41"/>
              </w:numPr>
              <w:spacing w:after="0" w:line="240" w:lineRule="auto"/>
              <w:ind w:left="176" w:hanging="142"/>
              <w:jc w:val="both"/>
              <w:rPr>
                <w:rFonts w:ascii="Calibri" w:hAnsi="Calibri"/>
                <w:sz w:val="20"/>
                <w:szCs w:val="20"/>
              </w:rPr>
            </w:pPr>
            <w:r w:rsidRPr="00DD10B5">
              <w:rPr>
                <w:rFonts w:ascii="Calibri" w:hAnsi="Calibri"/>
                <w:b/>
                <w:sz w:val="20"/>
                <w:szCs w:val="20"/>
              </w:rPr>
              <w:t>Socialinės paramos gavėjai:</w:t>
            </w:r>
            <w:r>
              <w:rPr>
                <w:rFonts w:ascii="Calibri" w:hAnsi="Calibri"/>
                <w:sz w:val="20"/>
                <w:szCs w:val="20"/>
              </w:rPr>
              <w:t xml:space="preserve"> 2014 m. Tra</w:t>
            </w:r>
            <w:r w:rsidRPr="00DD10B5">
              <w:rPr>
                <w:rFonts w:ascii="Calibri" w:hAnsi="Calibri"/>
                <w:sz w:val="20"/>
                <w:szCs w:val="20"/>
              </w:rPr>
              <w:t>k</w:t>
            </w:r>
            <w:r>
              <w:rPr>
                <w:rFonts w:ascii="Calibri" w:hAnsi="Calibri"/>
                <w:sz w:val="20"/>
                <w:szCs w:val="20"/>
              </w:rPr>
              <w:t>ų rajono savivaldybėje buvo 1 563</w:t>
            </w:r>
            <w:r w:rsidRPr="00DD10B5">
              <w:rPr>
                <w:rFonts w:ascii="Calibri" w:hAnsi="Calibri"/>
                <w:sz w:val="20"/>
                <w:szCs w:val="20"/>
              </w:rPr>
              <w:t xml:space="preserve"> socialinės pašalpos gavėjų (</w:t>
            </w:r>
            <w:r w:rsidRPr="00DD10B5">
              <w:rPr>
                <w:rFonts w:ascii="Calibri" w:hAnsi="Calibri"/>
                <w:i/>
                <w:sz w:val="20"/>
                <w:szCs w:val="20"/>
              </w:rPr>
              <w:t>vidutiniškai vienai savivaldybei tenka 2 335 socialinės pašalpos gavėjai</w:t>
            </w:r>
            <w:r w:rsidRPr="00DD10B5">
              <w:rPr>
                <w:rFonts w:ascii="Calibri" w:hAnsi="Calibri"/>
                <w:sz w:val="20"/>
                <w:szCs w:val="20"/>
              </w:rPr>
              <w:t>); 2004-2014 m. socialinė</w:t>
            </w:r>
            <w:r>
              <w:rPr>
                <w:rFonts w:ascii="Calibri" w:hAnsi="Calibri"/>
                <w:sz w:val="20"/>
                <w:szCs w:val="20"/>
              </w:rPr>
              <w:t>s pašalpos gavėjų skaičius Trakų rajono savivaldybėje išaugo 90 proc. – nuo 824</w:t>
            </w:r>
            <w:r w:rsidRPr="00DD10B5">
              <w:rPr>
                <w:rFonts w:ascii="Calibri" w:hAnsi="Calibri"/>
                <w:sz w:val="20"/>
                <w:szCs w:val="20"/>
              </w:rPr>
              <w:t xml:space="preserve"> iki </w:t>
            </w:r>
            <w:r>
              <w:rPr>
                <w:rFonts w:ascii="Calibri" w:hAnsi="Calibri"/>
                <w:sz w:val="20"/>
                <w:szCs w:val="20"/>
              </w:rPr>
              <w:t>1 563</w:t>
            </w:r>
            <w:r w:rsidRPr="00DD10B5">
              <w:rPr>
                <w:rFonts w:ascii="Calibri" w:hAnsi="Calibri"/>
                <w:sz w:val="20"/>
                <w:szCs w:val="20"/>
              </w:rPr>
              <w:t xml:space="preserve">. </w:t>
            </w:r>
          </w:p>
          <w:p w:rsidR="00EA7817" w:rsidRPr="00DD10B5" w:rsidRDefault="00EA7817" w:rsidP="00EA7817">
            <w:pPr>
              <w:pStyle w:val="ListParagraph"/>
              <w:numPr>
                <w:ilvl w:val="0"/>
                <w:numId w:val="41"/>
              </w:numPr>
              <w:spacing w:after="0" w:line="240" w:lineRule="auto"/>
              <w:ind w:left="176" w:hanging="142"/>
              <w:jc w:val="both"/>
              <w:rPr>
                <w:rFonts w:ascii="Calibri" w:hAnsi="Calibri"/>
                <w:sz w:val="20"/>
                <w:szCs w:val="20"/>
              </w:rPr>
            </w:pPr>
            <w:r w:rsidRPr="00DD10B5">
              <w:rPr>
                <w:rFonts w:ascii="Calibri" w:hAnsi="Calibri"/>
                <w:b/>
                <w:sz w:val="20"/>
                <w:szCs w:val="20"/>
              </w:rPr>
              <w:t>Tarptautinė ir vidinė emigracija:</w:t>
            </w:r>
            <w:r>
              <w:rPr>
                <w:rFonts w:ascii="Calibri" w:hAnsi="Calibri"/>
                <w:sz w:val="20"/>
                <w:szCs w:val="20"/>
              </w:rPr>
              <w:t xml:space="preserve"> 2014 m. iš Tra</w:t>
            </w:r>
            <w:r w:rsidRPr="00DD10B5">
              <w:rPr>
                <w:rFonts w:ascii="Calibri" w:hAnsi="Calibri"/>
                <w:sz w:val="20"/>
                <w:szCs w:val="20"/>
              </w:rPr>
              <w:t>kų rajono savivaldybės i</w:t>
            </w:r>
            <w:r>
              <w:rPr>
                <w:rFonts w:ascii="Calibri" w:hAnsi="Calibri"/>
                <w:sz w:val="20"/>
                <w:szCs w:val="20"/>
              </w:rPr>
              <w:t>švyko 1 105</w:t>
            </w:r>
            <w:r w:rsidRPr="00DD10B5">
              <w:rPr>
                <w:rFonts w:ascii="Calibri" w:hAnsi="Calibri"/>
                <w:sz w:val="20"/>
                <w:szCs w:val="20"/>
              </w:rPr>
              <w:t xml:space="preserve"> gyventojai, t. y. 3 proc. visų savivaldybės gyventojų (</w:t>
            </w:r>
            <w:r w:rsidRPr="00DD10B5">
              <w:rPr>
                <w:rFonts w:ascii="Calibri" w:hAnsi="Calibri"/>
                <w:i/>
                <w:sz w:val="20"/>
                <w:szCs w:val="20"/>
              </w:rPr>
              <w:t>palyginus, 2014 m. šalyje emigravo 3,3 proc. visų šalies gyventojų; vidutiniškai vienai savivaldybei tenka 1 634 į kitą savivaldybę ar užsienį išvykę gyventojai</w:t>
            </w:r>
            <w:r>
              <w:rPr>
                <w:rFonts w:ascii="Calibri" w:hAnsi="Calibri"/>
                <w:sz w:val="20"/>
                <w:szCs w:val="20"/>
              </w:rPr>
              <w:t>); 2014-2014 m. iš Tra</w:t>
            </w:r>
            <w:r w:rsidRPr="00DD10B5">
              <w:rPr>
                <w:rFonts w:ascii="Calibri" w:hAnsi="Calibri"/>
                <w:sz w:val="20"/>
                <w:szCs w:val="20"/>
              </w:rPr>
              <w:t>kų rajono savivaldybės išvykusių gyventojų skaičiu</w:t>
            </w:r>
            <w:r>
              <w:rPr>
                <w:rFonts w:ascii="Calibri" w:hAnsi="Calibri"/>
                <w:sz w:val="20"/>
                <w:szCs w:val="20"/>
              </w:rPr>
              <w:t>s išaugo 64</w:t>
            </w:r>
            <w:r w:rsidRPr="00DD10B5">
              <w:rPr>
                <w:rFonts w:ascii="Calibri" w:hAnsi="Calibri"/>
                <w:sz w:val="20"/>
                <w:szCs w:val="20"/>
              </w:rPr>
              <w:t xml:space="preserve"> proc. –</w:t>
            </w:r>
            <w:r>
              <w:rPr>
                <w:rFonts w:ascii="Calibri" w:hAnsi="Calibri"/>
                <w:sz w:val="20"/>
                <w:szCs w:val="20"/>
              </w:rPr>
              <w:t xml:space="preserve"> nuo 674</w:t>
            </w:r>
            <w:r w:rsidRPr="00DD10B5">
              <w:rPr>
                <w:rFonts w:ascii="Calibri" w:hAnsi="Calibri"/>
                <w:sz w:val="20"/>
                <w:szCs w:val="20"/>
              </w:rPr>
              <w:t xml:space="preserve"> iki 1</w:t>
            </w:r>
            <w:r>
              <w:rPr>
                <w:rFonts w:ascii="Calibri" w:hAnsi="Calibri"/>
                <w:sz w:val="20"/>
                <w:szCs w:val="20"/>
              </w:rPr>
              <w:t xml:space="preserve"> 105</w:t>
            </w:r>
            <w:r w:rsidRPr="00DD10B5">
              <w:rPr>
                <w:rFonts w:ascii="Calibri" w:hAnsi="Calibri"/>
                <w:sz w:val="20"/>
                <w:szCs w:val="20"/>
              </w:rPr>
              <w:t xml:space="preserve">. </w:t>
            </w:r>
          </w:p>
          <w:p w:rsidR="00EA7817" w:rsidRDefault="00EA7817" w:rsidP="009B64D7">
            <w:pPr>
              <w:jc w:val="both"/>
              <w:rPr>
                <w:rFonts w:ascii="Calibri" w:hAnsi="Calibri"/>
                <w:b/>
                <w:sz w:val="20"/>
                <w:u w:val="single"/>
              </w:rPr>
            </w:pPr>
          </w:p>
        </w:tc>
        <w:tc>
          <w:tcPr>
            <w:tcW w:w="4961" w:type="dxa"/>
            <w:tcBorders>
              <w:top w:val="single" w:sz="4" w:space="0" w:color="auto"/>
              <w:left w:val="single" w:sz="4" w:space="0" w:color="auto"/>
              <w:bottom w:val="single" w:sz="4" w:space="0" w:color="auto"/>
              <w:right w:val="single" w:sz="4" w:space="0" w:color="auto"/>
            </w:tcBorders>
            <w:hideMark/>
          </w:tcPr>
          <w:p w:rsidR="00EA7817" w:rsidRDefault="00EA7817" w:rsidP="009B64D7">
            <w:pPr>
              <w:jc w:val="both"/>
              <w:rPr>
                <w:rFonts w:ascii="Calibri" w:hAnsi="Calibri"/>
                <w:i/>
                <w:sz w:val="20"/>
                <w:szCs w:val="20"/>
              </w:rPr>
            </w:pPr>
            <w:r>
              <w:rPr>
                <w:rFonts w:ascii="Calibri" w:hAnsi="Calibri"/>
                <w:i/>
                <w:sz w:val="20"/>
                <w:szCs w:val="20"/>
              </w:rPr>
              <w:t>Kaip įmonės veikla prisideda prie vietinės bendruomenės puoselėjimo, socialinių projektų, aplinkos tvarkymo, paramos?</w:t>
            </w:r>
          </w:p>
          <w:p w:rsidR="00EA7817" w:rsidRPr="00DD10B5" w:rsidRDefault="00EA7817" w:rsidP="00EA7817">
            <w:pPr>
              <w:pStyle w:val="ListParagraph"/>
              <w:numPr>
                <w:ilvl w:val="0"/>
                <w:numId w:val="42"/>
              </w:numPr>
              <w:spacing w:after="0" w:line="240" w:lineRule="auto"/>
              <w:ind w:left="175" w:hanging="141"/>
              <w:jc w:val="both"/>
              <w:rPr>
                <w:rFonts w:ascii="Calibri" w:hAnsi="Calibri"/>
                <w:sz w:val="20"/>
                <w:szCs w:val="20"/>
              </w:rPr>
            </w:pPr>
            <w:r>
              <w:rPr>
                <w:rFonts w:ascii="Calibri" w:hAnsi="Calibri"/>
                <w:sz w:val="20"/>
                <w:szCs w:val="20"/>
              </w:rPr>
              <w:t>Informacija  nėra.</w:t>
            </w:r>
          </w:p>
        </w:tc>
      </w:tr>
    </w:tbl>
    <w:p w:rsidR="00EA7817" w:rsidRDefault="00EA7817" w:rsidP="00EE2510">
      <w:pPr>
        <w:contextualSpacing/>
        <w:jc w:val="both"/>
        <w:rPr>
          <w:rFonts w:asciiTheme="majorHAnsi" w:hAnsiTheme="majorHAnsi" w:cs="Times New Roman"/>
          <w:b/>
          <w:sz w:val="24"/>
          <w:szCs w:val="20"/>
        </w:rPr>
      </w:pPr>
    </w:p>
    <w:p w:rsidR="00EA7817" w:rsidRDefault="00EA7817">
      <w:pPr>
        <w:rPr>
          <w:rFonts w:asciiTheme="majorHAnsi" w:hAnsiTheme="majorHAnsi" w:cs="Times New Roman"/>
          <w:b/>
          <w:sz w:val="24"/>
          <w:szCs w:val="20"/>
        </w:rPr>
      </w:pPr>
      <w:r>
        <w:rPr>
          <w:rFonts w:asciiTheme="majorHAnsi" w:hAnsiTheme="majorHAnsi" w:cs="Times New Roman"/>
          <w:b/>
          <w:sz w:val="24"/>
          <w:szCs w:val="20"/>
        </w:rPr>
        <w:br w:type="page"/>
      </w:r>
    </w:p>
    <w:p w:rsidR="00EA7817" w:rsidRDefault="00EA7817" w:rsidP="00EE2510">
      <w:pPr>
        <w:contextualSpacing/>
        <w:jc w:val="both"/>
        <w:rPr>
          <w:rFonts w:asciiTheme="majorHAnsi" w:hAnsiTheme="majorHAnsi" w:cs="Times New Roman"/>
          <w:b/>
          <w:sz w:val="24"/>
          <w:szCs w:val="20"/>
        </w:rPr>
      </w:pPr>
    </w:p>
    <w:p w:rsidR="00EA7817" w:rsidRPr="00EA7817" w:rsidRDefault="00EA7817" w:rsidP="00EA7817">
      <w:pPr>
        <w:jc w:val="center"/>
        <w:rPr>
          <w:b/>
          <w:sz w:val="24"/>
          <w:szCs w:val="24"/>
        </w:rPr>
      </w:pPr>
      <w:r w:rsidRPr="00DD2B4B">
        <w:rPr>
          <w:b/>
          <w:noProof/>
          <w:sz w:val="24"/>
          <w:szCs w:val="24"/>
          <w:shd w:val="clear" w:color="auto" w:fill="C5E0B3" w:themeFill="accent6" w:themeFillTint="66"/>
          <w:lang w:eastAsia="lt-LT"/>
        </w:rPr>
        <w:drawing>
          <wp:anchor distT="0" distB="0" distL="114300" distR="114300" simplePos="0" relativeHeight="251659264" behindDoc="0" locked="0" layoutInCell="1" allowOverlap="1">
            <wp:simplePos x="1076325" y="1028700"/>
            <wp:positionH relativeFrom="column">
              <wp:align>left</wp:align>
            </wp:positionH>
            <wp:positionV relativeFrom="paragraph">
              <wp:align>top</wp:align>
            </wp:positionV>
            <wp:extent cx="6120130" cy="36422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PEG2.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3642245"/>
                    </a:xfrm>
                    <a:prstGeom prst="rect">
                      <a:avLst/>
                    </a:prstGeom>
                  </pic:spPr>
                </pic:pic>
              </a:graphicData>
            </a:graphic>
          </wp:anchor>
        </w:drawing>
      </w:r>
      <w:r>
        <w:rPr>
          <w:rFonts w:asciiTheme="majorHAnsi" w:hAnsiTheme="majorHAnsi" w:cs="Times New Roman"/>
          <w:b/>
          <w:sz w:val="24"/>
          <w:szCs w:val="20"/>
        </w:rPr>
        <w:br w:type="textWrapping" w:clear="all"/>
      </w:r>
      <w:r w:rsidRPr="00665D3B">
        <w:rPr>
          <w:b/>
          <w:sz w:val="24"/>
          <w:szCs w:val="24"/>
        </w:rPr>
        <w:t>Kokios kieno Teisės ir Pareigos?</w:t>
      </w:r>
    </w:p>
    <w:tbl>
      <w:tblPr>
        <w:tblStyle w:val="TableGrid"/>
        <w:tblW w:w="9640" w:type="dxa"/>
        <w:tblLook w:val="04A0" w:firstRow="1" w:lastRow="0" w:firstColumn="1" w:lastColumn="0" w:noHBand="0" w:noVBand="1"/>
      </w:tblPr>
      <w:tblGrid>
        <w:gridCol w:w="2127"/>
        <w:gridCol w:w="7513"/>
      </w:tblGrid>
      <w:tr w:rsidR="00EA7817" w:rsidRPr="002E49B8" w:rsidTr="009B64D7">
        <w:trPr>
          <w:trHeight w:val="430"/>
        </w:trPr>
        <w:tc>
          <w:tcPr>
            <w:tcW w:w="9640" w:type="dxa"/>
            <w:gridSpan w:val="2"/>
            <w:shd w:val="clear" w:color="auto" w:fill="C5E0B3" w:themeFill="accent6" w:themeFillTint="66"/>
          </w:tcPr>
          <w:p w:rsidR="00EA7817" w:rsidRPr="002E49B8" w:rsidRDefault="00EA7817" w:rsidP="009B64D7">
            <w:pPr>
              <w:ind w:right="33" w:firstLine="34"/>
              <w:jc w:val="center"/>
              <w:rPr>
                <w:sz w:val="20"/>
                <w:szCs w:val="20"/>
              </w:rPr>
            </w:pPr>
            <w:r w:rsidRPr="002E49B8">
              <w:rPr>
                <w:noProof/>
                <w:sz w:val="20"/>
                <w:szCs w:val="20"/>
                <w:lang w:eastAsia="lt-LT"/>
              </w:rPr>
              <w:drawing>
                <wp:inline distT="0" distB="0" distL="0" distR="0" wp14:anchorId="7A8A86E0" wp14:editId="2F6528A7">
                  <wp:extent cx="438150" cy="314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194" cy="321346"/>
                          </a:xfrm>
                          <a:prstGeom prst="rect">
                            <a:avLst/>
                          </a:prstGeom>
                          <a:solidFill>
                            <a:schemeClr val="accent6">
                              <a:lumMod val="40000"/>
                              <a:lumOff val="60000"/>
                              <a:alpha val="36000"/>
                            </a:schemeClr>
                          </a:solidFill>
                        </pic:spPr>
                      </pic:pic>
                    </a:graphicData>
                  </a:graphic>
                </wp:inline>
              </w:drawing>
            </w:r>
            <w:r w:rsidRPr="002E49B8">
              <w:rPr>
                <w:b/>
                <w:sz w:val="20"/>
                <w:szCs w:val="20"/>
              </w:rPr>
              <w:t>Teisė į privačią nuosavybę</w:t>
            </w:r>
          </w:p>
        </w:tc>
      </w:tr>
      <w:tr w:rsidR="00EA7817" w:rsidRPr="002E49B8" w:rsidTr="009B64D7">
        <w:trPr>
          <w:trHeight w:val="1289"/>
        </w:trPr>
        <w:tc>
          <w:tcPr>
            <w:tcW w:w="2127" w:type="dxa"/>
          </w:tcPr>
          <w:p w:rsidR="00EA7817" w:rsidRPr="002E49B8" w:rsidRDefault="00EA7817" w:rsidP="009B64D7">
            <w:pPr>
              <w:ind w:right="33"/>
              <w:jc w:val="both"/>
              <w:rPr>
                <w:i/>
                <w:sz w:val="20"/>
                <w:szCs w:val="20"/>
              </w:rPr>
            </w:pPr>
            <w:r w:rsidRPr="002E49B8">
              <w:rPr>
                <w:b/>
                <w:sz w:val="20"/>
                <w:szCs w:val="20"/>
              </w:rPr>
              <w:t xml:space="preserve">INVESTUOTOJAS </w:t>
            </w:r>
          </w:p>
          <w:p w:rsidR="00EA7817" w:rsidRPr="002E49B8" w:rsidRDefault="00EA7817" w:rsidP="009B64D7">
            <w:pPr>
              <w:pStyle w:val="ListParagraph"/>
              <w:ind w:left="5" w:right="33"/>
              <w:jc w:val="both"/>
              <w:rPr>
                <w:b/>
                <w:sz w:val="20"/>
                <w:szCs w:val="20"/>
              </w:rPr>
            </w:pPr>
            <w:r w:rsidRPr="002E49B8">
              <w:rPr>
                <w:i/>
                <w:sz w:val="20"/>
                <w:szCs w:val="20"/>
                <w:highlight w:val="white"/>
              </w:rPr>
              <w:t>(UAB „</w:t>
            </w:r>
            <w:r>
              <w:rPr>
                <w:i/>
                <w:sz w:val="20"/>
                <w:szCs w:val="20"/>
                <w:highlight w:val="white"/>
              </w:rPr>
              <w:t>Gavyba“ ir UAB „</w:t>
            </w:r>
            <w:proofErr w:type="spellStart"/>
            <w:r>
              <w:rPr>
                <w:i/>
                <w:sz w:val="20"/>
                <w:szCs w:val="20"/>
                <w:highlight w:val="white"/>
              </w:rPr>
              <w:t>Ferta</w:t>
            </w:r>
            <w:proofErr w:type="spellEnd"/>
            <w:r>
              <w:rPr>
                <w:i/>
                <w:sz w:val="20"/>
                <w:szCs w:val="20"/>
                <w:highlight w:val="white"/>
              </w:rPr>
              <w:t>“</w:t>
            </w:r>
            <w:r w:rsidRPr="002E49B8">
              <w:rPr>
                <w:i/>
                <w:sz w:val="20"/>
                <w:szCs w:val="20"/>
                <w:highlight w:val="white"/>
              </w:rPr>
              <w:t>)</w:t>
            </w:r>
          </w:p>
          <w:p w:rsidR="00EA7817" w:rsidRPr="002E49B8" w:rsidRDefault="00EA7817" w:rsidP="009B64D7">
            <w:pPr>
              <w:ind w:right="33" w:firstLine="34"/>
              <w:jc w:val="both"/>
              <w:rPr>
                <w:sz w:val="20"/>
                <w:szCs w:val="20"/>
              </w:rPr>
            </w:pPr>
          </w:p>
        </w:tc>
        <w:tc>
          <w:tcPr>
            <w:tcW w:w="7513" w:type="dxa"/>
          </w:tcPr>
          <w:p w:rsidR="00EA7817" w:rsidRPr="002E49B8" w:rsidRDefault="00EA7817" w:rsidP="009B64D7">
            <w:pPr>
              <w:tabs>
                <w:tab w:val="left" w:pos="147"/>
              </w:tabs>
              <w:spacing w:line="276" w:lineRule="auto"/>
              <w:ind w:firstLine="5"/>
              <w:contextualSpacing/>
              <w:jc w:val="both"/>
              <w:rPr>
                <w:sz w:val="20"/>
                <w:szCs w:val="20"/>
              </w:rPr>
            </w:pPr>
            <w:r w:rsidRPr="002E49B8">
              <w:rPr>
                <w:b/>
                <w:i/>
                <w:sz w:val="20"/>
                <w:szCs w:val="20"/>
                <w:u w:val="single"/>
              </w:rPr>
              <w:t>Teisė:</w:t>
            </w:r>
            <w:r w:rsidRPr="002E49B8">
              <w:rPr>
                <w:sz w:val="20"/>
                <w:szCs w:val="20"/>
              </w:rPr>
              <w:t xml:space="preserve"> </w:t>
            </w:r>
          </w:p>
          <w:p w:rsidR="00EA7817" w:rsidRPr="006F5913" w:rsidRDefault="00EA7817" w:rsidP="00EA7817">
            <w:pPr>
              <w:pStyle w:val="ListParagraph"/>
              <w:numPr>
                <w:ilvl w:val="0"/>
                <w:numId w:val="43"/>
              </w:numPr>
              <w:tabs>
                <w:tab w:val="left" w:pos="147"/>
              </w:tabs>
              <w:spacing w:after="0"/>
              <w:ind w:left="0" w:firstLine="5"/>
              <w:jc w:val="both"/>
              <w:rPr>
                <w:b/>
                <w:i/>
                <w:sz w:val="20"/>
                <w:szCs w:val="20"/>
                <w:u w:val="single"/>
              </w:rPr>
            </w:pPr>
            <w:r>
              <w:rPr>
                <w:rFonts w:eastAsia="Arial" w:cs="Arial"/>
                <w:sz w:val="20"/>
                <w:szCs w:val="20"/>
              </w:rPr>
              <w:t>Įrengti durpių gavybai reikalingą infrastruktūrą</w:t>
            </w:r>
          </w:p>
          <w:p w:rsidR="00EA7817" w:rsidRPr="002E49B8" w:rsidRDefault="00EA7817" w:rsidP="009B64D7">
            <w:pPr>
              <w:pStyle w:val="ListParagraph"/>
              <w:tabs>
                <w:tab w:val="left" w:pos="147"/>
              </w:tabs>
              <w:ind w:left="5"/>
              <w:jc w:val="both"/>
              <w:rPr>
                <w:b/>
                <w:i/>
                <w:sz w:val="20"/>
                <w:szCs w:val="20"/>
                <w:u w:val="single"/>
              </w:rPr>
            </w:pPr>
            <w:r w:rsidRPr="002E49B8">
              <w:rPr>
                <w:b/>
                <w:i/>
                <w:sz w:val="20"/>
                <w:szCs w:val="20"/>
                <w:u w:val="single"/>
              </w:rPr>
              <w:t>Pareiga:</w:t>
            </w:r>
          </w:p>
          <w:p w:rsidR="00EA7817" w:rsidRPr="002E49B8" w:rsidRDefault="00EA7817" w:rsidP="00EA7817">
            <w:pPr>
              <w:numPr>
                <w:ilvl w:val="0"/>
                <w:numId w:val="44"/>
              </w:numPr>
              <w:tabs>
                <w:tab w:val="left" w:pos="147"/>
                <w:tab w:val="left" w:pos="288"/>
              </w:tabs>
              <w:spacing w:line="276" w:lineRule="auto"/>
              <w:ind w:left="0" w:right="150" w:firstLine="5"/>
              <w:contextualSpacing/>
              <w:jc w:val="both"/>
              <w:rPr>
                <w:sz w:val="20"/>
                <w:szCs w:val="20"/>
                <w:highlight w:val="white"/>
              </w:rPr>
            </w:pPr>
            <w:r w:rsidRPr="002E49B8">
              <w:rPr>
                <w:sz w:val="20"/>
                <w:szCs w:val="20"/>
                <w:highlight w:val="white"/>
              </w:rPr>
              <w:t xml:space="preserve">Prieš pradedant bet kurią ūkinę veiklą (pvz., deginti pavojingas atliekas gamykloje ir pan.), kuri gali turėti </w:t>
            </w:r>
            <w:r w:rsidRPr="002E49B8">
              <w:rPr>
                <w:b/>
                <w:sz w:val="20"/>
                <w:szCs w:val="20"/>
                <w:highlight w:val="white"/>
              </w:rPr>
              <w:t>akivaizdų</w:t>
            </w:r>
            <w:r w:rsidRPr="002E49B8">
              <w:rPr>
                <w:sz w:val="20"/>
                <w:szCs w:val="20"/>
                <w:highlight w:val="white"/>
              </w:rPr>
              <w:t xml:space="preserve"> poveikį aplinkai ir gyventojų sveikatai, </w:t>
            </w:r>
            <w:r w:rsidRPr="002E49B8">
              <w:rPr>
                <w:b/>
                <w:i/>
                <w:sz w:val="20"/>
                <w:szCs w:val="20"/>
                <w:highlight w:val="white"/>
              </w:rPr>
              <w:t>turi būti atliekamas poveikio aplinkai įvertinimas</w:t>
            </w:r>
            <w:r w:rsidRPr="002E49B8">
              <w:rPr>
                <w:sz w:val="20"/>
                <w:szCs w:val="20"/>
                <w:highlight w:val="white"/>
                <w:vertAlign w:val="superscript"/>
              </w:rPr>
              <w:footnoteReference w:id="4"/>
            </w:r>
            <w:r w:rsidRPr="002E49B8">
              <w:rPr>
                <w:sz w:val="20"/>
                <w:szCs w:val="20"/>
                <w:highlight w:val="white"/>
              </w:rPr>
              <w:t>;</w:t>
            </w:r>
          </w:p>
          <w:p w:rsidR="00EA7817" w:rsidRPr="002E49B8" w:rsidRDefault="00EA7817" w:rsidP="00EA7817">
            <w:pPr>
              <w:numPr>
                <w:ilvl w:val="0"/>
                <w:numId w:val="44"/>
              </w:numPr>
              <w:tabs>
                <w:tab w:val="left" w:pos="147"/>
                <w:tab w:val="left" w:pos="288"/>
              </w:tabs>
              <w:spacing w:line="276" w:lineRule="auto"/>
              <w:ind w:left="0" w:right="150" w:firstLine="5"/>
              <w:contextualSpacing/>
              <w:jc w:val="both"/>
              <w:rPr>
                <w:sz w:val="20"/>
                <w:szCs w:val="20"/>
                <w:highlight w:val="white"/>
              </w:rPr>
            </w:pPr>
            <w:r w:rsidRPr="002E49B8">
              <w:rPr>
                <w:sz w:val="20"/>
                <w:szCs w:val="20"/>
                <w:highlight w:val="white"/>
              </w:rPr>
              <w:t>paisyti greta gyvenančių asmenų teisių nevaržomai naudotis savo privačia nuosavybe (oriai, patogiai, saugiai naudotis gyvenamąja erdve).</w:t>
            </w:r>
            <w:r w:rsidRPr="002E49B8">
              <w:rPr>
                <w:i/>
                <w:sz w:val="20"/>
                <w:szCs w:val="20"/>
              </w:rPr>
              <w:t xml:space="preserve"> </w:t>
            </w:r>
          </w:p>
        </w:tc>
      </w:tr>
      <w:tr w:rsidR="00EA7817" w:rsidRPr="002E49B8" w:rsidTr="009B64D7">
        <w:trPr>
          <w:trHeight w:val="1511"/>
        </w:trPr>
        <w:tc>
          <w:tcPr>
            <w:tcW w:w="2127" w:type="dxa"/>
          </w:tcPr>
          <w:p w:rsidR="00EA7817" w:rsidRPr="002E49B8" w:rsidRDefault="00EA7817" w:rsidP="009B64D7">
            <w:pPr>
              <w:ind w:left="29"/>
              <w:jc w:val="both"/>
              <w:rPr>
                <w:rFonts w:eastAsia="Times New Roman" w:cs="Times New Roman"/>
                <w:b/>
                <w:bCs/>
                <w:color w:val="000000"/>
                <w:sz w:val="20"/>
                <w:szCs w:val="20"/>
                <w:shd w:val="clear" w:color="auto" w:fill="FFFFFF"/>
                <w:lang w:eastAsia="lt-LT"/>
              </w:rPr>
            </w:pPr>
            <w:r w:rsidRPr="002E49B8">
              <w:rPr>
                <w:rFonts w:eastAsia="Times New Roman" w:cs="Times New Roman"/>
                <w:b/>
                <w:bCs/>
                <w:color w:val="000000"/>
                <w:sz w:val="20"/>
                <w:szCs w:val="20"/>
                <w:shd w:val="clear" w:color="auto" w:fill="FFFFFF"/>
                <w:lang w:eastAsia="lt-LT"/>
              </w:rPr>
              <w:t xml:space="preserve">BENDRUOMENĖ </w:t>
            </w:r>
          </w:p>
          <w:p w:rsidR="00EA7817" w:rsidRPr="002E49B8" w:rsidRDefault="00EA7817" w:rsidP="009B64D7">
            <w:pPr>
              <w:pStyle w:val="ListParagraph"/>
              <w:tabs>
                <w:tab w:val="left" w:pos="738"/>
              </w:tabs>
              <w:ind w:left="0" w:right="33"/>
              <w:jc w:val="both"/>
              <w:textAlignment w:val="baseline"/>
              <w:rPr>
                <w:b/>
                <w:sz w:val="20"/>
                <w:szCs w:val="20"/>
              </w:rPr>
            </w:pPr>
            <w:r w:rsidRPr="002E49B8">
              <w:rPr>
                <w:rFonts w:cs="Arial"/>
                <w:i/>
                <w:color w:val="000000"/>
                <w:sz w:val="20"/>
                <w:szCs w:val="20"/>
                <w:shd w:val="clear" w:color="auto" w:fill="FFFFFF"/>
              </w:rPr>
              <w:t>(</w:t>
            </w:r>
            <w:r>
              <w:rPr>
                <w:rFonts w:cs="Arial"/>
                <w:i/>
                <w:color w:val="000000"/>
                <w:sz w:val="20"/>
                <w:szCs w:val="20"/>
                <w:shd w:val="clear" w:color="auto" w:fill="FFFFFF"/>
              </w:rPr>
              <w:t>Paluknio bendruomenė „Diemedis“, Lietuvos ornitologų draugija</w:t>
            </w:r>
            <w:r w:rsidRPr="002E49B8">
              <w:rPr>
                <w:rFonts w:cs="Arial"/>
                <w:i/>
                <w:color w:val="000000"/>
                <w:sz w:val="20"/>
                <w:szCs w:val="20"/>
                <w:shd w:val="clear" w:color="auto" w:fill="FFFFFF"/>
              </w:rPr>
              <w:t>)</w:t>
            </w:r>
          </w:p>
        </w:tc>
        <w:tc>
          <w:tcPr>
            <w:tcW w:w="7513" w:type="dxa"/>
          </w:tcPr>
          <w:p w:rsidR="00EA7817" w:rsidRPr="002E49B8" w:rsidRDefault="00EA7817" w:rsidP="009B64D7">
            <w:pPr>
              <w:tabs>
                <w:tab w:val="left" w:pos="5"/>
                <w:tab w:val="left" w:pos="147"/>
              </w:tabs>
              <w:ind w:right="33" w:firstLine="5"/>
              <w:jc w:val="both"/>
              <w:textAlignment w:val="baseline"/>
              <w:rPr>
                <w:sz w:val="20"/>
                <w:szCs w:val="20"/>
              </w:rPr>
            </w:pPr>
            <w:r w:rsidRPr="002E49B8">
              <w:rPr>
                <w:b/>
                <w:i/>
                <w:sz w:val="20"/>
                <w:szCs w:val="20"/>
                <w:u w:val="single"/>
              </w:rPr>
              <w:t>Teisė:</w:t>
            </w:r>
            <w:r w:rsidRPr="002E49B8">
              <w:rPr>
                <w:sz w:val="20"/>
                <w:szCs w:val="20"/>
              </w:rPr>
              <w:t xml:space="preserve"> </w:t>
            </w:r>
          </w:p>
          <w:p w:rsidR="00EA7817" w:rsidRPr="002E49B8" w:rsidRDefault="00EA7817" w:rsidP="00EA7817">
            <w:pPr>
              <w:pStyle w:val="ListParagraph"/>
              <w:numPr>
                <w:ilvl w:val="0"/>
                <w:numId w:val="46"/>
              </w:numPr>
              <w:tabs>
                <w:tab w:val="left" w:pos="5"/>
                <w:tab w:val="left" w:pos="147"/>
                <w:tab w:val="left" w:pos="288"/>
              </w:tabs>
              <w:spacing w:after="0" w:line="240" w:lineRule="auto"/>
              <w:ind w:left="0" w:right="33" w:firstLine="5"/>
              <w:jc w:val="both"/>
              <w:textAlignment w:val="baseline"/>
              <w:rPr>
                <w:rFonts w:cs="Arial"/>
                <w:color w:val="000000"/>
                <w:sz w:val="20"/>
                <w:szCs w:val="20"/>
              </w:rPr>
            </w:pPr>
            <w:r w:rsidRPr="002E49B8">
              <w:rPr>
                <w:sz w:val="20"/>
                <w:szCs w:val="20"/>
              </w:rPr>
              <w:t>į privačią nuosavybę (gyvenamąją erdvę) ir orų naudojimąsi ja patogiai, saugiai, be jokių išorinių trukdžių, kurie galėtų bet kokiu būdu (pvz., teršiant aplinkinį orą, vandenį ar dirvožemį) šią teisę suvaržyti.</w:t>
            </w:r>
          </w:p>
          <w:p w:rsidR="00EA7817" w:rsidRPr="002E49B8" w:rsidRDefault="00EA7817" w:rsidP="009B64D7">
            <w:pPr>
              <w:tabs>
                <w:tab w:val="left" w:pos="5"/>
                <w:tab w:val="left" w:pos="147"/>
              </w:tabs>
              <w:ind w:right="33" w:firstLine="5"/>
              <w:jc w:val="both"/>
              <w:rPr>
                <w:b/>
                <w:i/>
                <w:sz w:val="20"/>
                <w:szCs w:val="20"/>
              </w:rPr>
            </w:pPr>
            <w:r w:rsidRPr="002E49B8">
              <w:rPr>
                <w:b/>
                <w:i/>
                <w:sz w:val="20"/>
                <w:szCs w:val="20"/>
                <w:u w:val="single"/>
              </w:rPr>
              <w:t>Pareiga:</w:t>
            </w:r>
            <w:r w:rsidRPr="002E49B8">
              <w:rPr>
                <w:b/>
                <w:i/>
                <w:sz w:val="20"/>
                <w:szCs w:val="20"/>
              </w:rPr>
              <w:t xml:space="preserve"> </w:t>
            </w:r>
          </w:p>
          <w:p w:rsidR="00EA7817" w:rsidRPr="002E49B8" w:rsidRDefault="00EA7817" w:rsidP="00EA7817">
            <w:pPr>
              <w:pStyle w:val="ListParagraph"/>
              <w:numPr>
                <w:ilvl w:val="0"/>
                <w:numId w:val="45"/>
              </w:numPr>
              <w:tabs>
                <w:tab w:val="left" w:pos="5"/>
                <w:tab w:val="left" w:pos="147"/>
              </w:tabs>
              <w:spacing w:after="0" w:line="240" w:lineRule="auto"/>
              <w:ind w:left="0" w:right="33" w:firstLine="5"/>
              <w:jc w:val="both"/>
              <w:rPr>
                <w:sz w:val="20"/>
                <w:szCs w:val="20"/>
              </w:rPr>
            </w:pPr>
            <w:r w:rsidRPr="002E49B8">
              <w:rPr>
                <w:sz w:val="20"/>
                <w:szCs w:val="20"/>
              </w:rPr>
              <w:t xml:space="preserve">Paisyti greta įsikūrusio investuotojo teisės naudotis savo privačia nuosavybe (nevaržomai naudoti, valdyti ir disponuoti </w:t>
            </w:r>
            <w:r>
              <w:rPr>
                <w:sz w:val="20"/>
                <w:szCs w:val="20"/>
              </w:rPr>
              <w:t>durpių gavimo infrastruktūra</w:t>
            </w:r>
            <w:r w:rsidRPr="002E49B8">
              <w:rPr>
                <w:sz w:val="20"/>
                <w:szCs w:val="20"/>
              </w:rPr>
              <w:t>) ir teisėtų interesų (lūkesčio, kad greta gyvenanti bendruomenė teisės naudotis savo privačia nuosavybe tyčia nevaržys).</w:t>
            </w:r>
          </w:p>
        </w:tc>
      </w:tr>
    </w:tbl>
    <w:p w:rsidR="00EA7817" w:rsidRDefault="00EA7817" w:rsidP="00EA7817"/>
    <w:tbl>
      <w:tblPr>
        <w:tblStyle w:val="TableGrid"/>
        <w:tblW w:w="9640" w:type="dxa"/>
        <w:tblInd w:w="-147" w:type="dxa"/>
        <w:tblLook w:val="04A0" w:firstRow="1" w:lastRow="0" w:firstColumn="1" w:lastColumn="0" w:noHBand="0" w:noVBand="1"/>
      </w:tblPr>
      <w:tblGrid>
        <w:gridCol w:w="2127"/>
        <w:gridCol w:w="7513"/>
      </w:tblGrid>
      <w:tr w:rsidR="00EA7817" w:rsidRPr="005D0982" w:rsidTr="009B64D7">
        <w:trPr>
          <w:trHeight w:val="411"/>
        </w:trPr>
        <w:tc>
          <w:tcPr>
            <w:tcW w:w="9640" w:type="dxa"/>
            <w:gridSpan w:val="2"/>
            <w:shd w:val="clear" w:color="auto" w:fill="F7CAAC" w:themeFill="accent2" w:themeFillTint="66"/>
          </w:tcPr>
          <w:p w:rsidR="00EA7817" w:rsidRPr="005D0982" w:rsidRDefault="00EA7817" w:rsidP="009B64D7">
            <w:pPr>
              <w:tabs>
                <w:tab w:val="left" w:pos="1102"/>
              </w:tabs>
              <w:ind w:right="33" w:firstLine="34"/>
              <w:jc w:val="center"/>
              <w:rPr>
                <w:rFonts w:ascii="Times New Roman" w:hAnsi="Times New Roman"/>
                <w:sz w:val="20"/>
              </w:rPr>
            </w:pPr>
            <w:r w:rsidRPr="005D0982">
              <w:rPr>
                <w:rFonts w:ascii="Calibri" w:hAnsi="Calibri"/>
                <w:noProof/>
                <w:sz w:val="20"/>
                <w:lang w:eastAsia="lt-LT"/>
              </w:rPr>
              <w:drawing>
                <wp:inline distT="0" distB="0" distL="0" distR="0" wp14:anchorId="56D54A16" wp14:editId="4F880967">
                  <wp:extent cx="381000" cy="2978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ory colourful ic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965" cy="302537"/>
                          </a:xfrm>
                          <a:prstGeom prst="rect">
                            <a:avLst/>
                          </a:prstGeom>
                        </pic:spPr>
                      </pic:pic>
                    </a:graphicData>
                  </a:graphic>
                </wp:inline>
              </w:drawing>
            </w:r>
            <w:r w:rsidRPr="005D0982">
              <w:rPr>
                <w:rFonts w:ascii="Calibri" w:hAnsi="Calibri"/>
                <w:b/>
                <w:sz w:val="20"/>
              </w:rPr>
              <w:t>Ūkinės veiklos laisvė ir iniciatyva</w:t>
            </w:r>
          </w:p>
        </w:tc>
      </w:tr>
      <w:tr w:rsidR="00EA7817" w:rsidRPr="005D0982" w:rsidTr="009B64D7">
        <w:trPr>
          <w:trHeight w:val="458"/>
        </w:trPr>
        <w:tc>
          <w:tcPr>
            <w:tcW w:w="2127" w:type="dxa"/>
          </w:tcPr>
          <w:p w:rsidR="00EA7817" w:rsidRPr="005D0982" w:rsidRDefault="00EA7817" w:rsidP="009B64D7">
            <w:pPr>
              <w:ind w:right="33"/>
              <w:jc w:val="both"/>
              <w:rPr>
                <w:rFonts w:ascii="Calibri" w:hAnsi="Calibri"/>
                <w:i/>
                <w:sz w:val="20"/>
                <w:szCs w:val="20"/>
              </w:rPr>
            </w:pPr>
            <w:r w:rsidRPr="005D0982">
              <w:rPr>
                <w:rFonts w:ascii="Calibri" w:hAnsi="Calibri"/>
                <w:b/>
                <w:sz w:val="20"/>
                <w:szCs w:val="20"/>
              </w:rPr>
              <w:t xml:space="preserve">INVESTUOTOJAS </w:t>
            </w:r>
          </w:p>
          <w:p w:rsidR="00EA7817" w:rsidRPr="002E49B8" w:rsidRDefault="00EA7817" w:rsidP="009B64D7">
            <w:pPr>
              <w:pStyle w:val="ListParagraph"/>
              <w:ind w:left="5" w:right="33"/>
              <w:jc w:val="both"/>
              <w:rPr>
                <w:b/>
                <w:sz w:val="20"/>
                <w:szCs w:val="20"/>
              </w:rPr>
            </w:pPr>
            <w:r w:rsidRPr="002E49B8">
              <w:rPr>
                <w:i/>
                <w:sz w:val="20"/>
                <w:szCs w:val="20"/>
                <w:highlight w:val="white"/>
              </w:rPr>
              <w:t>(UAB „</w:t>
            </w:r>
            <w:r>
              <w:rPr>
                <w:i/>
                <w:sz w:val="20"/>
                <w:szCs w:val="20"/>
                <w:highlight w:val="white"/>
              </w:rPr>
              <w:t>Gavyba“ ir UAB „</w:t>
            </w:r>
            <w:proofErr w:type="spellStart"/>
            <w:r>
              <w:rPr>
                <w:i/>
                <w:sz w:val="20"/>
                <w:szCs w:val="20"/>
                <w:highlight w:val="white"/>
              </w:rPr>
              <w:t>Ferta</w:t>
            </w:r>
            <w:proofErr w:type="spellEnd"/>
            <w:r>
              <w:rPr>
                <w:i/>
                <w:sz w:val="20"/>
                <w:szCs w:val="20"/>
                <w:highlight w:val="white"/>
              </w:rPr>
              <w:t>“</w:t>
            </w:r>
            <w:r w:rsidRPr="002E49B8">
              <w:rPr>
                <w:i/>
                <w:sz w:val="20"/>
                <w:szCs w:val="20"/>
                <w:highlight w:val="white"/>
              </w:rPr>
              <w:t>)</w:t>
            </w:r>
          </w:p>
          <w:p w:rsidR="00EA7817" w:rsidRPr="005D0982" w:rsidRDefault="00EA7817" w:rsidP="009B64D7">
            <w:pPr>
              <w:pStyle w:val="ListParagraph"/>
              <w:ind w:left="0" w:right="33"/>
              <w:jc w:val="both"/>
              <w:rPr>
                <w:rFonts w:ascii="Calibri" w:hAnsi="Calibri"/>
                <w:b/>
                <w:sz w:val="20"/>
                <w:szCs w:val="20"/>
              </w:rPr>
            </w:pPr>
          </w:p>
          <w:p w:rsidR="00EA7817" w:rsidRPr="005D0982" w:rsidRDefault="00EA7817" w:rsidP="009B64D7">
            <w:pPr>
              <w:ind w:right="33"/>
              <w:jc w:val="both"/>
              <w:rPr>
                <w:rFonts w:ascii="Calibri" w:hAnsi="Calibri"/>
                <w:sz w:val="20"/>
                <w:szCs w:val="20"/>
              </w:rPr>
            </w:pPr>
          </w:p>
        </w:tc>
        <w:tc>
          <w:tcPr>
            <w:tcW w:w="7513" w:type="dxa"/>
          </w:tcPr>
          <w:p w:rsidR="00EA7817" w:rsidRDefault="00EA7817" w:rsidP="009B64D7">
            <w:pPr>
              <w:framePr w:hSpace="180" w:wrap="around" w:vAnchor="text" w:hAnchor="text" w:x="-147" w:y="1"/>
              <w:suppressOverlap/>
              <w:jc w:val="both"/>
              <w:rPr>
                <w:rFonts w:eastAsia="Times New Roman" w:cs="Times New Roman"/>
                <w:bCs/>
                <w:iCs/>
                <w:sz w:val="20"/>
                <w:szCs w:val="24"/>
                <w:lang w:eastAsia="lt-LT"/>
              </w:rPr>
            </w:pPr>
            <w:r w:rsidRPr="00397AF9">
              <w:rPr>
                <w:rFonts w:ascii="Calibri" w:hAnsi="Calibri"/>
                <w:b/>
                <w:i/>
                <w:sz w:val="20"/>
                <w:szCs w:val="20"/>
                <w:u w:val="single"/>
              </w:rPr>
              <w:t>Teisė</w:t>
            </w:r>
            <w:r w:rsidRPr="00397AF9">
              <w:rPr>
                <w:rFonts w:ascii="Calibri" w:hAnsi="Calibri"/>
                <w:i/>
                <w:sz w:val="20"/>
                <w:szCs w:val="20"/>
                <w:u w:val="single"/>
              </w:rPr>
              <w:t>:</w:t>
            </w:r>
            <w:r w:rsidRPr="005D0982">
              <w:rPr>
                <w:rFonts w:ascii="Calibri" w:hAnsi="Calibri"/>
                <w:i/>
                <w:sz w:val="20"/>
                <w:szCs w:val="20"/>
              </w:rPr>
              <w:t xml:space="preserve">  </w:t>
            </w:r>
            <w:r w:rsidRPr="00CA0EAC">
              <w:rPr>
                <w:rFonts w:eastAsia="Times New Roman" w:cs="Times New Roman"/>
                <w:bCs/>
                <w:iCs/>
                <w:sz w:val="20"/>
                <w:szCs w:val="24"/>
                <w:lang w:eastAsia="lt-LT"/>
              </w:rPr>
              <w:t xml:space="preserve"> </w:t>
            </w:r>
          </w:p>
          <w:p w:rsidR="00EA7817" w:rsidRPr="003B535F" w:rsidRDefault="00EA7817" w:rsidP="009B64D7">
            <w:pPr>
              <w:framePr w:hSpace="180" w:wrap="around" w:vAnchor="text" w:hAnchor="text" w:x="-147" w:y="1"/>
              <w:suppressOverlap/>
              <w:jc w:val="both"/>
              <w:rPr>
                <w:rFonts w:ascii="Calibri" w:hAnsi="Calibri"/>
                <w:i/>
                <w:sz w:val="20"/>
                <w:szCs w:val="20"/>
              </w:rPr>
            </w:pPr>
            <w:r>
              <w:rPr>
                <w:rFonts w:eastAsia="Times New Roman" w:cs="Times New Roman"/>
                <w:bCs/>
                <w:iCs/>
                <w:sz w:val="20"/>
                <w:szCs w:val="24"/>
                <w:lang w:eastAsia="lt-LT"/>
              </w:rPr>
              <w:t>Vykdyti durpių gavybos veiklą.</w:t>
            </w:r>
          </w:p>
          <w:p w:rsidR="00EA7817" w:rsidRDefault="00EA7817" w:rsidP="009B64D7">
            <w:pPr>
              <w:tabs>
                <w:tab w:val="left" w:pos="317"/>
              </w:tabs>
              <w:ind w:right="33"/>
              <w:jc w:val="both"/>
              <w:rPr>
                <w:rFonts w:ascii="Calibri" w:eastAsia="Times New Roman" w:hAnsi="Calibri" w:cs="Arial"/>
                <w:bCs/>
                <w:i/>
                <w:iCs/>
                <w:sz w:val="20"/>
                <w:szCs w:val="20"/>
                <w:lang w:eastAsia="lt-LT"/>
              </w:rPr>
            </w:pPr>
            <w:r w:rsidRPr="003B535F">
              <w:rPr>
                <w:rFonts w:ascii="Calibri" w:hAnsi="Calibri"/>
                <w:b/>
                <w:i/>
                <w:sz w:val="20"/>
                <w:szCs w:val="20"/>
                <w:u w:val="single"/>
              </w:rPr>
              <w:t>Pareiga</w:t>
            </w:r>
            <w:r w:rsidRPr="005D0982">
              <w:rPr>
                <w:rFonts w:ascii="Calibri" w:hAnsi="Calibri"/>
                <w:i/>
                <w:sz w:val="20"/>
                <w:szCs w:val="20"/>
              </w:rPr>
              <w:t>:</w:t>
            </w:r>
            <w:r w:rsidRPr="005D0982">
              <w:rPr>
                <w:rFonts w:ascii="Calibri" w:eastAsia="Times New Roman" w:hAnsi="Calibri" w:cs="Arial"/>
                <w:bCs/>
                <w:i/>
                <w:iCs/>
                <w:sz w:val="20"/>
                <w:szCs w:val="20"/>
                <w:lang w:eastAsia="lt-LT"/>
              </w:rPr>
              <w:t xml:space="preserve">  </w:t>
            </w:r>
          </w:p>
          <w:p w:rsidR="00EA7817" w:rsidRDefault="00EA7817" w:rsidP="00EA7817">
            <w:pPr>
              <w:pStyle w:val="ListParagraph"/>
              <w:numPr>
                <w:ilvl w:val="0"/>
                <w:numId w:val="48"/>
              </w:numPr>
              <w:tabs>
                <w:tab w:val="left" w:pos="317"/>
              </w:tabs>
              <w:spacing w:after="0" w:line="240" w:lineRule="auto"/>
              <w:ind w:left="430" w:right="33"/>
              <w:jc w:val="both"/>
              <w:rPr>
                <w:rFonts w:ascii="Calibri" w:hAnsi="Calibri" w:cs="Arial"/>
                <w:bCs/>
                <w:sz w:val="20"/>
                <w:szCs w:val="20"/>
              </w:rPr>
            </w:pPr>
            <w:r>
              <w:rPr>
                <w:rFonts w:ascii="Calibri" w:hAnsi="Calibri" w:cs="Arial"/>
                <w:bCs/>
                <w:iCs/>
                <w:sz w:val="20"/>
                <w:szCs w:val="20"/>
              </w:rPr>
              <w:t>U</w:t>
            </w:r>
            <w:r w:rsidRPr="00B923DF">
              <w:rPr>
                <w:rFonts w:ascii="Calibri" w:hAnsi="Calibri" w:cs="Arial"/>
                <w:bCs/>
                <w:iCs/>
                <w:sz w:val="20"/>
                <w:szCs w:val="20"/>
              </w:rPr>
              <w:t xml:space="preserve">žtikrinti, kad būtų atlikta </w:t>
            </w:r>
            <w:r w:rsidRPr="00B923DF">
              <w:rPr>
                <w:rFonts w:ascii="Calibri" w:hAnsi="Calibri" w:cs="Arial"/>
                <w:bCs/>
                <w:sz w:val="20"/>
                <w:szCs w:val="20"/>
              </w:rPr>
              <w:t>PAV procedūra;</w:t>
            </w:r>
          </w:p>
          <w:p w:rsidR="00EA7817" w:rsidRPr="00397AF9" w:rsidRDefault="00EA7817" w:rsidP="00EA7817">
            <w:pPr>
              <w:pStyle w:val="ListParagraph"/>
              <w:numPr>
                <w:ilvl w:val="0"/>
                <w:numId w:val="48"/>
              </w:numPr>
              <w:tabs>
                <w:tab w:val="left" w:pos="317"/>
              </w:tabs>
              <w:spacing w:after="0" w:line="240" w:lineRule="auto"/>
              <w:ind w:left="288" w:right="33" w:hanging="218"/>
              <w:jc w:val="both"/>
              <w:rPr>
                <w:rFonts w:ascii="Calibri" w:hAnsi="Calibri" w:cs="Arial"/>
                <w:bCs/>
                <w:sz w:val="20"/>
                <w:szCs w:val="20"/>
              </w:rPr>
            </w:pPr>
            <w:r>
              <w:rPr>
                <w:rFonts w:ascii="Calibri" w:hAnsi="Calibri" w:cs="Arial"/>
                <w:bCs/>
                <w:sz w:val="20"/>
                <w:szCs w:val="20"/>
              </w:rPr>
              <w:t>užtikrinti, kad veikla būtų vykdoma pagal iš anksto numatytas sąlygas.</w:t>
            </w:r>
          </w:p>
        </w:tc>
      </w:tr>
      <w:tr w:rsidR="00EA7817" w:rsidRPr="005D0982" w:rsidTr="009B64D7">
        <w:trPr>
          <w:trHeight w:val="2084"/>
        </w:trPr>
        <w:tc>
          <w:tcPr>
            <w:tcW w:w="2127" w:type="dxa"/>
          </w:tcPr>
          <w:p w:rsidR="00EA7817" w:rsidRPr="002E49B8" w:rsidRDefault="00EA7817" w:rsidP="009B64D7">
            <w:pPr>
              <w:ind w:left="29"/>
              <w:jc w:val="both"/>
              <w:rPr>
                <w:rFonts w:eastAsia="Times New Roman" w:cs="Times New Roman"/>
                <w:b/>
                <w:bCs/>
                <w:color w:val="000000"/>
                <w:sz w:val="20"/>
                <w:szCs w:val="20"/>
                <w:shd w:val="clear" w:color="auto" w:fill="FFFFFF"/>
                <w:lang w:eastAsia="lt-LT"/>
              </w:rPr>
            </w:pPr>
            <w:r w:rsidRPr="002E49B8">
              <w:rPr>
                <w:rFonts w:eastAsia="Times New Roman" w:cs="Times New Roman"/>
                <w:b/>
                <w:bCs/>
                <w:color w:val="000000"/>
                <w:sz w:val="20"/>
                <w:szCs w:val="20"/>
                <w:shd w:val="clear" w:color="auto" w:fill="FFFFFF"/>
                <w:lang w:eastAsia="lt-LT"/>
              </w:rPr>
              <w:t xml:space="preserve">BENDRUOMENĖ </w:t>
            </w:r>
          </w:p>
          <w:p w:rsidR="00EA7817" w:rsidRPr="006C0B9E" w:rsidRDefault="00EA7817" w:rsidP="009B64D7">
            <w:pPr>
              <w:ind w:right="33"/>
              <w:jc w:val="both"/>
              <w:rPr>
                <w:rFonts w:ascii="Calibri" w:hAnsi="Calibri"/>
                <w:sz w:val="20"/>
                <w:szCs w:val="20"/>
              </w:rPr>
            </w:pPr>
            <w:r w:rsidRPr="002E49B8">
              <w:rPr>
                <w:rFonts w:cs="Arial"/>
                <w:i/>
                <w:color w:val="000000"/>
                <w:sz w:val="20"/>
                <w:szCs w:val="20"/>
                <w:shd w:val="clear" w:color="auto" w:fill="FFFFFF"/>
              </w:rPr>
              <w:t>(</w:t>
            </w:r>
            <w:r>
              <w:rPr>
                <w:rFonts w:cs="Arial"/>
                <w:i/>
                <w:color w:val="000000"/>
                <w:sz w:val="20"/>
                <w:szCs w:val="20"/>
                <w:shd w:val="clear" w:color="auto" w:fill="FFFFFF"/>
              </w:rPr>
              <w:t>Paluknio bendruomenė „Diemedis“, Lietuvos ornitologų draugija</w:t>
            </w:r>
            <w:r w:rsidRPr="002E49B8">
              <w:rPr>
                <w:rFonts w:cs="Arial"/>
                <w:i/>
                <w:color w:val="000000"/>
                <w:sz w:val="20"/>
                <w:szCs w:val="20"/>
                <w:shd w:val="clear" w:color="auto" w:fill="FFFFFF"/>
              </w:rPr>
              <w:t>)</w:t>
            </w:r>
          </w:p>
        </w:tc>
        <w:tc>
          <w:tcPr>
            <w:tcW w:w="7513" w:type="dxa"/>
          </w:tcPr>
          <w:p w:rsidR="00EA7817" w:rsidRPr="005D0982" w:rsidRDefault="00EA7817" w:rsidP="009B64D7">
            <w:pPr>
              <w:ind w:right="-1"/>
              <w:jc w:val="both"/>
              <w:rPr>
                <w:rFonts w:ascii="Calibri" w:eastAsia="Times New Roman" w:hAnsi="Calibri" w:cs="Times New Roman"/>
                <w:b/>
                <w:i/>
                <w:color w:val="000000"/>
                <w:sz w:val="20"/>
                <w:szCs w:val="20"/>
                <w:u w:val="single"/>
                <w:lang w:eastAsia="lt-LT"/>
              </w:rPr>
            </w:pPr>
            <w:r w:rsidRPr="005D0982">
              <w:rPr>
                <w:rFonts w:ascii="Calibri" w:eastAsia="Times New Roman" w:hAnsi="Calibri" w:cs="Times New Roman"/>
                <w:b/>
                <w:i/>
                <w:color w:val="000000"/>
                <w:sz w:val="20"/>
                <w:szCs w:val="20"/>
                <w:u w:val="single"/>
                <w:lang w:eastAsia="lt-LT"/>
              </w:rPr>
              <w:t xml:space="preserve">Teisė: </w:t>
            </w:r>
          </w:p>
          <w:p w:rsidR="00EA7817" w:rsidRPr="005D0982" w:rsidRDefault="00EA7817" w:rsidP="00EA7817">
            <w:pPr>
              <w:pStyle w:val="ListParagraph"/>
              <w:framePr w:hSpace="180" w:wrap="around" w:vAnchor="text" w:hAnchor="text" w:x="-147" w:y="1"/>
              <w:numPr>
                <w:ilvl w:val="0"/>
                <w:numId w:val="6"/>
              </w:numPr>
              <w:tabs>
                <w:tab w:val="left" w:pos="198"/>
              </w:tabs>
              <w:spacing w:after="0" w:line="240" w:lineRule="auto"/>
              <w:ind w:left="175" w:right="33" w:hanging="141"/>
              <w:suppressOverlap/>
              <w:jc w:val="both"/>
              <w:textAlignment w:val="baseline"/>
              <w:rPr>
                <w:rFonts w:ascii="Calibri" w:hAnsi="Calibri" w:cs="Arial"/>
                <w:iCs/>
                <w:color w:val="000000"/>
                <w:sz w:val="20"/>
                <w:szCs w:val="20"/>
              </w:rPr>
            </w:pPr>
            <w:r>
              <w:rPr>
                <w:rFonts w:ascii="Calibri" w:hAnsi="Calibri" w:cs="Arial"/>
                <w:iCs/>
                <w:color w:val="000000"/>
                <w:sz w:val="20"/>
                <w:szCs w:val="20"/>
              </w:rPr>
              <w:t>B</w:t>
            </w:r>
            <w:r w:rsidRPr="005D0982">
              <w:rPr>
                <w:rFonts w:ascii="Calibri" w:hAnsi="Calibri" w:cs="Arial"/>
                <w:iCs/>
                <w:color w:val="000000"/>
                <w:sz w:val="20"/>
                <w:szCs w:val="20"/>
              </w:rPr>
              <w:t>ūti tinkamai informuota apie</w:t>
            </w:r>
            <w:r>
              <w:rPr>
                <w:rFonts w:ascii="Calibri" w:hAnsi="Calibri" w:cs="Arial"/>
                <w:iCs/>
                <w:color w:val="000000"/>
                <w:sz w:val="20"/>
                <w:szCs w:val="20"/>
              </w:rPr>
              <w:t xml:space="preserve"> investuotojų vykdomą veikl</w:t>
            </w:r>
            <w:r w:rsidRPr="005D0982">
              <w:rPr>
                <w:rFonts w:ascii="Calibri" w:hAnsi="Calibri"/>
                <w:sz w:val="20"/>
                <w:highlight w:val="white"/>
              </w:rPr>
              <w:t>ą</w:t>
            </w:r>
            <w:r>
              <w:rPr>
                <w:rFonts w:ascii="Calibri" w:hAnsi="Calibri" w:cs="Arial"/>
                <w:iCs/>
                <w:color w:val="000000"/>
                <w:sz w:val="20"/>
                <w:szCs w:val="20"/>
              </w:rPr>
              <w:t>;</w:t>
            </w:r>
          </w:p>
          <w:p w:rsidR="00EA7817" w:rsidRPr="005D0982" w:rsidRDefault="00EA7817" w:rsidP="00EA7817">
            <w:pPr>
              <w:pStyle w:val="ListParagraph"/>
              <w:framePr w:hSpace="180" w:wrap="around" w:vAnchor="text" w:hAnchor="text" w:x="-147" w:y="1"/>
              <w:numPr>
                <w:ilvl w:val="0"/>
                <w:numId w:val="6"/>
              </w:numPr>
              <w:tabs>
                <w:tab w:val="left" w:pos="198"/>
              </w:tabs>
              <w:spacing w:after="0" w:line="240" w:lineRule="auto"/>
              <w:ind w:left="175" w:right="33" w:hanging="141"/>
              <w:suppressOverlap/>
              <w:jc w:val="both"/>
              <w:textAlignment w:val="baseline"/>
              <w:rPr>
                <w:rFonts w:ascii="Calibri" w:hAnsi="Calibri" w:cs="Arial"/>
                <w:iCs/>
                <w:color w:val="000000"/>
                <w:sz w:val="20"/>
                <w:szCs w:val="20"/>
              </w:rPr>
            </w:pPr>
            <w:r>
              <w:rPr>
                <w:rFonts w:ascii="Calibri" w:hAnsi="Calibri" w:cs="Arial"/>
                <w:iCs/>
                <w:color w:val="000000"/>
                <w:sz w:val="20"/>
                <w:szCs w:val="20"/>
              </w:rPr>
              <w:t>t</w:t>
            </w:r>
            <w:r w:rsidRPr="005D0982">
              <w:rPr>
                <w:rFonts w:ascii="Calibri" w:hAnsi="Calibri" w:cs="Arial"/>
                <w:color w:val="000000"/>
                <w:sz w:val="20"/>
                <w:szCs w:val="20"/>
              </w:rPr>
              <w:t>eis</w:t>
            </w:r>
            <w:r>
              <w:rPr>
                <w:rFonts w:ascii="Calibri" w:hAnsi="Calibri" w:cs="Arial"/>
                <w:color w:val="000000"/>
                <w:sz w:val="20"/>
                <w:szCs w:val="20"/>
              </w:rPr>
              <w:t>ė</w:t>
            </w:r>
            <w:r w:rsidRPr="005D0982">
              <w:rPr>
                <w:rFonts w:ascii="Calibri" w:hAnsi="Calibri" w:cs="Arial"/>
                <w:color w:val="000000"/>
                <w:sz w:val="20"/>
                <w:szCs w:val="20"/>
              </w:rPr>
              <w:t xml:space="preserve"> dėl planuojamos veiklos pateikti motyvuotą nuomonę PAV procese</w:t>
            </w:r>
            <w:r>
              <w:rPr>
                <w:rFonts w:ascii="Calibri" w:hAnsi="Calibri" w:cs="Arial"/>
                <w:color w:val="000000"/>
                <w:sz w:val="20"/>
                <w:szCs w:val="20"/>
              </w:rPr>
              <w:t>;</w:t>
            </w:r>
          </w:p>
          <w:p w:rsidR="00EA7817" w:rsidRPr="005D0982" w:rsidRDefault="00EA7817" w:rsidP="00EA7817">
            <w:pPr>
              <w:pStyle w:val="ListParagraph"/>
              <w:numPr>
                <w:ilvl w:val="0"/>
                <w:numId w:val="6"/>
              </w:numPr>
              <w:tabs>
                <w:tab w:val="left" w:pos="5"/>
                <w:tab w:val="left" w:pos="147"/>
                <w:tab w:val="left" w:pos="288"/>
              </w:tabs>
              <w:spacing w:after="0" w:line="240" w:lineRule="auto"/>
              <w:ind w:left="175" w:right="33" w:hanging="141"/>
              <w:jc w:val="both"/>
              <w:textAlignment w:val="baseline"/>
              <w:rPr>
                <w:rFonts w:ascii="Calibri" w:hAnsi="Calibri" w:cs="Arial"/>
                <w:color w:val="000000"/>
                <w:sz w:val="20"/>
                <w:szCs w:val="20"/>
              </w:rPr>
            </w:pPr>
            <w:r>
              <w:rPr>
                <w:rFonts w:ascii="Calibri" w:hAnsi="Calibri"/>
                <w:sz w:val="20"/>
                <w:szCs w:val="20"/>
              </w:rPr>
              <w:t xml:space="preserve">sutikti su atitinkamų </w:t>
            </w:r>
            <w:proofErr w:type="spellStart"/>
            <w:r>
              <w:rPr>
                <w:rFonts w:ascii="Calibri" w:hAnsi="Calibri"/>
                <w:sz w:val="20"/>
                <w:szCs w:val="20"/>
              </w:rPr>
              <w:t>pajėgumų</w:t>
            </w:r>
            <w:proofErr w:type="spellEnd"/>
            <w:r>
              <w:rPr>
                <w:rFonts w:ascii="Calibri" w:hAnsi="Calibri"/>
                <w:sz w:val="20"/>
                <w:szCs w:val="20"/>
              </w:rPr>
              <w:t xml:space="preserve"> atliekų deginimo gamykla ir prieštarauti, jei faktinis jos veikimas yra pavojingesnis nei kad buvo numatyta.</w:t>
            </w:r>
          </w:p>
          <w:p w:rsidR="00EA7817" w:rsidRPr="005D0982" w:rsidRDefault="00EA7817" w:rsidP="009B64D7">
            <w:pPr>
              <w:ind w:right="-1"/>
              <w:jc w:val="both"/>
              <w:rPr>
                <w:rFonts w:ascii="Calibri" w:eastAsia="Times New Roman" w:hAnsi="Calibri" w:cs="Times New Roman"/>
                <w:color w:val="000000"/>
                <w:sz w:val="20"/>
                <w:szCs w:val="20"/>
                <w:lang w:eastAsia="lt-LT"/>
              </w:rPr>
            </w:pPr>
            <w:r w:rsidRPr="005D0982">
              <w:rPr>
                <w:rFonts w:ascii="Calibri" w:eastAsia="Times New Roman" w:hAnsi="Calibri" w:cs="Times New Roman"/>
                <w:b/>
                <w:i/>
                <w:color w:val="000000"/>
                <w:sz w:val="20"/>
                <w:szCs w:val="20"/>
                <w:u w:val="single"/>
                <w:lang w:eastAsia="lt-LT"/>
              </w:rPr>
              <w:t>Pareiga:</w:t>
            </w:r>
            <w:r w:rsidRPr="005D0982">
              <w:rPr>
                <w:rFonts w:ascii="Calibri" w:eastAsia="Times New Roman" w:hAnsi="Calibri" w:cs="Times New Roman"/>
                <w:color w:val="000000"/>
                <w:sz w:val="20"/>
                <w:szCs w:val="20"/>
                <w:lang w:eastAsia="lt-LT"/>
              </w:rPr>
              <w:t xml:space="preserve"> </w:t>
            </w:r>
          </w:p>
          <w:p w:rsidR="00EA7817" w:rsidRPr="006C0B9E" w:rsidRDefault="00EA7817" w:rsidP="00EA7817">
            <w:pPr>
              <w:pStyle w:val="ListParagraph"/>
              <w:framePr w:hSpace="180" w:wrap="around" w:vAnchor="text" w:hAnchor="text" w:x="-147" w:y="1"/>
              <w:numPr>
                <w:ilvl w:val="0"/>
                <w:numId w:val="6"/>
              </w:numPr>
              <w:tabs>
                <w:tab w:val="left" w:pos="198"/>
              </w:tabs>
              <w:spacing w:after="0" w:line="240" w:lineRule="auto"/>
              <w:ind w:left="175" w:right="33" w:hanging="141"/>
              <w:suppressOverlap/>
              <w:jc w:val="both"/>
              <w:textAlignment w:val="baseline"/>
              <w:rPr>
                <w:rFonts w:ascii="Calibri" w:hAnsi="Calibri" w:cs="Arial"/>
                <w:b/>
                <w:iCs/>
                <w:color w:val="000000"/>
                <w:sz w:val="20"/>
                <w:szCs w:val="20"/>
              </w:rPr>
            </w:pPr>
            <w:r>
              <w:rPr>
                <w:rFonts w:ascii="Calibri" w:hAnsi="Calibri" w:cs="Arial"/>
                <w:iCs/>
                <w:color w:val="000000"/>
                <w:sz w:val="20"/>
                <w:szCs w:val="20"/>
              </w:rPr>
              <w:t>Į</w:t>
            </w:r>
            <w:r w:rsidRPr="005D0982">
              <w:rPr>
                <w:rFonts w:ascii="Calibri" w:hAnsi="Calibri" w:cs="Arial"/>
                <w:iCs/>
                <w:color w:val="000000"/>
                <w:sz w:val="20"/>
                <w:szCs w:val="20"/>
              </w:rPr>
              <w:t>sitraukti į procesą pagal nustatytą tvarką, aktyviai</w:t>
            </w:r>
            <w:r>
              <w:rPr>
                <w:rFonts w:ascii="Calibri" w:hAnsi="Calibri" w:cs="Arial"/>
                <w:iCs/>
                <w:color w:val="000000"/>
                <w:sz w:val="20"/>
                <w:szCs w:val="20"/>
              </w:rPr>
              <w:t xml:space="preserve"> domėtis ir bendradarbiauti su investuotoju</w:t>
            </w:r>
            <w:r w:rsidRPr="005D0982">
              <w:rPr>
                <w:rFonts w:ascii="Calibri" w:hAnsi="Calibri" w:cs="Arial"/>
                <w:iCs/>
                <w:color w:val="000000"/>
                <w:sz w:val="20"/>
                <w:szCs w:val="20"/>
              </w:rPr>
              <w:t xml:space="preserve"> bei valdžia.</w:t>
            </w:r>
          </w:p>
        </w:tc>
      </w:tr>
      <w:tr w:rsidR="00EA7817" w:rsidRPr="005D0982" w:rsidTr="009B64D7">
        <w:trPr>
          <w:trHeight w:val="1500"/>
        </w:trPr>
        <w:tc>
          <w:tcPr>
            <w:tcW w:w="2127" w:type="dxa"/>
          </w:tcPr>
          <w:p w:rsidR="00EA7817" w:rsidRPr="00C81354" w:rsidRDefault="00EA7817" w:rsidP="009B64D7">
            <w:pPr>
              <w:tabs>
                <w:tab w:val="left" w:pos="198"/>
              </w:tabs>
              <w:ind w:right="33"/>
              <w:textAlignment w:val="baseline"/>
              <w:rPr>
                <w:rFonts w:eastAsia="Times New Roman" w:cs="Arial"/>
                <w:b/>
                <w:iCs/>
                <w:color w:val="000000"/>
                <w:sz w:val="20"/>
                <w:szCs w:val="20"/>
                <w:lang w:eastAsia="lt-LT"/>
              </w:rPr>
            </w:pPr>
            <w:r>
              <w:rPr>
                <w:rFonts w:eastAsia="Times New Roman" w:cs="Arial"/>
                <w:b/>
                <w:iCs/>
                <w:color w:val="000000"/>
                <w:sz w:val="20"/>
                <w:szCs w:val="20"/>
                <w:lang w:eastAsia="lt-LT"/>
              </w:rPr>
              <w:t>VRAAD</w:t>
            </w:r>
            <w:r w:rsidRPr="00C81354">
              <w:rPr>
                <w:rFonts w:eastAsia="Times New Roman" w:cs="Arial"/>
                <w:b/>
                <w:iCs/>
                <w:color w:val="000000"/>
                <w:sz w:val="20"/>
                <w:szCs w:val="20"/>
                <w:lang w:eastAsia="lt-LT"/>
              </w:rPr>
              <w:t xml:space="preserve"> </w:t>
            </w:r>
          </w:p>
          <w:p w:rsidR="00EA7817" w:rsidRPr="005D0982" w:rsidRDefault="00EA7817" w:rsidP="009B64D7">
            <w:pPr>
              <w:ind w:right="33"/>
              <w:jc w:val="both"/>
              <w:textAlignment w:val="baseline"/>
              <w:rPr>
                <w:rFonts w:ascii="Calibri" w:hAnsi="Calibri"/>
                <w:b/>
                <w:sz w:val="20"/>
                <w:szCs w:val="20"/>
              </w:rPr>
            </w:pPr>
          </w:p>
        </w:tc>
        <w:tc>
          <w:tcPr>
            <w:tcW w:w="7513" w:type="dxa"/>
          </w:tcPr>
          <w:p w:rsidR="00EA7817" w:rsidRPr="005D0982" w:rsidRDefault="00EA7817" w:rsidP="009B64D7">
            <w:pPr>
              <w:ind w:right="-1"/>
              <w:jc w:val="both"/>
              <w:rPr>
                <w:rFonts w:ascii="Calibri" w:eastAsia="Times New Roman" w:hAnsi="Calibri" w:cs="Times New Roman"/>
                <w:b/>
                <w:i/>
                <w:color w:val="000000"/>
                <w:sz w:val="20"/>
                <w:szCs w:val="20"/>
                <w:u w:val="single"/>
                <w:lang w:eastAsia="lt-LT"/>
              </w:rPr>
            </w:pPr>
            <w:r w:rsidRPr="005D0982">
              <w:rPr>
                <w:rFonts w:ascii="Calibri" w:eastAsia="Times New Roman" w:hAnsi="Calibri" w:cs="Times New Roman"/>
                <w:b/>
                <w:i/>
                <w:color w:val="000000"/>
                <w:sz w:val="20"/>
                <w:szCs w:val="20"/>
                <w:u w:val="single"/>
                <w:lang w:eastAsia="lt-LT"/>
              </w:rPr>
              <w:t xml:space="preserve">Teisė: </w:t>
            </w:r>
          </w:p>
          <w:p w:rsidR="00EA7817" w:rsidRPr="005D0982" w:rsidRDefault="00EA7817" w:rsidP="00EA7817">
            <w:pPr>
              <w:numPr>
                <w:ilvl w:val="0"/>
                <w:numId w:val="47"/>
              </w:numPr>
              <w:spacing w:line="276" w:lineRule="auto"/>
              <w:ind w:left="147" w:hanging="147"/>
              <w:contextualSpacing/>
              <w:jc w:val="both"/>
              <w:rPr>
                <w:rFonts w:ascii="Calibri" w:hAnsi="Calibri"/>
                <w:sz w:val="20"/>
              </w:rPr>
            </w:pPr>
            <w:r>
              <w:rPr>
                <w:rFonts w:ascii="Calibri" w:hAnsi="Calibri"/>
                <w:sz w:val="20"/>
              </w:rPr>
              <w:t>V</w:t>
            </w:r>
            <w:r w:rsidRPr="005D0982">
              <w:rPr>
                <w:rFonts w:ascii="Calibri" w:hAnsi="Calibri"/>
                <w:sz w:val="20"/>
              </w:rPr>
              <w:t>ertinti PAV programą;</w:t>
            </w:r>
          </w:p>
          <w:p w:rsidR="00EA7817" w:rsidRPr="005D0982" w:rsidRDefault="00EA7817" w:rsidP="00EA7817">
            <w:pPr>
              <w:numPr>
                <w:ilvl w:val="0"/>
                <w:numId w:val="47"/>
              </w:numPr>
              <w:spacing w:line="276" w:lineRule="auto"/>
              <w:ind w:left="147" w:hanging="147"/>
              <w:contextualSpacing/>
              <w:jc w:val="both"/>
              <w:rPr>
                <w:rFonts w:ascii="Calibri" w:hAnsi="Calibri"/>
                <w:sz w:val="20"/>
              </w:rPr>
            </w:pPr>
            <w:r w:rsidRPr="005D0982">
              <w:rPr>
                <w:rFonts w:ascii="Calibri" w:hAnsi="Calibri"/>
                <w:sz w:val="20"/>
              </w:rPr>
              <w:t>įpareigoti patikslinti PAV programą;</w:t>
            </w:r>
          </w:p>
          <w:p w:rsidR="00EA7817" w:rsidRPr="005D0982" w:rsidRDefault="00EA7817" w:rsidP="00EA7817">
            <w:pPr>
              <w:numPr>
                <w:ilvl w:val="0"/>
                <w:numId w:val="47"/>
              </w:numPr>
              <w:spacing w:line="276" w:lineRule="auto"/>
              <w:ind w:left="147" w:hanging="147"/>
              <w:contextualSpacing/>
              <w:jc w:val="both"/>
              <w:rPr>
                <w:rFonts w:ascii="Calibri" w:hAnsi="Calibri"/>
                <w:sz w:val="20"/>
              </w:rPr>
            </w:pPr>
            <w:r w:rsidRPr="005D0982">
              <w:rPr>
                <w:rFonts w:ascii="Calibri" w:hAnsi="Calibri"/>
                <w:sz w:val="20"/>
              </w:rPr>
              <w:t>įvertinti visuomenės nuomonę pagal jos pagrįstumą ir atsižvelgti į ją arba ne;</w:t>
            </w:r>
          </w:p>
          <w:p w:rsidR="00EA7817" w:rsidRPr="005D0982" w:rsidRDefault="00EA7817" w:rsidP="00EA7817">
            <w:pPr>
              <w:numPr>
                <w:ilvl w:val="0"/>
                <w:numId w:val="47"/>
              </w:numPr>
              <w:spacing w:line="276" w:lineRule="auto"/>
              <w:ind w:left="147" w:hanging="147"/>
              <w:contextualSpacing/>
              <w:jc w:val="both"/>
              <w:rPr>
                <w:rFonts w:ascii="Calibri" w:hAnsi="Calibri"/>
                <w:sz w:val="20"/>
              </w:rPr>
            </w:pPr>
            <w:r>
              <w:rPr>
                <w:rFonts w:ascii="Calibri" w:hAnsi="Calibri"/>
                <w:sz w:val="20"/>
              </w:rPr>
              <w:t>patvirtinti/</w:t>
            </w:r>
            <w:r w:rsidRPr="005D0982">
              <w:rPr>
                <w:rFonts w:ascii="Calibri" w:hAnsi="Calibri"/>
                <w:sz w:val="20"/>
              </w:rPr>
              <w:t xml:space="preserve">atsisakyti patvirtinti PAV ataskaitą (priklausomai nuo situacijos), taigi </w:t>
            </w:r>
            <w:r w:rsidRPr="005D0982">
              <w:rPr>
                <w:rFonts w:ascii="Calibri" w:hAnsi="Calibri"/>
                <w:i/>
                <w:sz w:val="20"/>
              </w:rPr>
              <w:t>užkirsti keli</w:t>
            </w:r>
            <w:r>
              <w:rPr>
                <w:rFonts w:ascii="Calibri" w:hAnsi="Calibri"/>
                <w:i/>
                <w:sz w:val="20"/>
              </w:rPr>
              <w:t>ą</w:t>
            </w:r>
            <w:r w:rsidRPr="005D0982">
              <w:rPr>
                <w:rFonts w:ascii="Calibri" w:hAnsi="Calibri"/>
                <w:i/>
                <w:sz w:val="20"/>
              </w:rPr>
              <w:t xml:space="preserve"> ūkinės veiklos plėtrai.</w:t>
            </w:r>
          </w:p>
          <w:p w:rsidR="00EA7817" w:rsidRPr="005D0982" w:rsidRDefault="00EA7817" w:rsidP="009B64D7">
            <w:pPr>
              <w:ind w:right="-1"/>
              <w:jc w:val="both"/>
              <w:rPr>
                <w:rFonts w:ascii="Calibri" w:eastAsia="Times New Roman" w:hAnsi="Calibri" w:cs="Times New Roman"/>
                <w:color w:val="000000"/>
                <w:sz w:val="20"/>
                <w:szCs w:val="20"/>
                <w:lang w:eastAsia="lt-LT"/>
              </w:rPr>
            </w:pPr>
            <w:r w:rsidRPr="005D0982">
              <w:rPr>
                <w:rFonts w:ascii="Calibri" w:eastAsia="Times New Roman" w:hAnsi="Calibri" w:cs="Times New Roman"/>
                <w:b/>
                <w:i/>
                <w:color w:val="000000"/>
                <w:sz w:val="20"/>
                <w:szCs w:val="20"/>
                <w:u w:val="single"/>
                <w:lang w:eastAsia="lt-LT"/>
              </w:rPr>
              <w:t>Pareiga:</w:t>
            </w:r>
            <w:r w:rsidRPr="005D0982">
              <w:rPr>
                <w:rFonts w:ascii="Calibri" w:eastAsia="Times New Roman" w:hAnsi="Calibri" w:cs="Times New Roman"/>
                <w:color w:val="000000"/>
                <w:sz w:val="20"/>
                <w:szCs w:val="20"/>
                <w:lang w:eastAsia="lt-LT"/>
              </w:rPr>
              <w:t xml:space="preserve"> </w:t>
            </w:r>
          </w:p>
          <w:p w:rsidR="00EA7817" w:rsidRPr="005D0982" w:rsidRDefault="00EA7817" w:rsidP="00EA7817">
            <w:pPr>
              <w:numPr>
                <w:ilvl w:val="0"/>
                <w:numId w:val="47"/>
              </w:numPr>
              <w:spacing w:line="276" w:lineRule="auto"/>
              <w:ind w:left="147" w:hanging="147"/>
              <w:contextualSpacing/>
              <w:jc w:val="both"/>
              <w:rPr>
                <w:rFonts w:ascii="Calibri" w:hAnsi="Calibri"/>
                <w:sz w:val="20"/>
              </w:rPr>
            </w:pPr>
            <w:r>
              <w:rPr>
                <w:rFonts w:ascii="Calibri" w:hAnsi="Calibri"/>
                <w:sz w:val="20"/>
              </w:rPr>
              <w:t>A</w:t>
            </w:r>
            <w:r w:rsidRPr="005D0982">
              <w:rPr>
                <w:rFonts w:ascii="Calibri" w:hAnsi="Calibri"/>
                <w:sz w:val="20"/>
              </w:rPr>
              <w:t>tlikti PAV atranką;</w:t>
            </w:r>
          </w:p>
          <w:p w:rsidR="00EA7817" w:rsidRPr="005D0982" w:rsidRDefault="00EA7817" w:rsidP="00EA7817">
            <w:pPr>
              <w:numPr>
                <w:ilvl w:val="0"/>
                <w:numId w:val="47"/>
              </w:numPr>
              <w:spacing w:line="276" w:lineRule="auto"/>
              <w:ind w:left="147" w:hanging="147"/>
              <w:contextualSpacing/>
              <w:jc w:val="both"/>
              <w:rPr>
                <w:rFonts w:ascii="Calibri" w:hAnsi="Calibri"/>
                <w:sz w:val="20"/>
              </w:rPr>
            </w:pPr>
            <w:r w:rsidRPr="005D0982">
              <w:rPr>
                <w:rFonts w:ascii="Calibri" w:hAnsi="Calibri"/>
                <w:sz w:val="20"/>
              </w:rPr>
              <w:t>informuoti visuomenę apie PAV ir įtraukti ją į rengimo procesą;</w:t>
            </w:r>
          </w:p>
          <w:p w:rsidR="00EA7817" w:rsidRPr="00F83FB9" w:rsidRDefault="00EA7817" w:rsidP="00EA7817">
            <w:pPr>
              <w:numPr>
                <w:ilvl w:val="0"/>
                <w:numId w:val="47"/>
              </w:numPr>
              <w:spacing w:line="276" w:lineRule="auto"/>
              <w:ind w:left="147" w:hanging="147"/>
              <w:contextualSpacing/>
              <w:jc w:val="both"/>
              <w:rPr>
                <w:rFonts w:ascii="Calibri" w:hAnsi="Calibri"/>
                <w:sz w:val="20"/>
              </w:rPr>
            </w:pPr>
            <w:r w:rsidRPr="005D0982">
              <w:rPr>
                <w:rFonts w:ascii="Calibri" w:hAnsi="Calibri"/>
                <w:sz w:val="20"/>
              </w:rPr>
              <w:t xml:space="preserve">patvirtinti PAV ataskaitą (priklausomai nuo situacijos), taigi </w:t>
            </w:r>
            <w:r w:rsidRPr="005D0982">
              <w:rPr>
                <w:rFonts w:ascii="Calibri" w:hAnsi="Calibri"/>
                <w:i/>
                <w:sz w:val="20"/>
              </w:rPr>
              <w:t>atverti kelią ūkinės veiklos plėtrai.</w:t>
            </w:r>
          </w:p>
        </w:tc>
      </w:tr>
      <w:tr w:rsidR="00EA7817" w:rsidRPr="005D0982" w:rsidTr="009B64D7">
        <w:trPr>
          <w:trHeight w:val="554"/>
        </w:trPr>
        <w:tc>
          <w:tcPr>
            <w:tcW w:w="2127" w:type="dxa"/>
          </w:tcPr>
          <w:p w:rsidR="00EA7817" w:rsidRPr="007932CB" w:rsidRDefault="00EA7817" w:rsidP="009B64D7">
            <w:pPr>
              <w:pStyle w:val="ListParagraph"/>
              <w:tabs>
                <w:tab w:val="left" w:pos="738"/>
              </w:tabs>
              <w:ind w:left="0" w:right="33"/>
              <w:textAlignment w:val="baseline"/>
              <w:rPr>
                <w:rFonts w:ascii="Calibri" w:hAnsi="Calibri" w:cs="Arial"/>
                <w:b/>
                <w:color w:val="000000"/>
                <w:sz w:val="20"/>
                <w:szCs w:val="20"/>
                <w:shd w:val="clear" w:color="auto" w:fill="FFFFFF"/>
              </w:rPr>
            </w:pPr>
            <w:r w:rsidRPr="007932CB">
              <w:rPr>
                <w:rFonts w:ascii="Calibri" w:hAnsi="Calibri" w:cs="Arial"/>
                <w:b/>
                <w:color w:val="000000"/>
                <w:sz w:val="20"/>
                <w:szCs w:val="20"/>
                <w:shd w:val="clear" w:color="auto" w:fill="FFFFFF"/>
              </w:rPr>
              <w:t>EKSPERTAI</w:t>
            </w:r>
          </w:p>
          <w:p w:rsidR="00EA7817" w:rsidRPr="00CA0EAC" w:rsidRDefault="00EA7817" w:rsidP="009B64D7">
            <w:pPr>
              <w:pStyle w:val="ListParagraph"/>
              <w:tabs>
                <w:tab w:val="left" w:pos="738"/>
              </w:tabs>
              <w:ind w:left="0" w:right="33"/>
              <w:textAlignment w:val="baseline"/>
              <w:rPr>
                <w:b/>
                <w:bCs/>
                <w:color w:val="000000"/>
                <w:sz w:val="20"/>
                <w:szCs w:val="20"/>
                <w:shd w:val="clear" w:color="auto" w:fill="FFFFFF"/>
              </w:rPr>
            </w:pPr>
            <w:r w:rsidRPr="007932CB">
              <w:rPr>
                <w:rFonts w:ascii="Calibri" w:hAnsi="Calibri"/>
                <w:sz w:val="20"/>
                <w:szCs w:val="20"/>
              </w:rPr>
              <w:t>(</w:t>
            </w:r>
            <w:r w:rsidRPr="007932CB">
              <w:rPr>
                <w:rFonts w:ascii="Calibri" w:hAnsi="Calibri"/>
                <w:i/>
                <w:sz w:val="20"/>
                <w:szCs w:val="20"/>
              </w:rPr>
              <w:t>UAB “</w:t>
            </w:r>
            <w:r>
              <w:rPr>
                <w:rFonts w:ascii="Calibri" w:hAnsi="Calibri"/>
                <w:i/>
                <w:sz w:val="20"/>
                <w:szCs w:val="20"/>
              </w:rPr>
              <w:t>GJ Magma“)</w:t>
            </w:r>
          </w:p>
        </w:tc>
        <w:tc>
          <w:tcPr>
            <w:tcW w:w="7513" w:type="dxa"/>
          </w:tcPr>
          <w:p w:rsidR="00EA7817" w:rsidRPr="005D0982" w:rsidRDefault="00EA7817" w:rsidP="009B64D7">
            <w:pPr>
              <w:ind w:right="-1"/>
              <w:jc w:val="both"/>
              <w:rPr>
                <w:rFonts w:ascii="Calibri" w:eastAsia="Times New Roman" w:hAnsi="Calibri" w:cs="Times New Roman"/>
                <w:b/>
                <w:i/>
                <w:color w:val="000000"/>
                <w:sz w:val="20"/>
                <w:szCs w:val="20"/>
                <w:u w:val="single"/>
                <w:lang w:eastAsia="lt-LT"/>
              </w:rPr>
            </w:pPr>
            <w:r w:rsidRPr="005D0982">
              <w:rPr>
                <w:rFonts w:ascii="Calibri" w:eastAsia="Times New Roman" w:hAnsi="Calibri" w:cs="Times New Roman"/>
                <w:b/>
                <w:i/>
                <w:color w:val="000000"/>
                <w:sz w:val="20"/>
                <w:szCs w:val="20"/>
                <w:u w:val="single"/>
                <w:lang w:eastAsia="lt-LT"/>
              </w:rPr>
              <w:t xml:space="preserve">Teisė: </w:t>
            </w:r>
          </w:p>
          <w:p w:rsidR="00EA7817" w:rsidRPr="00A572F1" w:rsidRDefault="00EA7817" w:rsidP="00EA7817">
            <w:pPr>
              <w:pStyle w:val="ListParagraph"/>
              <w:numPr>
                <w:ilvl w:val="0"/>
                <w:numId w:val="6"/>
              </w:numPr>
              <w:spacing w:after="0" w:line="240" w:lineRule="auto"/>
              <w:ind w:left="175" w:hanging="175"/>
              <w:jc w:val="both"/>
              <w:rPr>
                <w:rFonts w:cstheme="minorHAnsi"/>
                <w:bCs/>
                <w:color w:val="000000"/>
                <w:sz w:val="20"/>
                <w:szCs w:val="20"/>
                <w:shd w:val="clear" w:color="auto" w:fill="FFFFFF"/>
              </w:rPr>
            </w:pPr>
            <w:r>
              <w:rPr>
                <w:rFonts w:cstheme="minorHAnsi"/>
                <w:bCs/>
                <w:color w:val="000000"/>
                <w:sz w:val="20"/>
                <w:szCs w:val="20"/>
                <w:shd w:val="clear" w:color="auto" w:fill="FFFFFF"/>
              </w:rPr>
              <w:t>Surinkti reikiamus duomenis durpyno projektavimui.</w:t>
            </w:r>
          </w:p>
          <w:p w:rsidR="00EA7817" w:rsidRDefault="00EA7817" w:rsidP="009B64D7">
            <w:pPr>
              <w:ind w:right="-1"/>
              <w:jc w:val="both"/>
              <w:rPr>
                <w:rFonts w:ascii="Calibri" w:eastAsia="Times New Roman" w:hAnsi="Calibri" w:cs="Times New Roman"/>
                <w:color w:val="000000"/>
                <w:sz w:val="20"/>
                <w:szCs w:val="20"/>
                <w:lang w:eastAsia="lt-LT"/>
              </w:rPr>
            </w:pPr>
            <w:r w:rsidRPr="005D0982">
              <w:rPr>
                <w:rFonts w:ascii="Calibri" w:eastAsia="Times New Roman" w:hAnsi="Calibri" w:cs="Times New Roman"/>
                <w:b/>
                <w:i/>
                <w:color w:val="000000"/>
                <w:sz w:val="20"/>
                <w:szCs w:val="20"/>
                <w:u w:val="single"/>
                <w:lang w:eastAsia="lt-LT"/>
              </w:rPr>
              <w:t>Pareiga:</w:t>
            </w:r>
            <w:r w:rsidRPr="005D0982">
              <w:rPr>
                <w:rFonts w:ascii="Calibri" w:eastAsia="Times New Roman" w:hAnsi="Calibri" w:cs="Times New Roman"/>
                <w:color w:val="000000"/>
                <w:sz w:val="20"/>
                <w:szCs w:val="20"/>
                <w:lang w:eastAsia="lt-LT"/>
              </w:rPr>
              <w:t xml:space="preserve"> </w:t>
            </w:r>
          </w:p>
          <w:p w:rsidR="00EA7817" w:rsidRPr="008C5EFB" w:rsidRDefault="00EA7817" w:rsidP="00EA7817">
            <w:pPr>
              <w:pStyle w:val="ListParagraph"/>
              <w:numPr>
                <w:ilvl w:val="0"/>
                <w:numId w:val="47"/>
              </w:numPr>
              <w:tabs>
                <w:tab w:val="left" w:pos="147"/>
              </w:tabs>
              <w:spacing w:after="0" w:line="240" w:lineRule="auto"/>
              <w:ind w:left="147" w:right="-1" w:hanging="147"/>
              <w:jc w:val="both"/>
              <w:rPr>
                <w:rFonts w:ascii="Calibri" w:hAnsi="Calibri"/>
                <w:color w:val="000000"/>
                <w:sz w:val="20"/>
                <w:szCs w:val="20"/>
              </w:rPr>
            </w:pPr>
            <w:r>
              <w:rPr>
                <w:rFonts w:ascii="Calibri" w:hAnsi="Calibri"/>
                <w:color w:val="000000"/>
                <w:sz w:val="20"/>
                <w:szCs w:val="20"/>
              </w:rPr>
              <w:t>Tyrimą atlikti n</w:t>
            </w:r>
            <w:r w:rsidRPr="005D0982">
              <w:rPr>
                <w:rFonts w:ascii="Calibri" w:hAnsi="Calibri"/>
                <w:color w:val="000000"/>
                <w:sz w:val="20"/>
                <w:szCs w:val="20"/>
              </w:rPr>
              <w:t>ešališkai, objektyviai ir nepriklausom</w:t>
            </w:r>
            <w:r>
              <w:rPr>
                <w:rFonts w:ascii="Calibri" w:hAnsi="Calibri"/>
                <w:color w:val="000000"/>
                <w:sz w:val="20"/>
                <w:szCs w:val="20"/>
              </w:rPr>
              <w:t>ai.</w:t>
            </w:r>
          </w:p>
          <w:p w:rsidR="00EA7817" w:rsidRPr="005D0982" w:rsidRDefault="00EA7817" w:rsidP="009B64D7">
            <w:pPr>
              <w:ind w:right="-1"/>
              <w:jc w:val="both"/>
              <w:rPr>
                <w:rFonts w:ascii="Calibri" w:eastAsia="Times New Roman" w:hAnsi="Calibri" w:cs="Times New Roman"/>
                <w:b/>
                <w:i/>
                <w:color w:val="000000"/>
                <w:sz w:val="20"/>
                <w:szCs w:val="20"/>
                <w:u w:val="single"/>
                <w:lang w:eastAsia="lt-LT"/>
              </w:rPr>
            </w:pPr>
          </w:p>
        </w:tc>
      </w:tr>
    </w:tbl>
    <w:p w:rsidR="00EA7817" w:rsidRDefault="00EA7817" w:rsidP="001A4990">
      <w:pPr>
        <w:spacing w:after="0" w:line="240" w:lineRule="auto"/>
      </w:pPr>
    </w:p>
    <w:tbl>
      <w:tblPr>
        <w:tblStyle w:val="TableGrid"/>
        <w:tblW w:w="9640" w:type="dxa"/>
        <w:tblInd w:w="-147" w:type="dxa"/>
        <w:tblLook w:val="04A0" w:firstRow="1" w:lastRow="0" w:firstColumn="1" w:lastColumn="0" w:noHBand="0" w:noVBand="1"/>
      </w:tblPr>
      <w:tblGrid>
        <w:gridCol w:w="2190"/>
        <w:gridCol w:w="7450"/>
      </w:tblGrid>
      <w:tr w:rsidR="00EA7817" w:rsidRPr="005D0982" w:rsidTr="009B64D7">
        <w:trPr>
          <w:trHeight w:val="559"/>
        </w:trPr>
        <w:tc>
          <w:tcPr>
            <w:tcW w:w="9640" w:type="dxa"/>
            <w:gridSpan w:val="2"/>
            <w:shd w:val="clear" w:color="auto" w:fill="DEEAF6" w:themeFill="accent1" w:themeFillTint="33"/>
          </w:tcPr>
          <w:p w:rsidR="00EA7817" w:rsidRPr="005D0982" w:rsidRDefault="00EA7817" w:rsidP="009B64D7">
            <w:pPr>
              <w:tabs>
                <w:tab w:val="left" w:pos="1163"/>
                <w:tab w:val="left" w:pos="1207"/>
              </w:tabs>
              <w:ind w:left="-846" w:right="33" w:firstLine="255"/>
              <w:jc w:val="center"/>
              <w:rPr>
                <w:rFonts w:ascii="Times New Roman" w:hAnsi="Times New Roman"/>
                <w:sz w:val="20"/>
              </w:rPr>
            </w:pPr>
            <w:r w:rsidRPr="005D0982">
              <w:rPr>
                <w:rFonts w:ascii="Calibri" w:hAnsi="Calibri"/>
                <w:noProof/>
                <w:sz w:val="20"/>
                <w:lang w:eastAsia="lt-LT"/>
              </w:rPr>
              <w:drawing>
                <wp:inline distT="0" distB="0" distL="0" distR="0" wp14:anchorId="30DDA556" wp14:editId="421CA3D1">
                  <wp:extent cx="400050" cy="4019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e tree ic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031" cy="415993"/>
                          </a:xfrm>
                          <a:prstGeom prst="rect">
                            <a:avLst/>
                          </a:prstGeom>
                        </pic:spPr>
                      </pic:pic>
                    </a:graphicData>
                  </a:graphic>
                </wp:inline>
              </w:drawing>
            </w:r>
            <w:r w:rsidRPr="005D0982">
              <w:rPr>
                <w:rFonts w:ascii="Calibri" w:hAnsi="Calibri"/>
                <w:b/>
                <w:sz w:val="20"/>
              </w:rPr>
              <w:t>Teisė į sveiką ir švarią aplinką</w:t>
            </w:r>
          </w:p>
        </w:tc>
      </w:tr>
      <w:tr w:rsidR="00EA7817" w:rsidRPr="005D0982" w:rsidTr="009B64D7">
        <w:trPr>
          <w:trHeight w:val="1979"/>
        </w:trPr>
        <w:tc>
          <w:tcPr>
            <w:tcW w:w="2190" w:type="dxa"/>
          </w:tcPr>
          <w:p w:rsidR="00EA7817" w:rsidRPr="005D0982" w:rsidRDefault="00EA7817" w:rsidP="009B64D7">
            <w:pPr>
              <w:pStyle w:val="ListParagraph"/>
              <w:tabs>
                <w:tab w:val="left" w:pos="318"/>
              </w:tabs>
              <w:ind w:left="0" w:right="33"/>
              <w:jc w:val="both"/>
              <w:textAlignment w:val="baseline"/>
              <w:rPr>
                <w:rFonts w:ascii="Calibri" w:hAnsi="Calibri" w:cs="Arial"/>
                <w:i/>
                <w:color w:val="000000"/>
                <w:sz w:val="20"/>
                <w:szCs w:val="20"/>
              </w:rPr>
            </w:pPr>
            <w:r w:rsidRPr="005D0982">
              <w:rPr>
                <w:rFonts w:ascii="Calibri" w:hAnsi="Calibri" w:cs="Arial"/>
                <w:b/>
                <w:color w:val="000000"/>
                <w:sz w:val="20"/>
                <w:szCs w:val="20"/>
                <w:shd w:val="clear" w:color="auto" w:fill="FFFFFF"/>
              </w:rPr>
              <w:t xml:space="preserve">BENDRUOMENĖ </w:t>
            </w:r>
          </w:p>
        </w:tc>
        <w:tc>
          <w:tcPr>
            <w:tcW w:w="7450" w:type="dxa"/>
          </w:tcPr>
          <w:p w:rsidR="00EA7817" w:rsidRPr="005D0982" w:rsidRDefault="00EA7817" w:rsidP="009B64D7">
            <w:pPr>
              <w:pStyle w:val="ListParagraph"/>
              <w:tabs>
                <w:tab w:val="left" w:pos="318"/>
              </w:tabs>
              <w:ind w:left="0" w:right="33"/>
              <w:jc w:val="both"/>
              <w:textAlignment w:val="baseline"/>
              <w:rPr>
                <w:rFonts w:ascii="Calibri" w:hAnsi="Calibri" w:cs="Arial"/>
                <w:color w:val="000000"/>
                <w:sz w:val="20"/>
                <w:szCs w:val="20"/>
              </w:rPr>
            </w:pPr>
            <w:r w:rsidRPr="005D0982">
              <w:rPr>
                <w:rFonts w:ascii="Calibri" w:hAnsi="Calibri" w:cs="Arial"/>
                <w:b/>
                <w:i/>
                <w:color w:val="000000"/>
                <w:sz w:val="20"/>
                <w:szCs w:val="20"/>
                <w:u w:val="single"/>
                <w:shd w:val="clear" w:color="auto" w:fill="FFFFFF"/>
              </w:rPr>
              <w:t>Teisė:</w:t>
            </w:r>
            <w:r w:rsidRPr="005D0982">
              <w:rPr>
                <w:rFonts w:ascii="Calibri" w:hAnsi="Calibri" w:cs="Arial"/>
                <w:b/>
                <w:color w:val="000000"/>
                <w:sz w:val="20"/>
                <w:szCs w:val="20"/>
                <w:shd w:val="clear" w:color="auto" w:fill="FFFFFF"/>
              </w:rPr>
              <w:t xml:space="preserve"> </w:t>
            </w:r>
          </w:p>
          <w:p w:rsidR="00EA7817" w:rsidRPr="005D0982" w:rsidRDefault="00EA7817" w:rsidP="00EA7817">
            <w:pPr>
              <w:numPr>
                <w:ilvl w:val="0"/>
                <w:numId w:val="49"/>
              </w:numPr>
              <w:tabs>
                <w:tab w:val="left" w:pos="225"/>
              </w:tabs>
              <w:spacing w:line="276" w:lineRule="auto"/>
              <w:ind w:left="84" w:firstLine="0"/>
              <w:contextualSpacing/>
              <w:jc w:val="both"/>
              <w:rPr>
                <w:rFonts w:ascii="Calibri" w:hAnsi="Calibri"/>
                <w:sz w:val="20"/>
              </w:rPr>
            </w:pPr>
            <w:r>
              <w:rPr>
                <w:rFonts w:ascii="Calibri" w:hAnsi="Calibri"/>
                <w:sz w:val="20"/>
              </w:rPr>
              <w:t>G</w:t>
            </w:r>
            <w:r w:rsidRPr="005D0982">
              <w:rPr>
                <w:rFonts w:ascii="Calibri" w:hAnsi="Calibri"/>
                <w:sz w:val="20"/>
              </w:rPr>
              <w:t>auti bet kokią informaciją, kuria disponuoja viešasis subjektas (išskyrus atvejus, kai ši informacija yra konfidenciali);</w:t>
            </w:r>
          </w:p>
          <w:p w:rsidR="00EA7817" w:rsidRPr="005D0982" w:rsidRDefault="00EA7817" w:rsidP="00EA7817">
            <w:pPr>
              <w:numPr>
                <w:ilvl w:val="0"/>
                <w:numId w:val="49"/>
              </w:numPr>
              <w:tabs>
                <w:tab w:val="left" w:pos="225"/>
              </w:tabs>
              <w:spacing w:line="276" w:lineRule="auto"/>
              <w:ind w:left="84" w:firstLine="0"/>
              <w:contextualSpacing/>
              <w:jc w:val="both"/>
              <w:rPr>
                <w:rFonts w:ascii="Calibri" w:hAnsi="Calibri"/>
                <w:sz w:val="20"/>
              </w:rPr>
            </w:pPr>
            <w:r w:rsidRPr="005D0982">
              <w:rPr>
                <w:rFonts w:ascii="Calibri" w:hAnsi="Calibri"/>
                <w:sz w:val="20"/>
              </w:rPr>
              <w:t>gauti informaciją apie save;</w:t>
            </w:r>
          </w:p>
          <w:p w:rsidR="00EA7817" w:rsidRPr="005D0982" w:rsidRDefault="00EA7817" w:rsidP="00EA7817">
            <w:pPr>
              <w:numPr>
                <w:ilvl w:val="0"/>
                <w:numId w:val="49"/>
              </w:numPr>
              <w:tabs>
                <w:tab w:val="left" w:pos="225"/>
              </w:tabs>
              <w:spacing w:line="276" w:lineRule="auto"/>
              <w:ind w:left="84" w:firstLine="0"/>
              <w:contextualSpacing/>
              <w:jc w:val="both"/>
              <w:rPr>
                <w:rFonts w:ascii="Calibri" w:hAnsi="Calibri"/>
                <w:sz w:val="20"/>
              </w:rPr>
            </w:pPr>
            <w:r w:rsidRPr="005D0982">
              <w:rPr>
                <w:rFonts w:ascii="Calibri" w:hAnsi="Calibri"/>
                <w:sz w:val="20"/>
              </w:rPr>
              <w:t>gauti informaciją apie greta vykdomą ūkinę veiklą;</w:t>
            </w:r>
          </w:p>
          <w:p w:rsidR="00EA7817" w:rsidRPr="005D0982" w:rsidRDefault="00EA7817" w:rsidP="00EA7817">
            <w:pPr>
              <w:pStyle w:val="ListParagraph"/>
              <w:numPr>
                <w:ilvl w:val="0"/>
                <w:numId w:val="49"/>
              </w:numPr>
              <w:tabs>
                <w:tab w:val="left" w:pos="225"/>
                <w:tab w:val="left" w:pos="318"/>
              </w:tabs>
              <w:spacing w:after="0" w:line="240" w:lineRule="auto"/>
              <w:ind w:left="84" w:right="33" w:firstLine="0"/>
              <w:jc w:val="both"/>
              <w:rPr>
                <w:rFonts w:ascii="Calibri" w:hAnsi="Calibri" w:cs="Arial"/>
                <w:b/>
                <w:iCs/>
                <w:color w:val="000000"/>
                <w:sz w:val="20"/>
                <w:szCs w:val="20"/>
                <w:u w:val="single"/>
              </w:rPr>
            </w:pPr>
            <w:r w:rsidRPr="005D0982">
              <w:rPr>
                <w:rFonts w:ascii="Calibri" w:hAnsi="Calibri"/>
                <w:sz w:val="20"/>
              </w:rPr>
              <w:t>pateikti nuomonę ir dalyvauti susitikimuose bei svarstymuose dėl konkrečios ūkinės veiklos.</w:t>
            </w:r>
          </w:p>
          <w:p w:rsidR="00EA7817" w:rsidRPr="005D0982" w:rsidRDefault="00EA7817" w:rsidP="009B64D7">
            <w:pPr>
              <w:tabs>
                <w:tab w:val="left" w:pos="225"/>
                <w:tab w:val="left" w:pos="318"/>
              </w:tabs>
              <w:ind w:left="84" w:right="33"/>
              <w:jc w:val="both"/>
              <w:rPr>
                <w:rFonts w:ascii="Calibri" w:eastAsia="Times New Roman" w:hAnsi="Calibri" w:cs="Arial"/>
                <w:b/>
                <w:iCs/>
                <w:color w:val="000000"/>
                <w:sz w:val="20"/>
                <w:szCs w:val="20"/>
                <w:u w:val="single"/>
                <w:lang w:eastAsia="lt-LT"/>
              </w:rPr>
            </w:pPr>
            <w:r w:rsidRPr="005D0982">
              <w:rPr>
                <w:rFonts w:ascii="Calibri" w:eastAsia="Times New Roman" w:hAnsi="Calibri" w:cs="Arial"/>
                <w:b/>
                <w:iCs/>
                <w:color w:val="000000"/>
                <w:sz w:val="20"/>
                <w:szCs w:val="20"/>
                <w:u w:val="single"/>
                <w:lang w:eastAsia="lt-LT"/>
              </w:rPr>
              <w:t>Pareiga:</w:t>
            </w:r>
          </w:p>
          <w:p w:rsidR="00EA7817" w:rsidRPr="001A4990" w:rsidRDefault="00EA7817" w:rsidP="009B64D7">
            <w:pPr>
              <w:pStyle w:val="ListParagraph"/>
              <w:numPr>
                <w:ilvl w:val="0"/>
                <w:numId w:val="49"/>
              </w:numPr>
              <w:tabs>
                <w:tab w:val="left" w:pos="225"/>
                <w:tab w:val="left" w:pos="254"/>
              </w:tabs>
              <w:spacing w:after="0" w:line="240" w:lineRule="auto"/>
              <w:ind w:left="84" w:right="33" w:firstLine="0"/>
              <w:jc w:val="both"/>
              <w:textAlignment w:val="baseline"/>
              <w:rPr>
                <w:rFonts w:ascii="Calibri" w:hAnsi="Calibri" w:cs="Arial"/>
                <w:iCs/>
                <w:color w:val="000000"/>
                <w:sz w:val="20"/>
                <w:szCs w:val="20"/>
              </w:rPr>
            </w:pPr>
            <w:r w:rsidRPr="005D0982">
              <w:rPr>
                <w:rFonts w:ascii="Calibri" w:hAnsi="Calibri" w:cs="Arial"/>
                <w:iCs/>
                <w:color w:val="000000"/>
                <w:sz w:val="20"/>
                <w:szCs w:val="20"/>
              </w:rPr>
              <w:t>Motyvuoti, argumentuoti ir pagrįsti savo nuomonę.</w:t>
            </w:r>
            <w:r w:rsidRPr="005D0982">
              <w:rPr>
                <w:rFonts w:ascii="Calibri" w:hAnsi="Calibri" w:cs="Arial"/>
                <w:iCs/>
                <w:color w:val="000000"/>
                <w:sz w:val="20"/>
                <w:szCs w:val="20"/>
                <w:lang w:val="en-GB"/>
              </w:rPr>
              <w:t>*</w:t>
            </w:r>
          </w:p>
          <w:p w:rsidR="001A4990" w:rsidRPr="001A4990" w:rsidRDefault="001A4990" w:rsidP="001A4990">
            <w:pPr>
              <w:tabs>
                <w:tab w:val="left" w:pos="225"/>
                <w:tab w:val="left" w:pos="254"/>
              </w:tabs>
              <w:ind w:left="84" w:right="33"/>
              <w:jc w:val="both"/>
              <w:textAlignment w:val="baseline"/>
              <w:rPr>
                <w:rFonts w:ascii="Calibri" w:hAnsi="Calibri" w:cs="Arial"/>
                <w:iCs/>
                <w:color w:val="000000"/>
                <w:sz w:val="20"/>
                <w:szCs w:val="20"/>
              </w:rPr>
            </w:pPr>
          </w:p>
          <w:p w:rsidR="00EA7817" w:rsidRPr="005D0982" w:rsidRDefault="00EA7817" w:rsidP="009B64D7">
            <w:pPr>
              <w:tabs>
                <w:tab w:val="left" w:pos="254"/>
              </w:tabs>
              <w:ind w:right="33"/>
              <w:jc w:val="both"/>
              <w:textAlignment w:val="baseline"/>
              <w:rPr>
                <w:rFonts w:ascii="Calibri" w:eastAsia="Times New Roman" w:hAnsi="Calibri" w:cs="Arial"/>
                <w:iCs/>
                <w:color w:val="000000"/>
                <w:sz w:val="20"/>
                <w:szCs w:val="20"/>
                <w:lang w:eastAsia="lt-LT"/>
              </w:rPr>
            </w:pPr>
            <w:r w:rsidRPr="005D0982">
              <w:rPr>
                <w:rFonts w:ascii="Calibri" w:eastAsia="Times New Roman" w:hAnsi="Calibri" w:cs="Arial"/>
                <w:iCs/>
                <w:color w:val="000000"/>
                <w:sz w:val="20"/>
                <w:szCs w:val="20"/>
                <w:lang w:eastAsia="lt-LT"/>
              </w:rPr>
              <w:t>*</w:t>
            </w:r>
            <w:r w:rsidRPr="005D0982">
              <w:rPr>
                <w:rFonts w:ascii="Calibri" w:hAnsi="Calibri"/>
                <w:i/>
                <w:sz w:val="20"/>
              </w:rPr>
              <w:t xml:space="preserve">Už PAV atsakinga institucija </w:t>
            </w:r>
            <w:r w:rsidRPr="005D0982">
              <w:rPr>
                <w:rFonts w:ascii="Calibri" w:hAnsi="Calibri"/>
                <w:i/>
                <w:sz w:val="20"/>
                <w:highlight w:val="white"/>
              </w:rPr>
              <w:t>nagrinėja suinteresuotos visuomenės pasiūlymų įvertinimą, motyvuotus suinteresuotos visuomenės pasiūlymus. Taigi teikiama visuomenės nuomonė turi būti argumentuota, pagrįsta ir motyvuota. Kitais atvejais institucija gali atsisakyti pasiūlymus nagrinėti apskritai arba jų nevertinti</w:t>
            </w:r>
          </w:p>
        </w:tc>
      </w:tr>
    </w:tbl>
    <w:p w:rsidR="00EA7817" w:rsidRPr="002D1FA9" w:rsidRDefault="00EA7817" w:rsidP="00EA7817">
      <w:pPr>
        <w:contextualSpacing/>
        <w:jc w:val="both"/>
        <w:rPr>
          <w:rFonts w:asciiTheme="majorHAnsi" w:hAnsiTheme="majorHAnsi" w:cs="Times New Roman"/>
          <w:b/>
          <w:sz w:val="24"/>
          <w:szCs w:val="20"/>
        </w:rPr>
      </w:pPr>
    </w:p>
    <w:sectPr w:rsidR="00EA7817" w:rsidRPr="002D1FA9" w:rsidSect="00937F9A">
      <w:headerReference w:type="default" r:id="rId17"/>
      <w:footerReference w:type="default" r:id="rId18"/>
      <w:pgSz w:w="11906" w:h="16838"/>
      <w:pgMar w:top="1299" w:right="567" w:bottom="1418" w:left="1701" w:header="567" w:footer="567"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288" w:rsidRDefault="00E34288" w:rsidP="002B4D4F">
      <w:pPr>
        <w:spacing w:after="0" w:line="240" w:lineRule="auto"/>
      </w:pPr>
      <w:r>
        <w:separator/>
      </w:r>
    </w:p>
  </w:endnote>
  <w:endnote w:type="continuationSeparator" w:id="0">
    <w:p w:rsidR="00E34288" w:rsidRDefault="00E34288" w:rsidP="002B4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955453"/>
      <w:docPartObj>
        <w:docPartGallery w:val="Page Numbers (Bottom of Page)"/>
        <w:docPartUnique/>
      </w:docPartObj>
    </w:sdtPr>
    <w:sdtEndPr>
      <w:rPr>
        <w:noProof/>
      </w:rPr>
    </w:sdtEndPr>
    <w:sdtContent>
      <w:p w:rsidR="00B119D2" w:rsidRDefault="00B119D2">
        <w:pPr>
          <w:pStyle w:val="Footer"/>
          <w:jc w:val="center"/>
        </w:pPr>
        <w:r>
          <w:fldChar w:fldCharType="begin"/>
        </w:r>
        <w:r>
          <w:instrText xml:space="preserve"> PAGE   \* MERGEFORMAT </w:instrText>
        </w:r>
        <w:r>
          <w:fldChar w:fldCharType="separate"/>
        </w:r>
        <w:r w:rsidR="00CB776C">
          <w:rPr>
            <w:noProof/>
          </w:rPr>
          <w:t>6</w:t>
        </w:r>
        <w:r>
          <w:rPr>
            <w:noProof/>
          </w:rPr>
          <w:fldChar w:fldCharType="end"/>
        </w:r>
      </w:p>
    </w:sdtContent>
  </w:sdt>
  <w:p w:rsidR="002B4D4F" w:rsidRDefault="00C0624A" w:rsidP="00A0764A">
    <w:pPr>
      <w:pStyle w:val="Footer"/>
      <w:ind w:left="-426"/>
    </w:pPr>
    <w:r>
      <w:rPr>
        <w:noProof/>
        <w:lang w:eastAsia="lt-LT"/>
      </w:rPr>
      <w:drawing>
        <wp:anchor distT="0" distB="0" distL="114300" distR="114300" simplePos="0" relativeHeight="251658240" behindDoc="1" locked="0" layoutInCell="1" allowOverlap="1">
          <wp:simplePos x="0" y="0"/>
          <wp:positionH relativeFrom="column">
            <wp:posOffset>-270510</wp:posOffset>
          </wp:positionH>
          <wp:positionV relativeFrom="paragraph">
            <wp:posOffset>-293370</wp:posOffset>
          </wp:positionV>
          <wp:extent cx="1130300" cy="461010"/>
          <wp:effectExtent l="0" t="0" r="0" b="0"/>
          <wp:wrapTight wrapText="bothSides">
            <wp:wrapPolygon edited="0">
              <wp:start x="9465" y="893"/>
              <wp:lineTo x="1456" y="10711"/>
              <wp:lineTo x="364" y="13388"/>
              <wp:lineTo x="1092" y="17851"/>
              <wp:lineTo x="4733" y="19636"/>
              <wp:lineTo x="8009" y="19636"/>
              <wp:lineTo x="20022" y="16959"/>
              <wp:lineTo x="20387" y="13388"/>
              <wp:lineTo x="15654" y="893"/>
              <wp:lineTo x="9465" y="89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sitarkim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300" cy="46101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288" w:rsidRDefault="00E34288" w:rsidP="002B4D4F">
      <w:pPr>
        <w:spacing w:after="0" w:line="240" w:lineRule="auto"/>
      </w:pPr>
      <w:r>
        <w:separator/>
      </w:r>
    </w:p>
  </w:footnote>
  <w:footnote w:type="continuationSeparator" w:id="0">
    <w:p w:rsidR="00E34288" w:rsidRDefault="00E34288" w:rsidP="002B4D4F">
      <w:pPr>
        <w:spacing w:after="0" w:line="240" w:lineRule="auto"/>
      </w:pPr>
      <w:r>
        <w:continuationSeparator/>
      </w:r>
    </w:p>
  </w:footnote>
  <w:footnote w:id="1">
    <w:p w:rsidR="00A13FCA" w:rsidRDefault="00A13FCA">
      <w:pPr>
        <w:pStyle w:val="FootnoteText"/>
      </w:pPr>
      <w:r>
        <w:rPr>
          <w:rStyle w:val="FootnoteReference"/>
        </w:rPr>
        <w:footnoteRef/>
      </w:r>
      <w:r>
        <w:t xml:space="preserve"> </w:t>
      </w:r>
      <w:r w:rsidRPr="00A13FCA">
        <w:t xml:space="preserve">Lietuvos vyriausiojo administracinio teismo sprendimas, 2014-07-17,  </w:t>
      </w:r>
      <w:hyperlink r:id="rId1" w:history="1">
        <w:r w:rsidRPr="00A13FCA">
          <w:rPr>
            <w:rStyle w:val="Hyperlink"/>
          </w:rPr>
          <w:t>http://eteismai.lt/byla/120120067026748/A-556-1424-14</w:t>
        </w:r>
      </w:hyperlink>
      <w:r w:rsidRPr="00A13FCA">
        <w:t xml:space="preserve"> </w:t>
      </w:r>
    </w:p>
  </w:footnote>
  <w:footnote w:id="2">
    <w:p w:rsidR="00AC2EB3" w:rsidRPr="00AC2EB3" w:rsidRDefault="00AC2EB3">
      <w:pPr>
        <w:pStyle w:val="FootnoteText"/>
        <w:rPr>
          <w:lang w:val="en-US"/>
        </w:rPr>
      </w:pPr>
      <w:r>
        <w:rPr>
          <w:rStyle w:val="FootnoteReference"/>
        </w:rPr>
        <w:footnoteRef/>
      </w:r>
      <w:r>
        <w:t xml:space="preserve"> Atrankos išvada dėl Naujienų durpių telkinio dalies (</w:t>
      </w:r>
      <w:r w:rsidRPr="00AC2EB3">
        <w:t>30,61</w:t>
      </w:r>
      <w:r>
        <w:t xml:space="preserve"> ha</w:t>
      </w:r>
      <w:r w:rsidRPr="00AC2EB3">
        <w:t>)</w:t>
      </w:r>
      <w:r>
        <w:t xml:space="preserve"> naudojimo poveikio aplinkai vertinimo, LR AM Vilniaus regiono aplinkos apsaugos departamentas, </w:t>
      </w:r>
      <w:r>
        <w:rPr>
          <w:lang w:val="en-US"/>
        </w:rPr>
        <w:t xml:space="preserve">2013-04-12, </w:t>
      </w:r>
      <w:hyperlink r:id="rId2" w:history="1">
        <w:r w:rsidRPr="009E3F9A">
          <w:rPr>
            <w:rStyle w:val="Hyperlink"/>
            <w:lang w:val="en-US"/>
          </w:rPr>
          <w:t>http://vrd.am.lt/VI//files/0.281319001368177966.pdf</w:t>
        </w:r>
      </w:hyperlink>
      <w:r>
        <w:rPr>
          <w:lang w:val="en-US"/>
        </w:rPr>
        <w:t xml:space="preserve"> </w:t>
      </w:r>
    </w:p>
  </w:footnote>
  <w:footnote w:id="3">
    <w:p w:rsidR="00AA1500" w:rsidRDefault="00AA1500">
      <w:pPr>
        <w:pStyle w:val="FootnoteText"/>
      </w:pPr>
      <w:r>
        <w:rPr>
          <w:rStyle w:val="FootnoteReference"/>
        </w:rPr>
        <w:footnoteRef/>
      </w:r>
      <w:r>
        <w:t xml:space="preserve"> </w:t>
      </w:r>
      <w:r w:rsidRPr="00AA1500">
        <w:t>Atrankos išvada dėl Naujienų durpių telkinio dalies (134,4</w:t>
      </w:r>
      <w:r>
        <w:rPr>
          <w:lang w:val="en-US"/>
        </w:rPr>
        <w:t>8</w:t>
      </w:r>
      <w:r>
        <w:t xml:space="preserve"> </w:t>
      </w:r>
      <w:r w:rsidRPr="00AA1500">
        <w:t>ha) naudojimo poveikio aplinkai vertinimo, LR AM Vilniaus regiono aplinkos apsaugos departamentas, 2013-05-31</w:t>
      </w:r>
      <w:r>
        <w:t xml:space="preserve">, </w:t>
      </w:r>
      <w:hyperlink r:id="rId3" w:history="1">
        <w:r w:rsidRPr="009E3F9A">
          <w:rPr>
            <w:rStyle w:val="Hyperlink"/>
          </w:rPr>
          <w:t>http://vrd.am.lt/VI//files/0.442534001370270836.pdf</w:t>
        </w:r>
      </w:hyperlink>
      <w:r>
        <w:t xml:space="preserve"> </w:t>
      </w:r>
    </w:p>
  </w:footnote>
  <w:footnote w:id="4">
    <w:p w:rsidR="00EA7817" w:rsidRDefault="00EA7817" w:rsidP="00EA7817">
      <w:pPr>
        <w:spacing w:line="240" w:lineRule="auto"/>
        <w:ind w:right="-58"/>
        <w:jc w:val="both"/>
      </w:pPr>
      <w:r>
        <w:rPr>
          <w:vertAlign w:val="superscript"/>
        </w:rPr>
        <w:footnoteRef/>
      </w:r>
      <w:r>
        <w:rPr>
          <w:sz w:val="16"/>
        </w:rPr>
        <w:t xml:space="preserve"> PAV – poveikio aplinkai vertinimas. 2005 m. birželio 21 d. Poveikio aplinkai vertinimo įstatymo (atvejui aktuali redakcija) 2 str. 2 d.: „Planuojama ūkinė veikla - naujų statinių statyba, esamų statinių rekonstravimas, naujų technologijų įdiegimas, gamybos proceso ir technologinės įrangos modernizavimas ar keitimas, gamybos būdo, produkcijos kiekio (masto) ar rūšies pakeitimas, žemės gelmių ir kitų gamtos išteklių naudojimas, taip pat žemėtvarkos, miškotvarkos, </w:t>
      </w:r>
      <w:proofErr w:type="spellStart"/>
      <w:r>
        <w:rPr>
          <w:sz w:val="16"/>
        </w:rPr>
        <w:t>vandentvarkos</w:t>
      </w:r>
      <w:proofErr w:type="spellEnd"/>
      <w:r>
        <w:rPr>
          <w:sz w:val="16"/>
        </w:rPr>
        <w:t xml:space="preserve"> bei kituose projektuose numatoma ūkinė veikla.“; 4str.: „PAV tikslas - nustatyti, apibūdinti ir įvertinti galimą planuojamos ūkinės veiklos poveikį visuomenės sveikatai, aplinkos komponentams (gyvūnijai ir augalijai, dirvožemiui, žemės paviršiui ir jos gelmėms, orui, vandeniui, kt.) ir jų tarpusavio sąveikai, sumažinti planuojamos ūkinės veiklos neigiamą poveikį arba šio poveikio išvengti bei nustatyti, ar planuojama ūkinė veikla, įvertinus jos pobūdį ir poveikį aplinkai, leistina pasirinktoje vietoje.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D4F" w:rsidRPr="004F019E" w:rsidRDefault="007E2FB8" w:rsidP="002D1FA9">
    <w:pPr>
      <w:pStyle w:val="Header"/>
      <w:ind w:hanging="426"/>
      <w:jc w:val="right"/>
      <w:rPr>
        <w:i/>
        <w:sz w:val="20"/>
        <w:szCs w:val="20"/>
        <w:lang w:val="en-US"/>
      </w:rPr>
    </w:pPr>
    <w:r w:rsidRPr="002D1FA9">
      <w:rPr>
        <w:i/>
        <w:sz w:val="20"/>
        <w:szCs w:val="20"/>
        <w:lang w:val="en-US"/>
      </w:rPr>
      <w:t xml:space="preserve">                                                       </w:t>
    </w:r>
    <w:r w:rsidR="00964542" w:rsidRPr="002D1FA9">
      <w:rPr>
        <w:i/>
        <w:sz w:val="20"/>
        <w:szCs w:val="20"/>
        <w:lang w:val="en-US"/>
      </w:rPr>
      <w:tab/>
    </w:r>
    <w:r w:rsidRPr="002D1FA9">
      <w:rPr>
        <w:bCs/>
        <w:i/>
        <w:sz w:val="20"/>
        <w:szCs w:val="20"/>
      </w:rPr>
      <w:t>Durpių kasyba ir eksploatacija. UAB „Gavyba“ ir UAB „</w:t>
    </w:r>
    <w:proofErr w:type="spellStart"/>
    <w:r w:rsidRPr="002D1FA9">
      <w:rPr>
        <w:bCs/>
        <w:i/>
        <w:sz w:val="20"/>
        <w:szCs w:val="20"/>
      </w:rPr>
      <w:t>Ferta</w:t>
    </w:r>
    <w:proofErr w:type="spellEnd"/>
    <w:r w:rsidRPr="002D1FA9">
      <w:rPr>
        <w:bCs/>
        <w:i/>
        <w:sz w:val="20"/>
        <w:szCs w:val="20"/>
      </w:rPr>
      <w:t>“</w:t>
    </w:r>
    <w:r w:rsidR="002D1FA9" w:rsidRPr="002D1FA9">
      <w:rPr>
        <w:bCs/>
        <w:i/>
        <w:sz w:val="20"/>
        <w:szCs w:val="20"/>
      </w:rPr>
      <w:t>.Atvejo analizė</w:t>
    </w:r>
    <w:r w:rsidR="00964542" w:rsidRPr="002D1FA9">
      <w:rPr>
        <w:i/>
        <w:sz w:val="20"/>
        <w:szCs w:val="20"/>
        <w:lang w:val="en-US"/>
      </w:rPr>
      <w:t xml:space="preserve">                                        </w:t>
    </w:r>
    <w:r w:rsidR="00506FC2">
      <w:rPr>
        <w:i/>
        <w:sz w:val="20"/>
        <w:szCs w:val="20"/>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3A18"/>
    <w:multiLevelType w:val="hybridMultilevel"/>
    <w:tmpl w:val="C022669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617835"/>
    <w:multiLevelType w:val="hybridMultilevel"/>
    <w:tmpl w:val="BCBCFCC4"/>
    <w:lvl w:ilvl="0" w:tplc="04270005">
      <w:start w:val="1"/>
      <w:numFmt w:val="bullet"/>
      <w:lvlText w:val=""/>
      <w:lvlJc w:val="left"/>
      <w:pPr>
        <w:ind w:left="756" w:hanging="360"/>
      </w:pPr>
      <w:rPr>
        <w:rFonts w:ascii="Wingdings" w:hAnsi="Wingdings" w:hint="default"/>
      </w:rPr>
    </w:lvl>
    <w:lvl w:ilvl="1" w:tplc="04270003" w:tentative="1">
      <w:start w:val="1"/>
      <w:numFmt w:val="bullet"/>
      <w:lvlText w:val="o"/>
      <w:lvlJc w:val="left"/>
      <w:pPr>
        <w:ind w:left="1476" w:hanging="360"/>
      </w:pPr>
      <w:rPr>
        <w:rFonts w:ascii="Courier New" w:hAnsi="Courier New" w:cs="Courier New" w:hint="default"/>
      </w:rPr>
    </w:lvl>
    <w:lvl w:ilvl="2" w:tplc="04270005" w:tentative="1">
      <w:start w:val="1"/>
      <w:numFmt w:val="bullet"/>
      <w:lvlText w:val=""/>
      <w:lvlJc w:val="left"/>
      <w:pPr>
        <w:ind w:left="2196" w:hanging="360"/>
      </w:pPr>
      <w:rPr>
        <w:rFonts w:ascii="Wingdings" w:hAnsi="Wingdings" w:hint="default"/>
      </w:rPr>
    </w:lvl>
    <w:lvl w:ilvl="3" w:tplc="04270001" w:tentative="1">
      <w:start w:val="1"/>
      <w:numFmt w:val="bullet"/>
      <w:lvlText w:val=""/>
      <w:lvlJc w:val="left"/>
      <w:pPr>
        <w:ind w:left="2916" w:hanging="360"/>
      </w:pPr>
      <w:rPr>
        <w:rFonts w:ascii="Symbol" w:hAnsi="Symbol" w:hint="default"/>
      </w:rPr>
    </w:lvl>
    <w:lvl w:ilvl="4" w:tplc="04270003" w:tentative="1">
      <w:start w:val="1"/>
      <w:numFmt w:val="bullet"/>
      <w:lvlText w:val="o"/>
      <w:lvlJc w:val="left"/>
      <w:pPr>
        <w:ind w:left="3636" w:hanging="360"/>
      </w:pPr>
      <w:rPr>
        <w:rFonts w:ascii="Courier New" w:hAnsi="Courier New" w:cs="Courier New" w:hint="default"/>
      </w:rPr>
    </w:lvl>
    <w:lvl w:ilvl="5" w:tplc="04270005" w:tentative="1">
      <w:start w:val="1"/>
      <w:numFmt w:val="bullet"/>
      <w:lvlText w:val=""/>
      <w:lvlJc w:val="left"/>
      <w:pPr>
        <w:ind w:left="4356" w:hanging="360"/>
      </w:pPr>
      <w:rPr>
        <w:rFonts w:ascii="Wingdings" w:hAnsi="Wingdings" w:hint="default"/>
      </w:rPr>
    </w:lvl>
    <w:lvl w:ilvl="6" w:tplc="04270001" w:tentative="1">
      <w:start w:val="1"/>
      <w:numFmt w:val="bullet"/>
      <w:lvlText w:val=""/>
      <w:lvlJc w:val="left"/>
      <w:pPr>
        <w:ind w:left="5076" w:hanging="360"/>
      </w:pPr>
      <w:rPr>
        <w:rFonts w:ascii="Symbol" w:hAnsi="Symbol" w:hint="default"/>
      </w:rPr>
    </w:lvl>
    <w:lvl w:ilvl="7" w:tplc="04270003" w:tentative="1">
      <w:start w:val="1"/>
      <w:numFmt w:val="bullet"/>
      <w:lvlText w:val="o"/>
      <w:lvlJc w:val="left"/>
      <w:pPr>
        <w:ind w:left="5796" w:hanging="360"/>
      </w:pPr>
      <w:rPr>
        <w:rFonts w:ascii="Courier New" w:hAnsi="Courier New" w:cs="Courier New" w:hint="default"/>
      </w:rPr>
    </w:lvl>
    <w:lvl w:ilvl="8" w:tplc="04270005" w:tentative="1">
      <w:start w:val="1"/>
      <w:numFmt w:val="bullet"/>
      <w:lvlText w:val=""/>
      <w:lvlJc w:val="left"/>
      <w:pPr>
        <w:ind w:left="6516" w:hanging="360"/>
      </w:pPr>
      <w:rPr>
        <w:rFonts w:ascii="Wingdings" w:hAnsi="Wingdings" w:hint="default"/>
      </w:rPr>
    </w:lvl>
  </w:abstractNum>
  <w:abstractNum w:abstractNumId="2" w15:restartNumberingAfterBreak="0">
    <w:nsid w:val="04030D88"/>
    <w:multiLevelType w:val="hybridMultilevel"/>
    <w:tmpl w:val="8BEC4922"/>
    <w:lvl w:ilvl="0" w:tplc="094CF578">
      <w:start w:val="1"/>
      <w:numFmt w:val="bullet"/>
      <w:lvlText w:val="•"/>
      <w:lvlJc w:val="left"/>
      <w:pPr>
        <w:tabs>
          <w:tab w:val="num" w:pos="720"/>
        </w:tabs>
        <w:ind w:left="720" w:hanging="360"/>
      </w:pPr>
      <w:rPr>
        <w:rFonts w:ascii="Arial" w:hAnsi="Arial" w:hint="default"/>
      </w:rPr>
    </w:lvl>
    <w:lvl w:ilvl="1" w:tplc="C5B0725A" w:tentative="1">
      <w:start w:val="1"/>
      <w:numFmt w:val="bullet"/>
      <w:lvlText w:val="•"/>
      <w:lvlJc w:val="left"/>
      <w:pPr>
        <w:tabs>
          <w:tab w:val="num" w:pos="1440"/>
        </w:tabs>
        <w:ind w:left="1440" w:hanging="360"/>
      </w:pPr>
      <w:rPr>
        <w:rFonts w:ascii="Arial" w:hAnsi="Arial" w:hint="default"/>
      </w:rPr>
    </w:lvl>
    <w:lvl w:ilvl="2" w:tplc="8B70F316" w:tentative="1">
      <w:start w:val="1"/>
      <w:numFmt w:val="bullet"/>
      <w:lvlText w:val="•"/>
      <w:lvlJc w:val="left"/>
      <w:pPr>
        <w:tabs>
          <w:tab w:val="num" w:pos="2160"/>
        </w:tabs>
        <w:ind w:left="2160" w:hanging="360"/>
      </w:pPr>
      <w:rPr>
        <w:rFonts w:ascii="Arial" w:hAnsi="Arial" w:hint="default"/>
      </w:rPr>
    </w:lvl>
    <w:lvl w:ilvl="3" w:tplc="19EA7EB6" w:tentative="1">
      <w:start w:val="1"/>
      <w:numFmt w:val="bullet"/>
      <w:lvlText w:val="•"/>
      <w:lvlJc w:val="left"/>
      <w:pPr>
        <w:tabs>
          <w:tab w:val="num" w:pos="2880"/>
        </w:tabs>
        <w:ind w:left="2880" w:hanging="360"/>
      </w:pPr>
      <w:rPr>
        <w:rFonts w:ascii="Arial" w:hAnsi="Arial" w:hint="default"/>
      </w:rPr>
    </w:lvl>
    <w:lvl w:ilvl="4" w:tplc="7EA88E64" w:tentative="1">
      <w:start w:val="1"/>
      <w:numFmt w:val="bullet"/>
      <w:lvlText w:val="•"/>
      <w:lvlJc w:val="left"/>
      <w:pPr>
        <w:tabs>
          <w:tab w:val="num" w:pos="3600"/>
        </w:tabs>
        <w:ind w:left="3600" w:hanging="360"/>
      </w:pPr>
      <w:rPr>
        <w:rFonts w:ascii="Arial" w:hAnsi="Arial" w:hint="default"/>
      </w:rPr>
    </w:lvl>
    <w:lvl w:ilvl="5" w:tplc="21700DD6" w:tentative="1">
      <w:start w:val="1"/>
      <w:numFmt w:val="bullet"/>
      <w:lvlText w:val="•"/>
      <w:lvlJc w:val="left"/>
      <w:pPr>
        <w:tabs>
          <w:tab w:val="num" w:pos="4320"/>
        </w:tabs>
        <w:ind w:left="4320" w:hanging="360"/>
      </w:pPr>
      <w:rPr>
        <w:rFonts w:ascii="Arial" w:hAnsi="Arial" w:hint="default"/>
      </w:rPr>
    </w:lvl>
    <w:lvl w:ilvl="6" w:tplc="3F88D2FE" w:tentative="1">
      <w:start w:val="1"/>
      <w:numFmt w:val="bullet"/>
      <w:lvlText w:val="•"/>
      <w:lvlJc w:val="left"/>
      <w:pPr>
        <w:tabs>
          <w:tab w:val="num" w:pos="5040"/>
        </w:tabs>
        <w:ind w:left="5040" w:hanging="360"/>
      </w:pPr>
      <w:rPr>
        <w:rFonts w:ascii="Arial" w:hAnsi="Arial" w:hint="default"/>
      </w:rPr>
    </w:lvl>
    <w:lvl w:ilvl="7" w:tplc="D26AC2D4" w:tentative="1">
      <w:start w:val="1"/>
      <w:numFmt w:val="bullet"/>
      <w:lvlText w:val="•"/>
      <w:lvlJc w:val="left"/>
      <w:pPr>
        <w:tabs>
          <w:tab w:val="num" w:pos="5760"/>
        </w:tabs>
        <w:ind w:left="5760" w:hanging="360"/>
      </w:pPr>
      <w:rPr>
        <w:rFonts w:ascii="Arial" w:hAnsi="Arial" w:hint="default"/>
      </w:rPr>
    </w:lvl>
    <w:lvl w:ilvl="8" w:tplc="C0AC0D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154A81"/>
    <w:multiLevelType w:val="hybridMultilevel"/>
    <w:tmpl w:val="3F2AB344"/>
    <w:lvl w:ilvl="0" w:tplc="04090005">
      <w:start w:val="1"/>
      <w:numFmt w:val="bullet"/>
      <w:lvlText w:val=""/>
      <w:lvlJc w:val="left"/>
      <w:pPr>
        <w:ind w:left="754" w:hanging="360"/>
      </w:pPr>
      <w:rPr>
        <w:rFonts w:ascii="Wingdings" w:hAnsi="Wingdings" w:hint="default"/>
      </w:rPr>
    </w:lvl>
    <w:lvl w:ilvl="1" w:tplc="04090003">
      <w:start w:val="1"/>
      <w:numFmt w:val="bullet"/>
      <w:lvlText w:val="o"/>
      <w:lvlJc w:val="left"/>
      <w:pPr>
        <w:ind w:left="1474" w:hanging="360"/>
      </w:pPr>
      <w:rPr>
        <w:rFonts w:ascii="Courier New" w:hAnsi="Courier New" w:cs="Times New Roman"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Times New Roman"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Times New Roman" w:hint="default"/>
      </w:rPr>
    </w:lvl>
    <w:lvl w:ilvl="8" w:tplc="04090005">
      <w:start w:val="1"/>
      <w:numFmt w:val="bullet"/>
      <w:lvlText w:val=""/>
      <w:lvlJc w:val="left"/>
      <w:pPr>
        <w:ind w:left="6514" w:hanging="360"/>
      </w:pPr>
      <w:rPr>
        <w:rFonts w:ascii="Wingdings" w:hAnsi="Wingdings" w:hint="default"/>
      </w:rPr>
    </w:lvl>
  </w:abstractNum>
  <w:abstractNum w:abstractNumId="4" w15:restartNumberingAfterBreak="0">
    <w:nsid w:val="092506B1"/>
    <w:multiLevelType w:val="hybridMultilevel"/>
    <w:tmpl w:val="DDB2A9D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 w15:restartNumberingAfterBreak="0">
    <w:nsid w:val="0A3368D6"/>
    <w:multiLevelType w:val="hybridMultilevel"/>
    <w:tmpl w:val="AF76F5E4"/>
    <w:lvl w:ilvl="0" w:tplc="04090001">
      <w:start w:val="1"/>
      <w:numFmt w:val="bullet"/>
      <w:lvlText w:val=""/>
      <w:lvlJc w:val="left"/>
      <w:pPr>
        <w:ind w:left="895" w:hanging="360"/>
      </w:pPr>
      <w:rPr>
        <w:rFonts w:ascii="Wingdings" w:hAnsi="Wingdings" w:hint="default"/>
      </w:rPr>
    </w:lvl>
    <w:lvl w:ilvl="1" w:tplc="04090003" w:tentative="1">
      <w:start w:val="1"/>
      <w:numFmt w:val="bullet"/>
      <w:lvlText w:val="o"/>
      <w:lvlJc w:val="left"/>
      <w:pPr>
        <w:ind w:left="1615" w:hanging="360"/>
      </w:pPr>
      <w:rPr>
        <w:rFonts w:ascii="Courier New" w:hAnsi="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6" w15:restartNumberingAfterBreak="0">
    <w:nsid w:val="0C042E03"/>
    <w:multiLevelType w:val="hybridMultilevel"/>
    <w:tmpl w:val="E4C891B4"/>
    <w:lvl w:ilvl="0" w:tplc="15142738">
      <w:start w:val="1"/>
      <w:numFmt w:val="bullet"/>
      <w:lvlText w:val="•"/>
      <w:lvlJc w:val="left"/>
      <w:pPr>
        <w:tabs>
          <w:tab w:val="num" w:pos="720"/>
        </w:tabs>
        <w:ind w:left="720" w:hanging="360"/>
      </w:pPr>
      <w:rPr>
        <w:rFonts w:ascii="Times New Roman" w:hAnsi="Times New Roman" w:hint="default"/>
      </w:rPr>
    </w:lvl>
    <w:lvl w:ilvl="1" w:tplc="D1B6D392" w:tentative="1">
      <w:start w:val="1"/>
      <w:numFmt w:val="bullet"/>
      <w:lvlText w:val="•"/>
      <w:lvlJc w:val="left"/>
      <w:pPr>
        <w:tabs>
          <w:tab w:val="num" w:pos="1440"/>
        </w:tabs>
        <w:ind w:left="1440" w:hanging="360"/>
      </w:pPr>
      <w:rPr>
        <w:rFonts w:ascii="Times New Roman" w:hAnsi="Times New Roman" w:hint="default"/>
      </w:rPr>
    </w:lvl>
    <w:lvl w:ilvl="2" w:tplc="03C854DE" w:tentative="1">
      <w:start w:val="1"/>
      <w:numFmt w:val="bullet"/>
      <w:lvlText w:val="•"/>
      <w:lvlJc w:val="left"/>
      <w:pPr>
        <w:tabs>
          <w:tab w:val="num" w:pos="2160"/>
        </w:tabs>
        <w:ind w:left="2160" w:hanging="360"/>
      </w:pPr>
      <w:rPr>
        <w:rFonts w:ascii="Times New Roman" w:hAnsi="Times New Roman" w:hint="default"/>
      </w:rPr>
    </w:lvl>
    <w:lvl w:ilvl="3" w:tplc="4B8471AE" w:tentative="1">
      <w:start w:val="1"/>
      <w:numFmt w:val="bullet"/>
      <w:lvlText w:val="•"/>
      <w:lvlJc w:val="left"/>
      <w:pPr>
        <w:tabs>
          <w:tab w:val="num" w:pos="2880"/>
        </w:tabs>
        <w:ind w:left="2880" w:hanging="360"/>
      </w:pPr>
      <w:rPr>
        <w:rFonts w:ascii="Times New Roman" w:hAnsi="Times New Roman" w:hint="default"/>
      </w:rPr>
    </w:lvl>
    <w:lvl w:ilvl="4" w:tplc="9A80A530" w:tentative="1">
      <w:start w:val="1"/>
      <w:numFmt w:val="bullet"/>
      <w:lvlText w:val="•"/>
      <w:lvlJc w:val="left"/>
      <w:pPr>
        <w:tabs>
          <w:tab w:val="num" w:pos="3600"/>
        </w:tabs>
        <w:ind w:left="3600" w:hanging="360"/>
      </w:pPr>
      <w:rPr>
        <w:rFonts w:ascii="Times New Roman" w:hAnsi="Times New Roman" w:hint="default"/>
      </w:rPr>
    </w:lvl>
    <w:lvl w:ilvl="5" w:tplc="B71C6592" w:tentative="1">
      <w:start w:val="1"/>
      <w:numFmt w:val="bullet"/>
      <w:lvlText w:val="•"/>
      <w:lvlJc w:val="left"/>
      <w:pPr>
        <w:tabs>
          <w:tab w:val="num" w:pos="4320"/>
        </w:tabs>
        <w:ind w:left="4320" w:hanging="360"/>
      </w:pPr>
      <w:rPr>
        <w:rFonts w:ascii="Times New Roman" w:hAnsi="Times New Roman" w:hint="default"/>
      </w:rPr>
    </w:lvl>
    <w:lvl w:ilvl="6" w:tplc="1F182588" w:tentative="1">
      <w:start w:val="1"/>
      <w:numFmt w:val="bullet"/>
      <w:lvlText w:val="•"/>
      <w:lvlJc w:val="left"/>
      <w:pPr>
        <w:tabs>
          <w:tab w:val="num" w:pos="5040"/>
        </w:tabs>
        <w:ind w:left="5040" w:hanging="360"/>
      </w:pPr>
      <w:rPr>
        <w:rFonts w:ascii="Times New Roman" w:hAnsi="Times New Roman" w:hint="default"/>
      </w:rPr>
    </w:lvl>
    <w:lvl w:ilvl="7" w:tplc="191E1AC8" w:tentative="1">
      <w:start w:val="1"/>
      <w:numFmt w:val="bullet"/>
      <w:lvlText w:val="•"/>
      <w:lvlJc w:val="left"/>
      <w:pPr>
        <w:tabs>
          <w:tab w:val="num" w:pos="5760"/>
        </w:tabs>
        <w:ind w:left="5760" w:hanging="360"/>
      </w:pPr>
      <w:rPr>
        <w:rFonts w:ascii="Times New Roman" w:hAnsi="Times New Roman" w:hint="default"/>
      </w:rPr>
    </w:lvl>
    <w:lvl w:ilvl="8" w:tplc="C3A069F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CEF716F"/>
    <w:multiLevelType w:val="hybridMultilevel"/>
    <w:tmpl w:val="F3D6ED8E"/>
    <w:lvl w:ilvl="0" w:tplc="EE68C05A">
      <w:start w:val="1"/>
      <w:numFmt w:val="bullet"/>
      <w:lvlText w:val="•"/>
      <w:lvlJc w:val="left"/>
      <w:pPr>
        <w:tabs>
          <w:tab w:val="num" w:pos="720"/>
        </w:tabs>
        <w:ind w:left="720" w:hanging="360"/>
      </w:pPr>
      <w:rPr>
        <w:rFonts w:ascii="Arial" w:hAnsi="Arial" w:hint="default"/>
      </w:rPr>
    </w:lvl>
    <w:lvl w:ilvl="1" w:tplc="C2C82776" w:tentative="1">
      <w:start w:val="1"/>
      <w:numFmt w:val="bullet"/>
      <w:lvlText w:val="•"/>
      <w:lvlJc w:val="left"/>
      <w:pPr>
        <w:tabs>
          <w:tab w:val="num" w:pos="1440"/>
        </w:tabs>
        <w:ind w:left="1440" w:hanging="360"/>
      </w:pPr>
      <w:rPr>
        <w:rFonts w:ascii="Arial" w:hAnsi="Arial" w:hint="default"/>
      </w:rPr>
    </w:lvl>
    <w:lvl w:ilvl="2" w:tplc="4B3C9662" w:tentative="1">
      <w:start w:val="1"/>
      <w:numFmt w:val="bullet"/>
      <w:lvlText w:val="•"/>
      <w:lvlJc w:val="left"/>
      <w:pPr>
        <w:tabs>
          <w:tab w:val="num" w:pos="2160"/>
        </w:tabs>
        <w:ind w:left="2160" w:hanging="360"/>
      </w:pPr>
      <w:rPr>
        <w:rFonts w:ascii="Arial" w:hAnsi="Arial" w:hint="default"/>
      </w:rPr>
    </w:lvl>
    <w:lvl w:ilvl="3" w:tplc="A9D49504" w:tentative="1">
      <w:start w:val="1"/>
      <w:numFmt w:val="bullet"/>
      <w:lvlText w:val="•"/>
      <w:lvlJc w:val="left"/>
      <w:pPr>
        <w:tabs>
          <w:tab w:val="num" w:pos="2880"/>
        </w:tabs>
        <w:ind w:left="2880" w:hanging="360"/>
      </w:pPr>
      <w:rPr>
        <w:rFonts w:ascii="Arial" w:hAnsi="Arial" w:hint="default"/>
      </w:rPr>
    </w:lvl>
    <w:lvl w:ilvl="4" w:tplc="47EC9CD4" w:tentative="1">
      <w:start w:val="1"/>
      <w:numFmt w:val="bullet"/>
      <w:lvlText w:val="•"/>
      <w:lvlJc w:val="left"/>
      <w:pPr>
        <w:tabs>
          <w:tab w:val="num" w:pos="3600"/>
        </w:tabs>
        <w:ind w:left="3600" w:hanging="360"/>
      </w:pPr>
      <w:rPr>
        <w:rFonts w:ascii="Arial" w:hAnsi="Arial" w:hint="default"/>
      </w:rPr>
    </w:lvl>
    <w:lvl w:ilvl="5" w:tplc="137C00F4" w:tentative="1">
      <w:start w:val="1"/>
      <w:numFmt w:val="bullet"/>
      <w:lvlText w:val="•"/>
      <w:lvlJc w:val="left"/>
      <w:pPr>
        <w:tabs>
          <w:tab w:val="num" w:pos="4320"/>
        </w:tabs>
        <w:ind w:left="4320" w:hanging="360"/>
      </w:pPr>
      <w:rPr>
        <w:rFonts w:ascii="Arial" w:hAnsi="Arial" w:hint="default"/>
      </w:rPr>
    </w:lvl>
    <w:lvl w:ilvl="6" w:tplc="DE72584C" w:tentative="1">
      <w:start w:val="1"/>
      <w:numFmt w:val="bullet"/>
      <w:lvlText w:val="•"/>
      <w:lvlJc w:val="left"/>
      <w:pPr>
        <w:tabs>
          <w:tab w:val="num" w:pos="5040"/>
        </w:tabs>
        <w:ind w:left="5040" w:hanging="360"/>
      </w:pPr>
      <w:rPr>
        <w:rFonts w:ascii="Arial" w:hAnsi="Arial" w:hint="default"/>
      </w:rPr>
    </w:lvl>
    <w:lvl w:ilvl="7" w:tplc="E876AA8C" w:tentative="1">
      <w:start w:val="1"/>
      <w:numFmt w:val="bullet"/>
      <w:lvlText w:val="•"/>
      <w:lvlJc w:val="left"/>
      <w:pPr>
        <w:tabs>
          <w:tab w:val="num" w:pos="5760"/>
        </w:tabs>
        <w:ind w:left="5760" w:hanging="360"/>
      </w:pPr>
      <w:rPr>
        <w:rFonts w:ascii="Arial" w:hAnsi="Arial" w:hint="default"/>
      </w:rPr>
    </w:lvl>
    <w:lvl w:ilvl="8" w:tplc="5970B6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606CA2"/>
    <w:multiLevelType w:val="hybridMultilevel"/>
    <w:tmpl w:val="969A34B2"/>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D7712AB"/>
    <w:multiLevelType w:val="hybridMultilevel"/>
    <w:tmpl w:val="9DB229D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E9857F2"/>
    <w:multiLevelType w:val="hybridMultilevel"/>
    <w:tmpl w:val="31E47E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2931749"/>
    <w:multiLevelType w:val="hybridMultilevel"/>
    <w:tmpl w:val="9F26090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6A962A3"/>
    <w:multiLevelType w:val="hybridMultilevel"/>
    <w:tmpl w:val="379836E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7F63370"/>
    <w:multiLevelType w:val="hybridMultilevel"/>
    <w:tmpl w:val="FD30A72E"/>
    <w:lvl w:ilvl="0" w:tplc="04270009">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14" w15:restartNumberingAfterBreak="0">
    <w:nsid w:val="2B7C7F27"/>
    <w:multiLevelType w:val="multilevel"/>
    <w:tmpl w:val="97BA692C"/>
    <w:lvl w:ilvl="0">
      <w:start w:val="1"/>
      <w:numFmt w:val="bullet"/>
      <w:lvlText w:val=""/>
      <w:lvlJc w:val="left"/>
      <w:pPr>
        <w:ind w:left="720" w:firstLine="360"/>
      </w:pPr>
      <w:rPr>
        <w:rFonts w:ascii="Wingdings" w:hAnsi="Wingdings" w:hint="default"/>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30A72829"/>
    <w:multiLevelType w:val="hybridMultilevel"/>
    <w:tmpl w:val="A41A024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31D1B45"/>
    <w:multiLevelType w:val="hybridMultilevel"/>
    <w:tmpl w:val="13EE074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3270CD1"/>
    <w:multiLevelType w:val="hybridMultilevel"/>
    <w:tmpl w:val="D1B6A9A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3657865"/>
    <w:multiLevelType w:val="hybridMultilevel"/>
    <w:tmpl w:val="26FAB1AA"/>
    <w:lvl w:ilvl="0" w:tplc="459E1540">
      <w:start w:val="1"/>
      <w:numFmt w:val="bullet"/>
      <w:lvlText w:val="•"/>
      <w:lvlJc w:val="left"/>
      <w:pPr>
        <w:tabs>
          <w:tab w:val="num" w:pos="720"/>
        </w:tabs>
        <w:ind w:left="720" w:hanging="360"/>
      </w:pPr>
      <w:rPr>
        <w:rFonts w:ascii="Arial" w:hAnsi="Arial" w:hint="default"/>
      </w:rPr>
    </w:lvl>
    <w:lvl w:ilvl="1" w:tplc="AC3C0428" w:tentative="1">
      <w:start w:val="1"/>
      <w:numFmt w:val="bullet"/>
      <w:lvlText w:val="•"/>
      <w:lvlJc w:val="left"/>
      <w:pPr>
        <w:tabs>
          <w:tab w:val="num" w:pos="1440"/>
        </w:tabs>
        <w:ind w:left="1440" w:hanging="360"/>
      </w:pPr>
      <w:rPr>
        <w:rFonts w:ascii="Arial" w:hAnsi="Arial" w:hint="default"/>
      </w:rPr>
    </w:lvl>
    <w:lvl w:ilvl="2" w:tplc="F4142A64" w:tentative="1">
      <w:start w:val="1"/>
      <w:numFmt w:val="bullet"/>
      <w:lvlText w:val="•"/>
      <w:lvlJc w:val="left"/>
      <w:pPr>
        <w:tabs>
          <w:tab w:val="num" w:pos="2160"/>
        </w:tabs>
        <w:ind w:left="2160" w:hanging="360"/>
      </w:pPr>
      <w:rPr>
        <w:rFonts w:ascii="Arial" w:hAnsi="Arial" w:hint="default"/>
      </w:rPr>
    </w:lvl>
    <w:lvl w:ilvl="3" w:tplc="9920FCBC" w:tentative="1">
      <w:start w:val="1"/>
      <w:numFmt w:val="bullet"/>
      <w:lvlText w:val="•"/>
      <w:lvlJc w:val="left"/>
      <w:pPr>
        <w:tabs>
          <w:tab w:val="num" w:pos="2880"/>
        </w:tabs>
        <w:ind w:left="2880" w:hanging="360"/>
      </w:pPr>
      <w:rPr>
        <w:rFonts w:ascii="Arial" w:hAnsi="Arial" w:hint="default"/>
      </w:rPr>
    </w:lvl>
    <w:lvl w:ilvl="4" w:tplc="53845654" w:tentative="1">
      <w:start w:val="1"/>
      <w:numFmt w:val="bullet"/>
      <w:lvlText w:val="•"/>
      <w:lvlJc w:val="left"/>
      <w:pPr>
        <w:tabs>
          <w:tab w:val="num" w:pos="3600"/>
        </w:tabs>
        <w:ind w:left="3600" w:hanging="360"/>
      </w:pPr>
      <w:rPr>
        <w:rFonts w:ascii="Arial" w:hAnsi="Arial" w:hint="default"/>
      </w:rPr>
    </w:lvl>
    <w:lvl w:ilvl="5" w:tplc="401CE62E" w:tentative="1">
      <w:start w:val="1"/>
      <w:numFmt w:val="bullet"/>
      <w:lvlText w:val="•"/>
      <w:lvlJc w:val="left"/>
      <w:pPr>
        <w:tabs>
          <w:tab w:val="num" w:pos="4320"/>
        </w:tabs>
        <w:ind w:left="4320" w:hanging="360"/>
      </w:pPr>
      <w:rPr>
        <w:rFonts w:ascii="Arial" w:hAnsi="Arial" w:hint="default"/>
      </w:rPr>
    </w:lvl>
    <w:lvl w:ilvl="6" w:tplc="0546BDC2" w:tentative="1">
      <w:start w:val="1"/>
      <w:numFmt w:val="bullet"/>
      <w:lvlText w:val="•"/>
      <w:lvlJc w:val="left"/>
      <w:pPr>
        <w:tabs>
          <w:tab w:val="num" w:pos="5040"/>
        </w:tabs>
        <w:ind w:left="5040" w:hanging="360"/>
      </w:pPr>
      <w:rPr>
        <w:rFonts w:ascii="Arial" w:hAnsi="Arial" w:hint="default"/>
      </w:rPr>
    </w:lvl>
    <w:lvl w:ilvl="7" w:tplc="2EAE3E6C" w:tentative="1">
      <w:start w:val="1"/>
      <w:numFmt w:val="bullet"/>
      <w:lvlText w:val="•"/>
      <w:lvlJc w:val="left"/>
      <w:pPr>
        <w:tabs>
          <w:tab w:val="num" w:pos="5760"/>
        </w:tabs>
        <w:ind w:left="5760" w:hanging="360"/>
      </w:pPr>
      <w:rPr>
        <w:rFonts w:ascii="Arial" w:hAnsi="Arial" w:hint="default"/>
      </w:rPr>
    </w:lvl>
    <w:lvl w:ilvl="8" w:tplc="09ECE8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514FD2"/>
    <w:multiLevelType w:val="hybridMultilevel"/>
    <w:tmpl w:val="DE2CF6C8"/>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0" w15:restartNumberingAfterBreak="0">
    <w:nsid w:val="3B573237"/>
    <w:multiLevelType w:val="hybridMultilevel"/>
    <w:tmpl w:val="D28C03D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F613C00"/>
    <w:multiLevelType w:val="hybridMultilevel"/>
    <w:tmpl w:val="68282E5E"/>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2" w15:restartNumberingAfterBreak="0">
    <w:nsid w:val="3FBF33EB"/>
    <w:multiLevelType w:val="hybridMultilevel"/>
    <w:tmpl w:val="F54632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0F37BA2"/>
    <w:multiLevelType w:val="hybridMultilevel"/>
    <w:tmpl w:val="B372997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7815EEF"/>
    <w:multiLevelType w:val="hybridMultilevel"/>
    <w:tmpl w:val="39644450"/>
    <w:lvl w:ilvl="0" w:tplc="04090001">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53D39"/>
    <w:multiLevelType w:val="hybridMultilevel"/>
    <w:tmpl w:val="C4B273C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16E367D"/>
    <w:multiLevelType w:val="hybridMultilevel"/>
    <w:tmpl w:val="12C0CD80"/>
    <w:lvl w:ilvl="0" w:tplc="04270005">
      <w:start w:val="1"/>
      <w:numFmt w:val="bullet"/>
      <w:lvlText w:val=""/>
      <w:lvlJc w:val="left"/>
      <w:pPr>
        <w:ind w:left="678" w:hanging="360"/>
      </w:pPr>
      <w:rPr>
        <w:rFonts w:ascii="Wingdings" w:hAnsi="Wingdings" w:hint="default"/>
      </w:rPr>
    </w:lvl>
    <w:lvl w:ilvl="1" w:tplc="04270003" w:tentative="1">
      <w:start w:val="1"/>
      <w:numFmt w:val="bullet"/>
      <w:lvlText w:val="o"/>
      <w:lvlJc w:val="left"/>
      <w:pPr>
        <w:ind w:left="1398" w:hanging="360"/>
      </w:pPr>
      <w:rPr>
        <w:rFonts w:ascii="Courier New" w:hAnsi="Courier New" w:cs="Courier New" w:hint="default"/>
      </w:rPr>
    </w:lvl>
    <w:lvl w:ilvl="2" w:tplc="04270005" w:tentative="1">
      <w:start w:val="1"/>
      <w:numFmt w:val="bullet"/>
      <w:lvlText w:val=""/>
      <w:lvlJc w:val="left"/>
      <w:pPr>
        <w:ind w:left="2118" w:hanging="360"/>
      </w:pPr>
      <w:rPr>
        <w:rFonts w:ascii="Wingdings" w:hAnsi="Wingdings" w:hint="default"/>
      </w:rPr>
    </w:lvl>
    <w:lvl w:ilvl="3" w:tplc="04270001" w:tentative="1">
      <w:start w:val="1"/>
      <w:numFmt w:val="bullet"/>
      <w:lvlText w:val=""/>
      <w:lvlJc w:val="left"/>
      <w:pPr>
        <w:ind w:left="2838" w:hanging="360"/>
      </w:pPr>
      <w:rPr>
        <w:rFonts w:ascii="Symbol" w:hAnsi="Symbol" w:hint="default"/>
      </w:rPr>
    </w:lvl>
    <w:lvl w:ilvl="4" w:tplc="04270003" w:tentative="1">
      <w:start w:val="1"/>
      <w:numFmt w:val="bullet"/>
      <w:lvlText w:val="o"/>
      <w:lvlJc w:val="left"/>
      <w:pPr>
        <w:ind w:left="3558" w:hanging="360"/>
      </w:pPr>
      <w:rPr>
        <w:rFonts w:ascii="Courier New" w:hAnsi="Courier New" w:cs="Courier New" w:hint="default"/>
      </w:rPr>
    </w:lvl>
    <w:lvl w:ilvl="5" w:tplc="04270005" w:tentative="1">
      <w:start w:val="1"/>
      <w:numFmt w:val="bullet"/>
      <w:lvlText w:val=""/>
      <w:lvlJc w:val="left"/>
      <w:pPr>
        <w:ind w:left="4278" w:hanging="360"/>
      </w:pPr>
      <w:rPr>
        <w:rFonts w:ascii="Wingdings" w:hAnsi="Wingdings" w:hint="default"/>
      </w:rPr>
    </w:lvl>
    <w:lvl w:ilvl="6" w:tplc="04270001" w:tentative="1">
      <w:start w:val="1"/>
      <w:numFmt w:val="bullet"/>
      <w:lvlText w:val=""/>
      <w:lvlJc w:val="left"/>
      <w:pPr>
        <w:ind w:left="4998" w:hanging="360"/>
      </w:pPr>
      <w:rPr>
        <w:rFonts w:ascii="Symbol" w:hAnsi="Symbol" w:hint="default"/>
      </w:rPr>
    </w:lvl>
    <w:lvl w:ilvl="7" w:tplc="04270003" w:tentative="1">
      <w:start w:val="1"/>
      <w:numFmt w:val="bullet"/>
      <w:lvlText w:val="o"/>
      <w:lvlJc w:val="left"/>
      <w:pPr>
        <w:ind w:left="5718" w:hanging="360"/>
      </w:pPr>
      <w:rPr>
        <w:rFonts w:ascii="Courier New" w:hAnsi="Courier New" w:cs="Courier New" w:hint="default"/>
      </w:rPr>
    </w:lvl>
    <w:lvl w:ilvl="8" w:tplc="04270005" w:tentative="1">
      <w:start w:val="1"/>
      <w:numFmt w:val="bullet"/>
      <w:lvlText w:val=""/>
      <w:lvlJc w:val="left"/>
      <w:pPr>
        <w:ind w:left="6438" w:hanging="360"/>
      </w:pPr>
      <w:rPr>
        <w:rFonts w:ascii="Wingdings" w:hAnsi="Wingdings" w:hint="default"/>
      </w:rPr>
    </w:lvl>
  </w:abstractNum>
  <w:abstractNum w:abstractNumId="27" w15:restartNumberingAfterBreak="0">
    <w:nsid w:val="5597561F"/>
    <w:multiLevelType w:val="hybridMultilevel"/>
    <w:tmpl w:val="8E805E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71929C3"/>
    <w:multiLevelType w:val="hybridMultilevel"/>
    <w:tmpl w:val="CDCA3C66"/>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9" w15:restartNumberingAfterBreak="0">
    <w:nsid w:val="592941E5"/>
    <w:multiLevelType w:val="hybridMultilevel"/>
    <w:tmpl w:val="54A0EB98"/>
    <w:lvl w:ilvl="0" w:tplc="04270005">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30" w15:restartNumberingAfterBreak="0">
    <w:nsid w:val="5C5449B3"/>
    <w:multiLevelType w:val="hybridMultilevel"/>
    <w:tmpl w:val="AC5CEA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DA41AE8"/>
    <w:multiLevelType w:val="hybridMultilevel"/>
    <w:tmpl w:val="D4207120"/>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EE243E1"/>
    <w:multiLevelType w:val="hybridMultilevel"/>
    <w:tmpl w:val="A8929396"/>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0876C82"/>
    <w:multiLevelType w:val="hybridMultilevel"/>
    <w:tmpl w:val="211478C4"/>
    <w:lvl w:ilvl="0" w:tplc="04270005">
      <w:start w:val="1"/>
      <w:numFmt w:val="bullet"/>
      <w:lvlText w:val=""/>
      <w:lvlJc w:val="left"/>
      <w:pPr>
        <w:ind w:left="677" w:hanging="360"/>
      </w:pPr>
      <w:rPr>
        <w:rFonts w:ascii="Wingdings" w:hAnsi="Wingdings" w:hint="default"/>
      </w:rPr>
    </w:lvl>
    <w:lvl w:ilvl="1" w:tplc="04270003" w:tentative="1">
      <w:start w:val="1"/>
      <w:numFmt w:val="bullet"/>
      <w:lvlText w:val="o"/>
      <w:lvlJc w:val="left"/>
      <w:pPr>
        <w:ind w:left="1397" w:hanging="360"/>
      </w:pPr>
      <w:rPr>
        <w:rFonts w:ascii="Courier New" w:hAnsi="Courier New" w:cs="Courier New" w:hint="default"/>
      </w:rPr>
    </w:lvl>
    <w:lvl w:ilvl="2" w:tplc="04270005" w:tentative="1">
      <w:start w:val="1"/>
      <w:numFmt w:val="bullet"/>
      <w:lvlText w:val=""/>
      <w:lvlJc w:val="left"/>
      <w:pPr>
        <w:ind w:left="2117" w:hanging="360"/>
      </w:pPr>
      <w:rPr>
        <w:rFonts w:ascii="Wingdings" w:hAnsi="Wingdings" w:hint="default"/>
      </w:rPr>
    </w:lvl>
    <w:lvl w:ilvl="3" w:tplc="04270001" w:tentative="1">
      <w:start w:val="1"/>
      <w:numFmt w:val="bullet"/>
      <w:lvlText w:val=""/>
      <w:lvlJc w:val="left"/>
      <w:pPr>
        <w:ind w:left="2837" w:hanging="360"/>
      </w:pPr>
      <w:rPr>
        <w:rFonts w:ascii="Symbol" w:hAnsi="Symbol" w:hint="default"/>
      </w:rPr>
    </w:lvl>
    <w:lvl w:ilvl="4" w:tplc="04270003" w:tentative="1">
      <w:start w:val="1"/>
      <w:numFmt w:val="bullet"/>
      <w:lvlText w:val="o"/>
      <w:lvlJc w:val="left"/>
      <w:pPr>
        <w:ind w:left="3557" w:hanging="360"/>
      </w:pPr>
      <w:rPr>
        <w:rFonts w:ascii="Courier New" w:hAnsi="Courier New" w:cs="Courier New" w:hint="default"/>
      </w:rPr>
    </w:lvl>
    <w:lvl w:ilvl="5" w:tplc="04270005" w:tentative="1">
      <w:start w:val="1"/>
      <w:numFmt w:val="bullet"/>
      <w:lvlText w:val=""/>
      <w:lvlJc w:val="left"/>
      <w:pPr>
        <w:ind w:left="4277" w:hanging="360"/>
      </w:pPr>
      <w:rPr>
        <w:rFonts w:ascii="Wingdings" w:hAnsi="Wingdings" w:hint="default"/>
      </w:rPr>
    </w:lvl>
    <w:lvl w:ilvl="6" w:tplc="04270001" w:tentative="1">
      <w:start w:val="1"/>
      <w:numFmt w:val="bullet"/>
      <w:lvlText w:val=""/>
      <w:lvlJc w:val="left"/>
      <w:pPr>
        <w:ind w:left="4997" w:hanging="360"/>
      </w:pPr>
      <w:rPr>
        <w:rFonts w:ascii="Symbol" w:hAnsi="Symbol" w:hint="default"/>
      </w:rPr>
    </w:lvl>
    <w:lvl w:ilvl="7" w:tplc="04270003" w:tentative="1">
      <w:start w:val="1"/>
      <w:numFmt w:val="bullet"/>
      <w:lvlText w:val="o"/>
      <w:lvlJc w:val="left"/>
      <w:pPr>
        <w:ind w:left="5717" w:hanging="360"/>
      </w:pPr>
      <w:rPr>
        <w:rFonts w:ascii="Courier New" w:hAnsi="Courier New" w:cs="Courier New" w:hint="default"/>
      </w:rPr>
    </w:lvl>
    <w:lvl w:ilvl="8" w:tplc="04270005" w:tentative="1">
      <w:start w:val="1"/>
      <w:numFmt w:val="bullet"/>
      <w:lvlText w:val=""/>
      <w:lvlJc w:val="left"/>
      <w:pPr>
        <w:ind w:left="6437" w:hanging="360"/>
      </w:pPr>
      <w:rPr>
        <w:rFonts w:ascii="Wingdings" w:hAnsi="Wingdings" w:hint="default"/>
      </w:rPr>
    </w:lvl>
  </w:abstractNum>
  <w:abstractNum w:abstractNumId="34" w15:restartNumberingAfterBreak="0">
    <w:nsid w:val="60DB081D"/>
    <w:multiLevelType w:val="hybridMultilevel"/>
    <w:tmpl w:val="F8F42F04"/>
    <w:lvl w:ilvl="0" w:tplc="0CDCC820">
      <w:start w:val="1"/>
      <w:numFmt w:val="bullet"/>
      <w:lvlText w:val="•"/>
      <w:lvlJc w:val="left"/>
      <w:pPr>
        <w:tabs>
          <w:tab w:val="num" w:pos="720"/>
        </w:tabs>
        <w:ind w:left="720" w:hanging="360"/>
      </w:pPr>
      <w:rPr>
        <w:rFonts w:ascii="Arial" w:hAnsi="Arial" w:hint="default"/>
      </w:rPr>
    </w:lvl>
    <w:lvl w:ilvl="1" w:tplc="05E0BD26" w:tentative="1">
      <w:start w:val="1"/>
      <w:numFmt w:val="bullet"/>
      <w:lvlText w:val="•"/>
      <w:lvlJc w:val="left"/>
      <w:pPr>
        <w:tabs>
          <w:tab w:val="num" w:pos="1440"/>
        </w:tabs>
        <w:ind w:left="1440" w:hanging="360"/>
      </w:pPr>
      <w:rPr>
        <w:rFonts w:ascii="Arial" w:hAnsi="Arial" w:hint="default"/>
      </w:rPr>
    </w:lvl>
    <w:lvl w:ilvl="2" w:tplc="11426F9E" w:tentative="1">
      <w:start w:val="1"/>
      <w:numFmt w:val="bullet"/>
      <w:lvlText w:val="•"/>
      <w:lvlJc w:val="left"/>
      <w:pPr>
        <w:tabs>
          <w:tab w:val="num" w:pos="2160"/>
        </w:tabs>
        <w:ind w:left="2160" w:hanging="360"/>
      </w:pPr>
      <w:rPr>
        <w:rFonts w:ascii="Arial" w:hAnsi="Arial" w:hint="default"/>
      </w:rPr>
    </w:lvl>
    <w:lvl w:ilvl="3" w:tplc="8FC4F4DA" w:tentative="1">
      <w:start w:val="1"/>
      <w:numFmt w:val="bullet"/>
      <w:lvlText w:val="•"/>
      <w:lvlJc w:val="left"/>
      <w:pPr>
        <w:tabs>
          <w:tab w:val="num" w:pos="2880"/>
        </w:tabs>
        <w:ind w:left="2880" w:hanging="360"/>
      </w:pPr>
      <w:rPr>
        <w:rFonts w:ascii="Arial" w:hAnsi="Arial" w:hint="default"/>
      </w:rPr>
    </w:lvl>
    <w:lvl w:ilvl="4" w:tplc="FE00FC1A" w:tentative="1">
      <w:start w:val="1"/>
      <w:numFmt w:val="bullet"/>
      <w:lvlText w:val="•"/>
      <w:lvlJc w:val="left"/>
      <w:pPr>
        <w:tabs>
          <w:tab w:val="num" w:pos="3600"/>
        </w:tabs>
        <w:ind w:left="3600" w:hanging="360"/>
      </w:pPr>
      <w:rPr>
        <w:rFonts w:ascii="Arial" w:hAnsi="Arial" w:hint="default"/>
      </w:rPr>
    </w:lvl>
    <w:lvl w:ilvl="5" w:tplc="1924F16C" w:tentative="1">
      <w:start w:val="1"/>
      <w:numFmt w:val="bullet"/>
      <w:lvlText w:val="•"/>
      <w:lvlJc w:val="left"/>
      <w:pPr>
        <w:tabs>
          <w:tab w:val="num" w:pos="4320"/>
        </w:tabs>
        <w:ind w:left="4320" w:hanging="360"/>
      </w:pPr>
      <w:rPr>
        <w:rFonts w:ascii="Arial" w:hAnsi="Arial" w:hint="default"/>
      </w:rPr>
    </w:lvl>
    <w:lvl w:ilvl="6" w:tplc="4C5EFF4E" w:tentative="1">
      <w:start w:val="1"/>
      <w:numFmt w:val="bullet"/>
      <w:lvlText w:val="•"/>
      <w:lvlJc w:val="left"/>
      <w:pPr>
        <w:tabs>
          <w:tab w:val="num" w:pos="5040"/>
        </w:tabs>
        <w:ind w:left="5040" w:hanging="360"/>
      </w:pPr>
      <w:rPr>
        <w:rFonts w:ascii="Arial" w:hAnsi="Arial" w:hint="default"/>
      </w:rPr>
    </w:lvl>
    <w:lvl w:ilvl="7" w:tplc="1756C1B6" w:tentative="1">
      <w:start w:val="1"/>
      <w:numFmt w:val="bullet"/>
      <w:lvlText w:val="•"/>
      <w:lvlJc w:val="left"/>
      <w:pPr>
        <w:tabs>
          <w:tab w:val="num" w:pos="5760"/>
        </w:tabs>
        <w:ind w:left="5760" w:hanging="360"/>
      </w:pPr>
      <w:rPr>
        <w:rFonts w:ascii="Arial" w:hAnsi="Arial" w:hint="default"/>
      </w:rPr>
    </w:lvl>
    <w:lvl w:ilvl="8" w:tplc="F8BA9B9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606927"/>
    <w:multiLevelType w:val="hybridMultilevel"/>
    <w:tmpl w:val="84E0E480"/>
    <w:lvl w:ilvl="0" w:tplc="04270009">
      <w:start w:val="1"/>
      <w:numFmt w:val="bullet"/>
      <w:lvlText w:val=""/>
      <w:lvlJc w:val="left"/>
      <w:pPr>
        <w:ind w:left="749" w:hanging="360"/>
      </w:pPr>
      <w:rPr>
        <w:rFonts w:ascii="Wingdings" w:hAnsi="Wingdings"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36" w15:restartNumberingAfterBreak="0">
    <w:nsid w:val="633713A3"/>
    <w:multiLevelType w:val="hybridMultilevel"/>
    <w:tmpl w:val="DDB2A9D4"/>
    <w:lvl w:ilvl="0" w:tplc="04090001">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7" w15:restartNumberingAfterBreak="0">
    <w:nsid w:val="651812B5"/>
    <w:multiLevelType w:val="hybridMultilevel"/>
    <w:tmpl w:val="B5F85D6A"/>
    <w:lvl w:ilvl="0" w:tplc="04090005">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38" w15:restartNumberingAfterBreak="0">
    <w:nsid w:val="65A2444D"/>
    <w:multiLevelType w:val="hybridMultilevel"/>
    <w:tmpl w:val="25D268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BDC2F98"/>
    <w:multiLevelType w:val="hybridMultilevel"/>
    <w:tmpl w:val="4BB6E6A2"/>
    <w:lvl w:ilvl="0" w:tplc="04270005">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40" w15:restartNumberingAfterBreak="0">
    <w:nsid w:val="6FAD0B3D"/>
    <w:multiLevelType w:val="hybridMultilevel"/>
    <w:tmpl w:val="8E748F52"/>
    <w:lvl w:ilvl="0" w:tplc="9F86488A">
      <w:start w:val="1"/>
      <w:numFmt w:val="bullet"/>
      <w:lvlText w:val="•"/>
      <w:lvlJc w:val="left"/>
      <w:pPr>
        <w:tabs>
          <w:tab w:val="num" w:pos="720"/>
        </w:tabs>
        <w:ind w:left="720" w:hanging="360"/>
      </w:pPr>
      <w:rPr>
        <w:rFonts w:ascii="Times New Roman" w:hAnsi="Times New Roman" w:hint="default"/>
      </w:rPr>
    </w:lvl>
    <w:lvl w:ilvl="1" w:tplc="66BEE2CA" w:tentative="1">
      <w:start w:val="1"/>
      <w:numFmt w:val="bullet"/>
      <w:lvlText w:val="•"/>
      <w:lvlJc w:val="left"/>
      <w:pPr>
        <w:tabs>
          <w:tab w:val="num" w:pos="1440"/>
        </w:tabs>
        <w:ind w:left="1440" w:hanging="360"/>
      </w:pPr>
      <w:rPr>
        <w:rFonts w:ascii="Times New Roman" w:hAnsi="Times New Roman" w:hint="default"/>
      </w:rPr>
    </w:lvl>
    <w:lvl w:ilvl="2" w:tplc="FDCC06F8" w:tentative="1">
      <w:start w:val="1"/>
      <w:numFmt w:val="bullet"/>
      <w:lvlText w:val="•"/>
      <w:lvlJc w:val="left"/>
      <w:pPr>
        <w:tabs>
          <w:tab w:val="num" w:pos="2160"/>
        </w:tabs>
        <w:ind w:left="2160" w:hanging="360"/>
      </w:pPr>
      <w:rPr>
        <w:rFonts w:ascii="Times New Roman" w:hAnsi="Times New Roman" w:hint="default"/>
      </w:rPr>
    </w:lvl>
    <w:lvl w:ilvl="3" w:tplc="9D1CE66A" w:tentative="1">
      <w:start w:val="1"/>
      <w:numFmt w:val="bullet"/>
      <w:lvlText w:val="•"/>
      <w:lvlJc w:val="left"/>
      <w:pPr>
        <w:tabs>
          <w:tab w:val="num" w:pos="2880"/>
        </w:tabs>
        <w:ind w:left="2880" w:hanging="360"/>
      </w:pPr>
      <w:rPr>
        <w:rFonts w:ascii="Times New Roman" w:hAnsi="Times New Roman" w:hint="default"/>
      </w:rPr>
    </w:lvl>
    <w:lvl w:ilvl="4" w:tplc="F75AFB8A" w:tentative="1">
      <w:start w:val="1"/>
      <w:numFmt w:val="bullet"/>
      <w:lvlText w:val="•"/>
      <w:lvlJc w:val="left"/>
      <w:pPr>
        <w:tabs>
          <w:tab w:val="num" w:pos="3600"/>
        </w:tabs>
        <w:ind w:left="3600" w:hanging="360"/>
      </w:pPr>
      <w:rPr>
        <w:rFonts w:ascii="Times New Roman" w:hAnsi="Times New Roman" w:hint="default"/>
      </w:rPr>
    </w:lvl>
    <w:lvl w:ilvl="5" w:tplc="60F27750" w:tentative="1">
      <w:start w:val="1"/>
      <w:numFmt w:val="bullet"/>
      <w:lvlText w:val="•"/>
      <w:lvlJc w:val="left"/>
      <w:pPr>
        <w:tabs>
          <w:tab w:val="num" w:pos="4320"/>
        </w:tabs>
        <w:ind w:left="4320" w:hanging="360"/>
      </w:pPr>
      <w:rPr>
        <w:rFonts w:ascii="Times New Roman" w:hAnsi="Times New Roman" w:hint="default"/>
      </w:rPr>
    </w:lvl>
    <w:lvl w:ilvl="6" w:tplc="CC6A9548" w:tentative="1">
      <w:start w:val="1"/>
      <w:numFmt w:val="bullet"/>
      <w:lvlText w:val="•"/>
      <w:lvlJc w:val="left"/>
      <w:pPr>
        <w:tabs>
          <w:tab w:val="num" w:pos="5040"/>
        </w:tabs>
        <w:ind w:left="5040" w:hanging="360"/>
      </w:pPr>
      <w:rPr>
        <w:rFonts w:ascii="Times New Roman" w:hAnsi="Times New Roman" w:hint="default"/>
      </w:rPr>
    </w:lvl>
    <w:lvl w:ilvl="7" w:tplc="66BC9D30" w:tentative="1">
      <w:start w:val="1"/>
      <w:numFmt w:val="bullet"/>
      <w:lvlText w:val="•"/>
      <w:lvlJc w:val="left"/>
      <w:pPr>
        <w:tabs>
          <w:tab w:val="num" w:pos="5760"/>
        </w:tabs>
        <w:ind w:left="5760" w:hanging="360"/>
      </w:pPr>
      <w:rPr>
        <w:rFonts w:ascii="Times New Roman" w:hAnsi="Times New Roman" w:hint="default"/>
      </w:rPr>
    </w:lvl>
    <w:lvl w:ilvl="8" w:tplc="B9B62AD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29347D1"/>
    <w:multiLevelType w:val="hybridMultilevel"/>
    <w:tmpl w:val="72545FAE"/>
    <w:lvl w:ilvl="0" w:tplc="04090001">
      <w:start w:val="1"/>
      <w:numFmt w:val="bullet"/>
      <w:lvlText w:val=""/>
      <w:lvlJc w:val="left"/>
      <w:pPr>
        <w:ind w:left="754" w:hanging="360"/>
      </w:pPr>
      <w:rPr>
        <w:rFonts w:ascii="Wingdings" w:hAnsi="Wingdings"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2" w15:restartNumberingAfterBreak="0">
    <w:nsid w:val="72B135C6"/>
    <w:multiLevelType w:val="hybridMultilevel"/>
    <w:tmpl w:val="650ABE32"/>
    <w:lvl w:ilvl="0" w:tplc="04270005">
      <w:start w:val="1"/>
      <w:numFmt w:val="bullet"/>
      <w:lvlText w:val=""/>
      <w:lvlJc w:val="left"/>
      <w:pPr>
        <w:ind w:left="677" w:hanging="360"/>
      </w:pPr>
      <w:rPr>
        <w:rFonts w:ascii="Wingdings" w:hAnsi="Wingdings" w:hint="default"/>
      </w:rPr>
    </w:lvl>
    <w:lvl w:ilvl="1" w:tplc="04270003" w:tentative="1">
      <w:start w:val="1"/>
      <w:numFmt w:val="bullet"/>
      <w:lvlText w:val="o"/>
      <w:lvlJc w:val="left"/>
      <w:pPr>
        <w:ind w:left="1397" w:hanging="360"/>
      </w:pPr>
      <w:rPr>
        <w:rFonts w:ascii="Courier New" w:hAnsi="Courier New" w:cs="Courier New" w:hint="default"/>
      </w:rPr>
    </w:lvl>
    <w:lvl w:ilvl="2" w:tplc="04270005" w:tentative="1">
      <w:start w:val="1"/>
      <w:numFmt w:val="bullet"/>
      <w:lvlText w:val=""/>
      <w:lvlJc w:val="left"/>
      <w:pPr>
        <w:ind w:left="2117" w:hanging="360"/>
      </w:pPr>
      <w:rPr>
        <w:rFonts w:ascii="Wingdings" w:hAnsi="Wingdings" w:hint="default"/>
      </w:rPr>
    </w:lvl>
    <w:lvl w:ilvl="3" w:tplc="04270001" w:tentative="1">
      <w:start w:val="1"/>
      <w:numFmt w:val="bullet"/>
      <w:lvlText w:val=""/>
      <w:lvlJc w:val="left"/>
      <w:pPr>
        <w:ind w:left="2837" w:hanging="360"/>
      </w:pPr>
      <w:rPr>
        <w:rFonts w:ascii="Symbol" w:hAnsi="Symbol" w:hint="default"/>
      </w:rPr>
    </w:lvl>
    <w:lvl w:ilvl="4" w:tplc="04270003" w:tentative="1">
      <w:start w:val="1"/>
      <w:numFmt w:val="bullet"/>
      <w:lvlText w:val="o"/>
      <w:lvlJc w:val="left"/>
      <w:pPr>
        <w:ind w:left="3557" w:hanging="360"/>
      </w:pPr>
      <w:rPr>
        <w:rFonts w:ascii="Courier New" w:hAnsi="Courier New" w:cs="Courier New" w:hint="default"/>
      </w:rPr>
    </w:lvl>
    <w:lvl w:ilvl="5" w:tplc="04270005" w:tentative="1">
      <w:start w:val="1"/>
      <w:numFmt w:val="bullet"/>
      <w:lvlText w:val=""/>
      <w:lvlJc w:val="left"/>
      <w:pPr>
        <w:ind w:left="4277" w:hanging="360"/>
      </w:pPr>
      <w:rPr>
        <w:rFonts w:ascii="Wingdings" w:hAnsi="Wingdings" w:hint="default"/>
      </w:rPr>
    </w:lvl>
    <w:lvl w:ilvl="6" w:tplc="04270001" w:tentative="1">
      <w:start w:val="1"/>
      <w:numFmt w:val="bullet"/>
      <w:lvlText w:val=""/>
      <w:lvlJc w:val="left"/>
      <w:pPr>
        <w:ind w:left="4997" w:hanging="360"/>
      </w:pPr>
      <w:rPr>
        <w:rFonts w:ascii="Symbol" w:hAnsi="Symbol" w:hint="default"/>
      </w:rPr>
    </w:lvl>
    <w:lvl w:ilvl="7" w:tplc="04270003" w:tentative="1">
      <w:start w:val="1"/>
      <w:numFmt w:val="bullet"/>
      <w:lvlText w:val="o"/>
      <w:lvlJc w:val="left"/>
      <w:pPr>
        <w:ind w:left="5717" w:hanging="360"/>
      </w:pPr>
      <w:rPr>
        <w:rFonts w:ascii="Courier New" w:hAnsi="Courier New" w:cs="Courier New" w:hint="default"/>
      </w:rPr>
    </w:lvl>
    <w:lvl w:ilvl="8" w:tplc="04270005" w:tentative="1">
      <w:start w:val="1"/>
      <w:numFmt w:val="bullet"/>
      <w:lvlText w:val=""/>
      <w:lvlJc w:val="left"/>
      <w:pPr>
        <w:ind w:left="6437" w:hanging="360"/>
      </w:pPr>
      <w:rPr>
        <w:rFonts w:ascii="Wingdings" w:hAnsi="Wingdings" w:hint="default"/>
      </w:rPr>
    </w:lvl>
  </w:abstractNum>
  <w:abstractNum w:abstractNumId="43" w15:restartNumberingAfterBreak="0">
    <w:nsid w:val="73414FFE"/>
    <w:multiLevelType w:val="hybridMultilevel"/>
    <w:tmpl w:val="8B2EF07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38B6301"/>
    <w:multiLevelType w:val="hybridMultilevel"/>
    <w:tmpl w:val="D1F8B6B0"/>
    <w:lvl w:ilvl="0" w:tplc="04090005">
      <w:start w:val="1"/>
      <w:numFmt w:val="bullet"/>
      <w:lvlText w:val=""/>
      <w:lvlJc w:val="left"/>
      <w:pPr>
        <w:ind w:left="754" w:hanging="360"/>
      </w:pPr>
      <w:rPr>
        <w:rFonts w:ascii="Wingdings" w:hAnsi="Wingdings"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45" w15:restartNumberingAfterBreak="0">
    <w:nsid w:val="78A53380"/>
    <w:multiLevelType w:val="hybridMultilevel"/>
    <w:tmpl w:val="E2E4DF2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9E46F65"/>
    <w:multiLevelType w:val="hybridMultilevel"/>
    <w:tmpl w:val="9C38857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7B5E1848"/>
    <w:multiLevelType w:val="hybridMultilevel"/>
    <w:tmpl w:val="0E88D17A"/>
    <w:lvl w:ilvl="0" w:tplc="04090005">
      <w:start w:val="1"/>
      <w:numFmt w:val="bullet"/>
      <w:lvlText w:val=""/>
      <w:lvlJc w:val="left"/>
      <w:pPr>
        <w:ind w:left="819" w:hanging="360"/>
      </w:pPr>
      <w:rPr>
        <w:rFonts w:ascii="Wingdings" w:hAnsi="Wingdings" w:hint="default"/>
      </w:rPr>
    </w:lvl>
    <w:lvl w:ilvl="1" w:tplc="04090003">
      <w:start w:val="1"/>
      <w:numFmt w:val="bullet"/>
      <w:lvlText w:val="o"/>
      <w:lvlJc w:val="left"/>
      <w:pPr>
        <w:ind w:left="1539" w:hanging="360"/>
      </w:pPr>
      <w:rPr>
        <w:rFonts w:ascii="Courier New" w:hAnsi="Courier New" w:cs="Times New Roman" w:hint="default"/>
      </w:rPr>
    </w:lvl>
    <w:lvl w:ilvl="2" w:tplc="04090005">
      <w:start w:val="1"/>
      <w:numFmt w:val="bullet"/>
      <w:lvlText w:val=""/>
      <w:lvlJc w:val="left"/>
      <w:pPr>
        <w:ind w:left="2259" w:hanging="360"/>
      </w:pPr>
      <w:rPr>
        <w:rFonts w:ascii="Wingdings" w:hAnsi="Wingdings" w:hint="default"/>
      </w:rPr>
    </w:lvl>
    <w:lvl w:ilvl="3" w:tplc="04090001">
      <w:start w:val="1"/>
      <w:numFmt w:val="bullet"/>
      <w:lvlText w:val=""/>
      <w:lvlJc w:val="left"/>
      <w:pPr>
        <w:ind w:left="2979" w:hanging="360"/>
      </w:pPr>
      <w:rPr>
        <w:rFonts w:ascii="Symbol" w:hAnsi="Symbol" w:hint="default"/>
      </w:rPr>
    </w:lvl>
    <w:lvl w:ilvl="4" w:tplc="04090003">
      <w:start w:val="1"/>
      <w:numFmt w:val="bullet"/>
      <w:lvlText w:val="o"/>
      <w:lvlJc w:val="left"/>
      <w:pPr>
        <w:ind w:left="3699" w:hanging="360"/>
      </w:pPr>
      <w:rPr>
        <w:rFonts w:ascii="Courier New" w:hAnsi="Courier New" w:cs="Times New Roman" w:hint="default"/>
      </w:rPr>
    </w:lvl>
    <w:lvl w:ilvl="5" w:tplc="04090005">
      <w:start w:val="1"/>
      <w:numFmt w:val="bullet"/>
      <w:lvlText w:val=""/>
      <w:lvlJc w:val="left"/>
      <w:pPr>
        <w:ind w:left="4419" w:hanging="360"/>
      </w:pPr>
      <w:rPr>
        <w:rFonts w:ascii="Wingdings" w:hAnsi="Wingdings" w:hint="default"/>
      </w:rPr>
    </w:lvl>
    <w:lvl w:ilvl="6" w:tplc="04090001">
      <w:start w:val="1"/>
      <w:numFmt w:val="bullet"/>
      <w:lvlText w:val=""/>
      <w:lvlJc w:val="left"/>
      <w:pPr>
        <w:ind w:left="5139" w:hanging="360"/>
      </w:pPr>
      <w:rPr>
        <w:rFonts w:ascii="Symbol" w:hAnsi="Symbol" w:hint="default"/>
      </w:rPr>
    </w:lvl>
    <w:lvl w:ilvl="7" w:tplc="04090003">
      <w:start w:val="1"/>
      <w:numFmt w:val="bullet"/>
      <w:lvlText w:val="o"/>
      <w:lvlJc w:val="left"/>
      <w:pPr>
        <w:ind w:left="5859" w:hanging="360"/>
      </w:pPr>
      <w:rPr>
        <w:rFonts w:ascii="Courier New" w:hAnsi="Courier New" w:cs="Times New Roman" w:hint="default"/>
      </w:rPr>
    </w:lvl>
    <w:lvl w:ilvl="8" w:tplc="04090005">
      <w:start w:val="1"/>
      <w:numFmt w:val="bullet"/>
      <w:lvlText w:val=""/>
      <w:lvlJc w:val="left"/>
      <w:pPr>
        <w:ind w:left="6579" w:hanging="360"/>
      </w:pPr>
      <w:rPr>
        <w:rFonts w:ascii="Wingdings" w:hAnsi="Wingdings" w:hint="default"/>
      </w:rPr>
    </w:lvl>
  </w:abstractNum>
  <w:abstractNum w:abstractNumId="48" w15:restartNumberingAfterBreak="0">
    <w:nsid w:val="7EA02764"/>
    <w:multiLevelType w:val="hybridMultilevel"/>
    <w:tmpl w:val="BA6E8804"/>
    <w:lvl w:ilvl="0" w:tplc="04090005">
      <w:start w:val="1"/>
      <w:numFmt w:val="bullet"/>
      <w:lvlText w:val=""/>
      <w:lvlJc w:val="left"/>
      <w:pPr>
        <w:ind w:left="754" w:hanging="360"/>
      </w:pPr>
      <w:rPr>
        <w:rFonts w:ascii="Wingdings" w:hAnsi="Wingdings" w:hint="default"/>
      </w:rPr>
    </w:lvl>
    <w:lvl w:ilvl="1" w:tplc="04090003">
      <w:start w:val="1"/>
      <w:numFmt w:val="bullet"/>
      <w:lvlText w:val="o"/>
      <w:lvlJc w:val="left"/>
      <w:pPr>
        <w:ind w:left="1474" w:hanging="360"/>
      </w:pPr>
      <w:rPr>
        <w:rFonts w:ascii="Courier New" w:hAnsi="Courier New" w:cs="Times New Roman" w:hint="default"/>
      </w:rPr>
    </w:lvl>
    <w:lvl w:ilvl="2" w:tplc="04090005">
      <w:start w:val="1"/>
      <w:numFmt w:val="bullet"/>
      <w:lvlText w:val=""/>
      <w:lvlJc w:val="left"/>
      <w:pPr>
        <w:ind w:left="2194" w:hanging="360"/>
      </w:pPr>
      <w:rPr>
        <w:rFonts w:ascii="Wingdings" w:hAnsi="Wingdings" w:hint="default"/>
      </w:rPr>
    </w:lvl>
    <w:lvl w:ilvl="3" w:tplc="04090001">
      <w:start w:val="1"/>
      <w:numFmt w:val="bullet"/>
      <w:lvlText w:val=""/>
      <w:lvlJc w:val="left"/>
      <w:pPr>
        <w:ind w:left="2914" w:hanging="360"/>
      </w:pPr>
      <w:rPr>
        <w:rFonts w:ascii="Symbol" w:hAnsi="Symbol" w:hint="default"/>
      </w:rPr>
    </w:lvl>
    <w:lvl w:ilvl="4" w:tplc="04090003">
      <w:start w:val="1"/>
      <w:numFmt w:val="bullet"/>
      <w:lvlText w:val="o"/>
      <w:lvlJc w:val="left"/>
      <w:pPr>
        <w:ind w:left="3634" w:hanging="360"/>
      </w:pPr>
      <w:rPr>
        <w:rFonts w:ascii="Courier New" w:hAnsi="Courier New" w:cs="Times New Roman" w:hint="default"/>
      </w:rPr>
    </w:lvl>
    <w:lvl w:ilvl="5" w:tplc="04090005">
      <w:start w:val="1"/>
      <w:numFmt w:val="bullet"/>
      <w:lvlText w:val=""/>
      <w:lvlJc w:val="left"/>
      <w:pPr>
        <w:ind w:left="4354" w:hanging="360"/>
      </w:pPr>
      <w:rPr>
        <w:rFonts w:ascii="Wingdings" w:hAnsi="Wingdings" w:hint="default"/>
      </w:rPr>
    </w:lvl>
    <w:lvl w:ilvl="6" w:tplc="04090001">
      <w:start w:val="1"/>
      <w:numFmt w:val="bullet"/>
      <w:lvlText w:val=""/>
      <w:lvlJc w:val="left"/>
      <w:pPr>
        <w:ind w:left="5074" w:hanging="360"/>
      </w:pPr>
      <w:rPr>
        <w:rFonts w:ascii="Symbol" w:hAnsi="Symbol" w:hint="default"/>
      </w:rPr>
    </w:lvl>
    <w:lvl w:ilvl="7" w:tplc="04090003">
      <w:start w:val="1"/>
      <w:numFmt w:val="bullet"/>
      <w:lvlText w:val="o"/>
      <w:lvlJc w:val="left"/>
      <w:pPr>
        <w:ind w:left="5794" w:hanging="360"/>
      </w:pPr>
      <w:rPr>
        <w:rFonts w:ascii="Courier New" w:hAnsi="Courier New" w:cs="Times New Roman" w:hint="default"/>
      </w:rPr>
    </w:lvl>
    <w:lvl w:ilvl="8" w:tplc="04090005">
      <w:start w:val="1"/>
      <w:numFmt w:val="bullet"/>
      <w:lvlText w:val=""/>
      <w:lvlJc w:val="left"/>
      <w:pPr>
        <w:ind w:left="6514" w:hanging="360"/>
      </w:pPr>
      <w:rPr>
        <w:rFonts w:ascii="Wingdings" w:hAnsi="Wingdings" w:hint="default"/>
      </w:rPr>
    </w:lvl>
  </w:abstractNum>
  <w:num w:numId="1">
    <w:abstractNumId w:val="31"/>
  </w:num>
  <w:num w:numId="2">
    <w:abstractNumId w:val="11"/>
  </w:num>
  <w:num w:numId="3">
    <w:abstractNumId w:val="21"/>
  </w:num>
  <w:num w:numId="4">
    <w:abstractNumId w:val="16"/>
  </w:num>
  <w:num w:numId="5">
    <w:abstractNumId w:val="0"/>
  </w:num>
  <w:num w:numId="6">
    <w:abstractNumId w:val="25"/>
  </w:num>
  <w:num w:numId="7">
    <w:abstractNumId w:val="15"/>
  </w:num>
  <w:num w:numId="8">
    <w:abstractNumId w:val="9"/>
  </w:num>
  <w:num w:numId="9">
    <w:abstractNumId w:val="19"/>
  </w:num>
  <w:num w:numId="10">
    <w:abstractNumId w:val="1"/>
  </w:num>
  <w:num w:numId="11">
    <w:abstractNumId w:val="28"/>
  </w:num>
  <w:num w:numId="12">
    <w:abstractNumId w:val="35"/>
  </w:num>
  <w:num w:numId="13">
    <w:abstractNumId w:val="13"/>
  </w:num>
  <w:num w:numId="14">
    <w:abstractNumId w:val="29"/>
  </w:num>
  <w:num w:numId="15">
    <w:abstractNumId w:val="39"/>
  </w:num>
  <w:num w:numId="16">
    <w:abstractNumId w:val="22"/>
  </w:num>
  <w:num w:numId="17">
    <w:abstractNumId w:val="10"/>
  </w:num>
  <w:num w:numId="18">
    <w:abstractNumId w:val="38"/>
  </w:num>
  <w:num w:numId="19">
    <w:abstractNumId w:val="12"/>
  </w:num>
  <w:num w:numId="20">
    <w:abstractNumId w:val="23"/>
  </w:num>
  <w:num w:numId="21">
    <w:abstractNumId w:val="42"/>
  </w:num>
  <w:num w:numId="22">
    <w:abstractNumId w:val="33"/>
  </w:num>
  <w:num w:numId="23">
    <w:abstractNumId w:val="20"/>
  </w:num>
  <w:num w:numId="24">
    <w:abstractNumId w:val="40"/>
  </w:num>
  <w:num w:numId="25">
    <w:abstractNumId w:val="6"/>
  </w:num>
  <w:num w:numId="26">
    <w:abstractNumId w:val="45"/>
  </w:num>
  <w:num w:numId="27">
    <w:abstractNumId w:val="26"/>
  </w:num>
  <w:num w:numId="28">
    <w:abstractNumId w:val="43"/>
  </w:num>
  <w:num w:numId="29">
    <w:abstractNumId w:val="46"/>
  </w:num>
  <w:num w:numId="30">
    <w:abstractNumId w:val="34"/>
  </w:num>
  <w:num w:numId="31">
    <w:abstractNumId w:val="18"/>
  </w:num>
  <w:num w:numId="32">
    <w:abstractNumId w:val="7"/>
  </w:num>
  <w:num w:numId="33">
    <w:abstractNumId w:val="2"/>
  </w:num>
  <w:num w:numId="34">
    <w:abstractNumId w:val="30"/>
  </w:num>
  <w:num w:numId="35">
    <w:abstractNumId w:val="27"/>
  </w:num>
  <w:num w:numId="36">
    <w:abstractNumId w:val="48"/>
  </w:num>
  <w:num w:numId="37">
    <w:abstractNumId w:val="47"/>
  </w:num>
  <w:num w:numId="38">
    <w:abstractNumId w:val="3"/>
  </w:num>
  <w:num w:numId="39">
    <w:abstractNumId w:val="8"/>
  </w:num>
  <w:num w:numId="40">
    <w:abstractNumId w:val="44"/>
  </w:num>
  <w:num w:numId="41">
    <w:abstractNumId w:val="37"/>
  </w:num>
  <w:num w:numId="42">
    <w:abstractNumId w:val="32"/>
  </w:num>
  <w:num w:numId="43">
    <w:abstractNumId w:val="5"/>
  </w:num>
  <w:num w:numId="44">
    <w:abstractNumId w:val="14"/>
  </w:num>
  <w:num w:numId="45">
    <w:abstractNumId w:val="4"/>
  </w:num>
  <w:num w:numId="46">
    <w:abstractNumId w:val="41"/>
  </w:num>
  <w:num w:numId="47">
    <w:abstractNumId w:val="36"/>
  </w:num>
  <w:num w:numId="48">
    <w:abstractNumId w:val="17"/>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D4F"/>
    <w:rsid w:val="0000367F"/>
    <w:rsid w:val="000072C6"/>
    <w:rsid w:val="000145D9"/>
    <w:rsid w:val="00022E79"/>
    <w:rsid w:val="000234DD"/>
    <w:rsid w:val="000256E3"/>
    <w:rsid w:val="00031B24"/>
    <w:rsid w:val="00037EDA"/>
    <w:rsid w:val="0005014E"/>
    <w:rsid w:val="00054431"/>
    <w:rsid w:val="00063DFC"/>
    <w:rsid w:val="0007465C"/>
    <w:rsid w:val="00077AAB"/>
    <w:rsid w:val="00081EE6"/>
    <w:rsid w:val="000965A8"/>
    <w:rsid w:val="00096A71"/>
    <w:rsid w:val="000A3920"/>
    <w:rsid w:val="000C3D57"/>
    <w:rsid w:val="000C69C0"/>
    <w:rsid w:val="000D776D"/>
    <w:rsid w:val="000E6B7B"/>
    <w:rsid w:val="000E6DE2"/>
    <w:rsid w:val="000E723B"/>
    <w:rsid w:val="0010010E"/>
    <w:rsid w:val="00106300"/>
    <w:rsid w:val="00110051"/>
    <w:rsid w:val="00122D6C"/>
    <w:rsid w:val="0012324E"/>
    <w:rsid w:val="00127749"/>
    <w:rsid w:val="00130356"/>
    <w:rsid w:val="001360EA"/>
    <w:rsid w:val="00153117"/>
    <w:rsid w:val="00156D07"/>
    <w:rsid w:val="001626D8"/>
    <w:rsid w:val="00170DC0"/>
    <w:rsid w:val="00171049"/>
    <w:rsid w:val="00172595"/>
    <w:rsid w:val="00175391"/>
    <w:rsid w:val="00176CE3"/>
    <w:rsid w:val="001A4990"/>
    <w:rsid w:val="001A4C71"/>
    <w:rsid w:val="001C1887"/>
    <w:rsid w:val="001C21AA"/>
    <w:rsid w:val="001D7522"/>
    <w:rsid w:val="0020305E"/>
    <w:rsid w:val="00204CF5"/>
    <w:rsid w:val="00217B59"/>
    <w:rsid w:val="00226E8E"/>
    <w:rsid w:val="00231C57"/>
    <w:rsid w:val="00264DDA"/>
    <w:rsid w:val="00276546"/>
    <w:rsid w:val="00277A42"/>
    <w:rsid w:val="002859CD"/>
    <w:rsid w:val="0029231D"/>
    <w:rsid w:val="002961B7"/>
    <w:rsid w:val="002A1BA6"/>
    <w:rsid w:val="002A5E79"/>
    <w:rsid w:val="002B4D4F"/>
    <w:rsid w:val="002B580F"/>
    <w:rsid w:val="002C6DC3"/>
    <w:rsid w:val="002D1FA9"/>
    <w:rsid w:val="002D1FE4"/>
    <w:rsid w:val="002D5D4A"/>
    <w:rsid w:val="002E168D"/>
    <w:rsid w:val="002E4BDD"/>
    <w:rsid w:val="002F7ECE"/>
    <w:rsid w:val="003220B0"/>
    <w:rsid w:val="00353321"/>
    <w:rsid w:val="003617E2"/>
    <w:rsid w:val="003638CB"/>
    <w:rsid w:val="00365535"/>
    <w:rsid w:val="003727DD"/>
    <w:rsid w:val="00372F15"/>
    <w:rsid w:val="0037562C"/>
    <w:rsid w:val="0037684C"/>
    <w:rsid w:val="00381F66"/>
    <w:rsid w:val="00392204"/>
    <w:rsid w:val="003A413B"/>
    <w:rsid w:val="003B08DC"/>
    <w:rsid w:val="003B61C8"/>
    <w:rsid w:val="003C7161"/>
    <w:rsid w:val="003D4D88"/>
    <w:rsid w:val="003D67DA"/>
    <w:rsid w:val="003E37D7"/>
    <w:rsid w:val="00400A97"/>
    <w:rsid w:val="0040173B"/>
    <w:rsid w:val="00404568"/>
    <w:rsid w:val="004059D3"/>
    <w:rsid w:val="004353D7"/>
    <w:rsid w:val="00437793"/>
    <w:rsid w:val="004409CE"/>
    <w:rsid w:val="00443675"/>
    <w:rsid w:val="00450FA9"/>
    <w:rsid w:val="004571D6"/>
    <w:rsid w:val="004608D5"/>
    <w:rsid w:val="0046170F"/>
    <w:rsid w:val="00475875"/>
    <w:rsid w:val="00481673"/>
    <w:rsid w:val="00494AB1"/>
    <w:rsid w:val="004A3484"/>
    <w:rsid w:val="004B5FA5"/>
    <w:rsid w:val="004D4084"/>
    <w:rsid w:val="004E6F05"/>
    <w:rsid w:val="004E757A"/>
    <w:rsid w:val="004F019E"/>
    <w:rsid w:val="004F2D26"/>
    <w:rsid w:val="0050146B"/>
    <w:rsid w:val="00506FC2"/>
    <w:rsid w:val="00527241"/>
    <w:rsid w:val="005374FF"/>
    <w:rsid w:val="005525DB"/>
    <w:rsid w:val="00553292"/>
    <w:rsid w:val="00582836"/>
    <w:rsid w:val="00582F4B"/>
    <w:rsid w:val="005A50F3"/>
    <w:rsid w:val="005A5AD3"/>
    <w:rsid w:val="005C26B7"/>
    <w:rsid w:val="005D55F7"/>
    <w:rsid w:val="005E5EC5"/>
    <w:rsid w:val="005F5E3E"/>
    <w:rsid w:val="00604E3C"/>
    <w:rsid w:val="006205DC"/>
    <w:rsid w:val="00625787"/>
    <w:rsid w:val="00626DF8"/>
    <w:rsid w:val="00632FC2"/>
    <w:rsid w:val="0064328E"/>
    <w:rsid w:val="00644D98"/>
    <w:rsid w:val="00653AD6"/>
    <w:rsid w:val="00656738"/>
    <w:rsid w:val="0066541A"/>
    <w:rsid w:val="00671F8F"/>
    <w:rsid w:val="00677098"/>
    <w:rsid w:val="006862FA"/>
    <w:rsid w:val="006904C2"/>
    <w:rsid w:val="006B063C"/>
    <w:rsid w:val="006C4EA9"/>
    <w:rsid w:val="006D1B16"/>
    <w:rsid w:val="006F1EBE"/>
    <w:rsid w:val="00706126"/>
    <w:rsid w:val="0072587C"/>
    <w:rsid w:val="00727D24"/>
    <w:rsid w:val="007308AD"/>
    <w:rsid w:val="00735C86"/>
    <w:rsid w:val="00752AFB"/>
    <w:rsid w:val="0075532D"/>
    <w:rsid w:val="00785852"/>
    <w:rsid w:val="007A09C6"/>
    <w:rsid w:val="007A426B"/>
    <w:rsid w:val="007B1A28"/>
    <w:rsid w:val="007C3ABD"/>
    <w:rsid w:val="007C68B1"/>
    <w:rsid w:val="007E2FB8"/>
    <w:rsid w:val="007E615E"/>
    <w:rsid w:val="007F0BEC"/>
    <w:rsid w:val="008060A8"/>
    <w:rsid w:val="00820BBE"/>
    <w:rsid w:val="00825D69"/>
    <w:rsid w:val="00827330"/>
    <w:rsid w:val="00831F64"/>
    <w:rsid w:val="00841B6E"/>
    <w:rsid w:val="0084618A"/>
    <w:rsid w:val="0084619D"/>
    <w:rsid w:val="00850CEF"/>
    <w:rsid w:val="008526CF"/>
    <w:rsid w:val="00865174"/>
    <w:rsid w:val="00865335"/>
    <w:rsid w:val="008933A2"/>
    <w:rsid w:val="00894B48"/>
    <w:rsid w:val="008C5A18"/>
    <w:rsid w:val="008D5855"/>
    <w:rsid w:val="008E0CF9"/>
    <w:rsid w:val="008F1B73"/>
    <w:rsid w:val="008F5F8A"/>
    <w:rsid w:val="00901DE1"/>
    <w:rsid w:val="00902368"/>
    <w:rsid w:val="0090272F"/>
    <w:rsid w:val="009034BF"/>
    <w:rsid w:val="00933B44"/>
    <w:rsid w:val="00937F9A"/>
    <w:rsid w:val="00964542"/>
    <w:rsid w:val="00995A8F"/>
    <w:rsid w:val="009A4554"/>
    <w:rsid w:val="009B5A0F"/>
    <w:rsid w:val="009D0032"/>
    <w:rsid w:val="00A0764A"/>
    <w:rsid w:val="00A11A1E"/>
    <w:rsid w:val="00A13FCA"/>
    <w:rsid w:val="00A35533"/>
    <w:rsid w:val="00A35E6D"/>
    <w:rsid w:val="00A46F90"/>
    <w:rsid w:val="00A61276"/>
    <w:rsid w:val="00A652AD"/>
    <w:rsid w:val="00A756A8"/>
    <w:rsid w:val="00A850E3"/>
    <w:rsid w:val="00A90F3F"/>
    <w:rsid w:val="00AA1500"/>
    <w:rsid w:val="00AA350E"/>
    <w:rsid w:val="00AB66C5"/>
    <w:rsid w:val="00AC2EB3"/>
    <w:rsid w:val="00AD1791"/>
    <w:rsid w:val="00AE2636"/>
    <w:rsid w:val="00AE5C2C"/>
    <w:rsid w:val="00B119D2"/>
    <w:rsid w:val="00B14760"/>
    <w:rsid w:val="00B30267"/>
    <w:rsid w:val="00B32422"/>
    <w:rsid w:val="00B36DDF"/>
    <w:rsid w:val="00B44FC6"/>
    <w:rsid w:val="00B50E97"/>
    <w:rsid w:val="00B649DE"/>
    <w:rsid w:val="00B736B3"/>
    <w:rsid w:val="00B93221"/>
    <w:rsid w:val="00B97D0D"/>
    <w:rsid w:val="00BA4F8D"/>
    <w:rsid w:val="00BB1EAF"/>
    <w:rsid w:val="00BB303A"/>
    <w:rsid w:val="00BB525B"/>
    <w:rsid w:val="00BC5373"/>
    <w:rsid w:val="00BE0214"/>
    <w:rsid w:val="00BE28DE"/>
    <w:rsid w:val="00C0624A"/>
    <w:rsid w:val="00C103AE"/>
    <w:rsid w:val="00C17FD6"/>
    <w:rsid w:val="00C3206F"/>
    <w:rsid w:val="00C72106"/>
    <w:rsid w:val="00C73528"/>
    <w:rsid w:val="00C761E5"/>
    <w:rsid w:val="00C953F9"/>
    <w:rsid w:val="00CB0A16"/>
    <w:rsid w:val="00CB0C0C"/>
    <w:rsid w:val="00CB2063"/>
    <w:rsid w:val="00CB73F7"/>
    <w:rsid w:val="00CB776C"/>
    <w:rsid w:val="00CD0A00"/>
    <w:rsid w:val="00CD5544"/>
    <w:rsid w:val="00CD6651"/>
    <w:rsid w:val="00CF183F"/>
    <w:rsid w:val="00D26528"/>
    <w:rsid w:val="00D31DB6"/>
    <w:rsid w:val="00D36D83"/>
    <w:rsid w:val="00D52B66"/>
    <w:rsid w:val="00D57121"/>
    <w:rsid w:val="00D70C21"/>
    <w:rsid w:val="00D74DBB"/>
    <w:rsid w:val="00DA390D"/>
    <w:rsid w:val="00DB1069"/>
    <w:rsid w:val="00DB391B"/>
    <w:rsid w:val="00DC1323"/>
    <w:rsid w:val="00DC7581"/>
    <w:rsid w:val="00DD2B4B"/>
    <w:rsid w:val="00DD5EA3"/>
    <w:rsid w:val="00DE45B4"/>
    <w:rsid w:val="00DF06E1"/>
    <w:rsid w:val="00E04700"/>
    <w:rsid w:val="00E060AA"/>
    <w:rsid w:val="00E21B92"/>
    <w:rsid w:val="00E23464"/>
    <w:rsid w:val="00E31247"/>
    <w:rsid w:val="00E3253C"/>
    <w:rsid w:val="00E34288"/>
    <w:rsid w:val="00E47181"/>
    <w:rsid w:val="00E522E8"/>
    <w:rsid w:val="00E62151"/>
    <w:rsid w:val="00E6530B"/>
    <w:rsid w:val="00E731DC"/>
    <w:rsid w:val="00E76582"/>
    <w:rsid w:val="00E813CA"/>
    <w:rsid w:val="00E83DAE"/>
    <w:rsid w:val="00E90855"/>
    <w:rsid w:val="00EA7817"/>
    <w:rsid w:val="00EC6D46"/>
    <w:rsid w:val="00ED013D"/>
    <w:rsid w:val="00EE2510"/>
    <w:rsid w:val="00EF2DD6"/>
    <w:rsid w:val="00F02F60"/>
    <w:rsid w:val="00F20B46"/>
    <w:rsid w:val="00F31BB1"/>
    <w:rsid w:val="00F36AC8"/>
    <w:rsid w:val="00F4023B"/>
    <w:rsid w:val="00F42FC9"/>
    <w:rsid w:val="00F56A43"/>
    <w:rsid w:val="00F76381"/>
    <w:rsid w:val="00F96DBB"/>
    <w:rsid w:val="00FA4C96"/>
    <w:rsid w:val="00FB226E"/>
    <w:rsid w:val="00FC2E77"/>
    <w:rsid w:val="00FC3F9D"/>
    <w:rsid w:val="00FD5B1C"/>
    <w:rsid w:val="00FD6FB3"/>
    <w:rsid w:val="00FD757C"/>
    <w:rsid w:val="00FE10DA"/>
    <w:rsid w:val="00FE1B73"/>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FE4F04B-F6ED-4DC7-815F-2D3EC277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2B4D4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yperlink">
    <w:name w:val="Hyperlink"/>
    <w:basedOn w:val="DefaultParagraphFont"/>
    <w:uiPriority w:val="99"/>
    <w:unhideWhenUsed/>
    <w:rsid w:val="002B4D4F"/>
    <w:rPr>
      <w:color w:val="0000FF"/>
      <w:u w:val="single"/>
    </w:rPr>
  </w:style>
  <w:style w:type="paragraph" w:styleId="Header">
    <w:name w:val="header"/>
    <w:basedOn w:val="Normal"/>
    <w:link w:val="HeaderChar"/>
    <w:uiPriority w:val="99"/>
    <w:unhideWhenUsed/>
    <w:rsid w:val="002B4D4F"/>
    <w:pPr>
      <w:tabs>
        <w:tab w:val="center" w:pos="4819"/>
        <w:tab w:val="right" w:pos="9638"/>
      </w:tabs>
      <w:spacing w:after="0" w:line="240" w:lineRule="auto"/>
    </w:pPr>
  </w:style>
  <w:style w:type="character" w:customStyle="1" w:styleId="HeaderChar">
    <w:name w:val="Header Char"/>
    <w:basedOn w:val="DefaultParagraphFont"/>
    <w:link w:val="Header"/>
    <w:uiPriority w:val="99"/>
    <w:rsid w:val="002B4D4F"/>
  </w:style>
  <w:style w:type="paragraph" w:styleId="Footer">
    <w:name w:val="footer"/>
    <w:basedOn w:val="Normal"/>
    <w:link w:val="FooterChar"/>
    <w:uiPriority w:val="99"/>
    <w:unhideWhenUsed/>
    <w:rsid w:val="002B4D4F"/>
    <w:pPr>
      <w:tabs>
        <w:tab w:val="center" w:pos="4819"/>
        <w:tab w:val="right" w:pos="9638"/>
      </w:tabs>
      <w:spacing w:after="0" w:line="240" w:lineRule="auto"/>
    </w:pPr>
  </w:style>
  <w:style w:type="character" w:customStyle="1" w:styleId="FooterChar">
    <w:name w:val="Footer Char"/>
    <w:basedOn w:val="DefaultParagraphFont"/>
    <w:link w:val="Footer"/>
    <w:uiPriority w:val="99"/>
    <w:rsid w:val="002B4D4F"/>
  </w:style>
  <w:style w:type="table" w:styleId="TableGrid">
    <w:name w:val="Table Grid"/>
    <w:basedOn w:val="TableNormal"/>
    <w:uiPriority w:val="59"/>
    <w:rsid w:val="002B4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D4F"/>
    <w:pPr>
      <w:spacing w:after="200" w:line="276" w:lineRule="auto"/>
      <w:ind w:left="720"/>
      <w:contextualSpacing/>
    </w:pPr>
  </w:style>
  <w:style w:type="paragraph" w:styleId="FootnoteText">
    <w:name w:val="footnote text"/>
    <w:basedOn w:val="Normal"/>
    <w:link w:val="FootnoteTextChar"/>
    <w:uiPriority w:val="99"/>
    <w:semiHidden/>
    <w:unhideWhenUsed/>
    <w:rsid w:val="002B4D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4D4F"/>
    <w:rPr>
      <w:sz w:val="20"/>
      <w:szCs w:val="20"/>
    </w:rPr>
  </w:style>
  <w:style w:type="character" w:styleId="FootnoteReference">
    <w:name w:val="footnote reference"/>
    <w:basedOn w:val="DefaultParagraphFont"/>
    <w:uiPriority w:val="99"/>
    <w:unhideWhenUsed/>
    <w:rsid w:val="002B4D4F"/>
    <w:rPr>
      <w:vertAlign w:val="superscript"/>
    </w:rPr>
  </w:style>
  <w:style w:type="paragraph" w:styleId="BalloonText">
    <w:name w:val="Balloon Text"/>
    <w:basedOn w:val="Normal"/>
    <w:link w:val="BalloonTextChar"/>
    <w:uiPriority w:val="99"/>
    <w:semiHidden/>
    <w:unhideWhenUsed/>
    <w:rsid w:val="00CB0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A16"/>
    <w:rPr>
      <w:rFonts w:ascii="Tahoma" w:hAnsi="Tahoma" w:cs="Tahoma"/>
      <w:sz w:val="16"/>
      <w:szCs w:val="16"/>
    </w:rPr>
  </w:style>
  <w:style w:type="character" w:styleId="CommentReference">
    <w:name w:val="annotation reference"/>
    <w:basedOn w:val="DefaultParagraphFont"/>
    <w:uiPriority w:val="99"/>
    <w:semiHidden/>
    <w:unhideWhenUsed/>
    <w:rsid w:val="00DE45B4"/>
    <w:rPr>
      <w:sz w:val="16"/>
      <w:szCs w:val="16"/>
    </w:rPr>
  </w:style>
  <w:style w:type="paragraph" w:styleId="CommentText">
    <w:name w:val="annotation text"/>
    <w:basedOn w:val="Normal"/>
    <w:link w:val="CommentTextChar"/>
    <w:uiPriority w:val="99"/>
    <w:semiHidden/>
    <w:unhideWhenUsed/>
    <w:rsid w:val="00DE45B4"/>
    <w:pPr>
      <w:spacing w:line="240" w:lineRule="auto"/>
    </w:pPr>
    <w:rPr>
      <w:sz w:val="20"/>
      <w:szCs w:val="20"/>
    </w:rPr>
  </w:style>
  <w:style w:type="character" w:customStyle="1" w:styleId="CommentTextChar">
    <w:name w:val="Comment Text Char"/>
    <w:basedOn w:val="DefaultParagraphFont"/>
    <w:link w:val="CommentText"/>
    <w:uiPriority w:val="99"/>
    <w:semiHidden/>
    <w:rsid w:val="00DE45B4"/>
    <w:rPr>
      <w:sz w:val="20"/>
      <w:szCs w:val="20"/>
    </w:rPr>
  </w:style>
  <w:style w:type="paragraph" w:styleId="CommentSubject">
    <w:name w:val="annotation subject"/>
    <w:basedOn w:val="CommentText"/>
    <w:next w:val="CommentText"/>
    <w:link w:val="CommentSubjectChar"/>
    <w:uiPriority w:val="99"/>
    <w:semiHidden/>
    <w:unhideWhenUsed/>
    <w:rsid w:val="00DE45B4"/>
    <w:rPr>
      <w:b/>
      <w:bCs/>
    </w:rPr>
  </w:style>
  <w:style w:type="character" w:customStyle="1" w:styleId="CommentSubjectChar">
    <w:name w:val="Comment Subject Char"/>
    <w:basedOn w:val="CommentTextChar"/>
    <w:link w:val="CommentSubject"/>
    <w:uiPriority w:val="99"/>
    <w:semiHidden/>
    <w:rsid w:val="00DE45B4"/>
    <w:rPr>
      <w:b/>
      <w:bCs/>
      <w:sz w:val="20"/>
      <w:szCs w:val="20"/>
    </w:rPr>
  </w:style>
  <w:style w:type="character" w:styleId="FollowedHyperlink">
    <w:name w:val="FollowedHyperlink"/>
    <w:basedOn w:val="DefaultParagraphFont"/>
    <w:uiPriority w:val="99"/>
    <w:semiHidden/>
    <w:unhideWhenUsed/>
    <w:rsid w:val="00820BBE"/>
    <w:rPr>
      <w:color w:val="954F72" w:themeColor="followedHyperlink"/>
      <w:u w:val="single"/>
    </w:rPr>
  </w:style>
  <w:style w:type="character" w:customStyle="1" w:styleId="apple-converted-space">
    <w:name w:val="apple-converted-space"/>
    <w:basedOn w:val="DefaultParagraphFont"/>
    <w:rsid w:val="00204CF5"/>
  </w:style>
  <w:style w:type="character" w:styleId="Emphasis">
    <w:name w:val="Emphasis"/>
    <w:basedOn w:val="DefaultParagraphFont"/>
    <w:uiPriority w:val="20"/>
    <w:qFormat/>
    <w:rsid w:val="00204CF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354">
      <w:bodyDiv w:val="1"/>
      <w:marLeft w:val="0"/>
      <w:marRight w:val="0"/>
      <w:marTop w:val="0"/>
      <w:marBottom w:val="0"/>
      <w:divBdr>
        <w:top w:val="none" w:sz="0" w:space="0" w:color="auto"/>
        <w:left w:val="none" w:sz="0" w:space="0" w:color="auto"/>
        <w:bottom w:val="none" w:sz="0" w:space="0" w:color="auto"/>
        <w:right w:val="none" w:sz="0" w:space="0" w:color="auto"/>
      </w:divBdr>
      <w:divsChild>
        <w:div w:id="1373765912">
          <w:marLeft w:val="0"/>
          <w:marRight w:val="0"/>
          <w:marTop w:val="0"/>
          <w:marBottom w:val="0"/>
          <w:divBdr>
            <w:top w:val="none" w:sz="0" w:space="0" w:color="auto"/>
            <w:left w:val="none" w:sz="0" w:space="0" w:color="auto"/>
            <w:bottom w:val="none" w:sz="0" w:space="0" w:color="auto"/>
            <w:right w:val="none" w:sz="0" w:space="0" w:color="auto"/>
          </w:divBdr>
        </w:div>
        <w:div w:id="285086915">
          <w:marLeft w:val="0"/>
          <w:marRight w:val="0"/>
          <w:marTop w:val="0"/>
          <w:marBottom w:val="0"/>
          <w:divBdr>
            <w:top w:val="none" w:sz="0" w:space="0" w:color="auto"/>
            <w:left w:val="none" w:sz="0" w:space="0" w:color="auto"/>
            <w:bottom w:val="none" w:sz="0" w:space="0" w:color="auto"/>
            <w:right w:val="none" w:sz="0" w:space="0" w:color="auto"/>
          </w:divBdr>
        </w:div>
        <w:div w:id="376130025">
          <w:marLeft w:val="0"/>
          <w:marRight w:val="0"/>
          <w:marTop w:val="0"/>
          <w:marBottom w:val="0"/>
          <w:divBdr>
            <w:top w:val="none" w:sz="0" w:space="0" w:color="auto"/>
            <w:left w:val="none" w:sz="0" w:space="0" w:color="auto"/>
            <w:bottom w:val="none" w:sz="0" w:space="0" w:color="auto"/>
            <w:right w:val="none" w:sz="0" w:space="0" w:color="auto"/>
          </w:divBdr>
        </w:div>
        <w:div w:id="469979748">
          <w:marLeft w:val="0"/>
          <w:marRight w:val="0"/>
          <w:marTop w:val="0"/>
          <w:marBottom w:val="0"/>
          <w:divBdr>
            <w:top w:val="none" w:sz="0" w:space="0" w:color="auto"/>
            <w:left w:val="none" w:sz="0" w:space="0" w:color="auto"/>
            <w:bottom w:val="none" w:sz="0" w:space="0" w:color="auto"/>
            <w:right w:val="none" w:sz="0" w:space="0" w:color="auto"/>
          </w:divBdr>
        </w:div>
        <w:div w:id="1873035178">
          <w:marLeft w:val="0"/>
          <w:marRight w:val="0"/>
          <w:marTop w:val="0"/>
          <w:marBottom w:val="0"/>
          <w:divBdr>
            <w:top w:val="none" w:sz="0" w:space="0" w:color="auto"/>
            <w:left w:val="none" w:sz="0" w:space="0" w:color="auto"/>
            <w:bottom w:val="none" w:sz="0" w:space="0" w:color="auto"/>
            <w:right w:val="none" w:sz="0" w:space="0" w:color="auto"/>
          </w:divBdr>
        </w:div>
        <w:div w:id="1986159352">
          <w:marLeft w:val="0"/>
          <w:marRight w:val="0"/>
          <w:marTop w:val="0"/>
          <w:marBottom w:val="0"/>
          <w:divBdr>
            <w:top w:val="none" w:sz="0" w:space="0" w:color="auto"/>
            <w:left w:val="none" w:sz="0" w:space="0" w:color="auto"/>
            <w:bottom w:val="none" w:sz="0" w:space="0" w:color="auto"/>
            <w:right w:val="none" w:sz="0" w:space="0" w:color="auto"/>
          </w:divBdr>
        </w:div>
        <w:div w:id="1903445223">
          <w:marLeft w:val="0"/>
          <w:marRight w:val="0"/>
          <w:marTop w:val="0"/>
          <w:marBottom w:val="0"/>
          <w:divBdr>
            <w:top w:val="none" w:sz="0" w:space="0" w:color="auto"/>
            <w:left w:val="none" w:sz="0" w:space="0" w:color="auto"/>
            <w:bottom w:val="none" w:sz="0" w:space="0" w:color="auto"/>
            <w:right w:val="none" w:sz="0" w:space="0" w:color="auto"/>
          </w:divBdr>
        </w:div>
        <w:div w:id="1977057149">
          <w:marLeft w:val="0"/>
          <w:marRight w:val="0"/>
          <w:marTop w:val="0"/>
          <w:marBottom w:val="0"/>
          <w:divBdr>
            <w:top w:val="none" w:sz="0" w:space="0" w:color="auto"/>
            <w:left w:val="none" w:sz="0" w:space="0" w:color="auto"/>
            <w:bottom w:val="none" w:sz="0" w:space="0" w:color="auto"/>
            <w:right w:val="none" w:sz="0" w:space="0" w:color="auto"/>
          </w:divBdr>
        </w:div>
        <w:div w:id="165676521">
          <w:marLeft w:val="0"/>
          <w:marRight w:val="0"/>
          <w:marTop w:val="0"/>
          <w:marBottom w:val="0"/>
          <w:divBdr>
            <w:top w:val="none" w:sz="0" w:space="0" w:color="auto"/>
            <w:left w:val="none" w:sz="0" w:space="0" w:color="auto"/>
            <w:bottom w:val="none" w:sz="0" w:space="0" w:color="auto"/>
            <w:right w:val="none" w:sz="0" w:space="0" w:color="auto"/>
          </w:divBdr>
        </w:div>
        <w:div w:id="849100131">
          <w:marLeft w:val="0"/>
          <w:marRight w:val="0"/>
          <w:marTop w:val="0"/>
          <w:marBottom w:val="0"/>
          <w:divBdr>
            <w:top w:val="none" w:sz="0" w:space="0" w:color="auto"/>
            <w:left w:val="none" w:sz="0" w:space="0" w:color="auto"/>
            <w:bottom w:val="none" w:sz="0" w:space="0" w:color="auto"/>
            <w:right w:val="none" w:sz="0" w:space="0" w:color="auto"/>
          </w:divBdr>
        </w:div>
        <w:div w:id="705375178">
          <w:marLeft w:val="0"/>
          <w:marRight w:val="0"/>
          <w:marTop w:val="0"/>
          <w:marBottom w:val="0"/>
          <w:divBdr>
            <w:top w:val="none" w:sz="0" w:space="0" w:color="auto"/>
            <w:left w:val="none" w:sz="0" w:space="0" w:color="auto"/>
            <w:bottom w:val="none" w:sz="0" w:space="0" w:color="auto"/>
            <w:right w:val="none" w:sz="0" w:space="0" w:color="auto"/>
          </w:divBdr>
        </w:div>
        <w:div w:id="2071034067">
          <w:marLeft w:val="0"/>
          <w:marRight w:val="0"/>
          <w:marTop w:val="0"/>
          <w:marBottom w:val="0"/>
          <w:divBdr>
            <w:top w:val="none" w:sz="0" w:space="0" w:color="auto"/>
            <w:left w:val="none" w:sz="0" w:space="0" w:color="auto"/>
            <w:bottom w:val="none" w:sz="0" w:space="0" w:color="auto"/>
            <w:right w:val="none" w:sz="0" w:space="0" w:color="auto"/>
          </w:divBdr>
        </w:div>
        <w:div w:id="1588272959">
          <w:marLeft w:val="0"/>
          <w:marRight w:val="0"/>
          <w:marTop w:val="0"/>
          <w:marBottom w:val="0"/>
          <w:divBdr>
            <w:top w:val="none" w:sz="0" w:space="0" w:color="auto"/>
            <w:left w:val="none" w:sz="0" w:space="0" w:color="auto"/>
            <w:bottom w:val="none" w:sz="0" w:space="0" w:color="auto"/>
            <w:right w:val="none" w:sz="0" w:space="0" w:color="auto"/>
          </w:divBdr>
        </w:div>
        <w:div w:id="997349124">
          <w:marLeft w:val="0"/>
          <w:marRight w:val="0"/>
          <w:marTop w:val="0"/>
          <w:marBottom w:val="0"/>
          <w:divBdr>
            <w:top w:val="none" w:sz="0" w:space="0" w:color="auto"/>
            <w:left w:val="none" w:sz="0" w:space="0" w:color="auto"/>
            <w:bottom w:val="none" w:sz="0" w:space="0" w:color="auto"/>
            <w:right w:val="none" w:sz="0" w:space="0" w:color="auto"/>
          </w:divBdr>
        </w:div>
        <w:div w:id="1465853818">
          <w:marLeft w:val="0"/>
          <w:marRight w:val="0"/>
          <w:marTop w:val="0"/>
          <w:marBottom w:val="0"/>
          <w:divBdr>
            <w:top w:val="none" w:sz="0" w:space="0" w:color="auto"/>
            <w:left w:val="none" w:sz="0" w:space="0" w:color="auto"/>
            <w:bottom w:val="none" w:sz="0" w:space="0" w:color="auto"/>
            <w:right w:val="none" w:sz="0" w:space="0" w:color="auto"/>
          </w:divBdr>
        </w:div>
        <w:div w:id="371534700">
          <w:marLeft w:val="0"/>
          <w:marRight w:val="0"/>
          <w:marTop w:val="0"/>
          <w:marBottom w:val="0"/>
          <w:divBdr>
            <w:top w:val="none" w:sz="0" w:space="0" w:color="auto"/>
            <w:left w:val="none" w:sz="0" w:space="0" w:color="auto"/>
            <w:bottom w:val="none" w:sz="0" w:space="0" w:color="auto"/>
            <w:right w:val="none" w:sz="0" w:space="0" w:color="auto"/>
          </w:divBdr>
        </w:div>
        <w:div w:id="1409428285">
          <w:marLeft w:val="0"/>
          <w:marRight w:val="0"/>
          <w:marTop w:val="0"/>
          <w:marBottom w:val="0"/>
          <w:divBdr>
            <w:top w:val="none" w:sz="0" w:space="0" w:color="auto"/>
            <w:left w:val="none" w:sz="0" w:space="0" w:color="auto"/>
            <w:bottom w:val="none" w:sz="0" w:space="0" w:color="auto"/>
            <w:right w:val="none" w:sz="0" w:space="0" w:color="auto"/>
          </w:divBdr>
        </w:div>
        <w:div w:id="1502814154">
          <w:marLeft w:val="0"/>
          <w:marRight w:val="0"/>
          <w:marTop w:val="0"/>
          <w:marBottom w:val="0"/>
          <w:divBdr>
            <w:top w:val="none" w:sz="0" w:space="0" w:color="auto"/>
            <w:left w:val="none" w:sz="0" w:space="0" w:color="auto"/>
            <w:bottom w:val="none" w:sz="0" w:space="0" w:color="auto"/>
            <w:right w:val="none" w:sz="0" w:space="0" w:color="auto"/>
          </w:divBdr>
        </w:div>
        <w:div w:id="549148739">
          <w:marLeft w:val="0"/>
          <w:marRight w:val="0"/>
          <w:marTop w:val="0"/>
          <w:marBottom w:val="0"/>
          <w:divBdr>
            <w:top w:val="none" w:sz="0" w:space="0" w:color="auto"/>
            <w:left w:val="none" w:sz="0" w:space="0" w:color="auto"/>
            <w:bottom w:val="none" w:sz="0" w:space="0" w:color="auto"/>
            <w:right w:val="none" w:sz="0" w:space="0" w:color="auto"/>
          </w:divBdr>
        </w:div>
        <w:div w:id="544174417">
          <w:marLeft w:val="0"/>
          <w:marRight w:val="0"/>
          <w:marTop w:val="0"/>
          <w:marBottom w:val="0"/>
          <w:divBdr>
            <w:top w:val="none" w:sz="0" w:space="0" w:color="auto"/>
            <w:left w:val="none" w:sz="0" w:space="0" w:color="auto"/>
            <w:bottom w:val="none" w:sz="0" w:space="0" w:color="auto"/>
            <w:right w:val="none" w:sz="0" w:space="0" w:color="auto"/>
          </w:divBdr>
        </w:div>
        <w:div w:id="1292175147">
          <w:marLeft w:val="0"/>
          <w:marRight w:val="0"/>
          <w:marTop w:val="0"/>
          <w:marBottom w:val="0"/>
          <w:divBdr>
            <w:top w:val="none" w:sz="0" w:space="0" w:color="auto"/>
            <w:left w:val="none" w:sz="0" w:space="0" w:color="auto"/>
            <w:bottom w:val="none" w:sz="0" w:space="0" w:color="auto"/>
            <w:right w:val="none" w:sz="0" w:space="0" w:color="auto"/>
          </w:divBdr>
        </w:div>
        <w:div w:id="2005468817">
          <w:marLeft w:val="0"/>
          <w:marRight w:val="0"/>
          <w:marTop w:val="0"/>
          <w:marBottom w:val="0"/>
          <w:divBdr>
            <w:top w:val="none" w:sz="0" w:space="0" w:color="auto"/>
            <w:left w:val="none" w:sz="0" w:space="0" w:color="auto"/>
            <w:bottom w:val="none" w:sz="0" w:space="0" w:color="auto"/>
            <w:right w:val="none" w:sz="0" w:space="0" w:color="auto"/>
          </w:divBdr>
        </w:div>
        <w:div w:id="1996375523">
          <w:marLeft w:val="0"/>
          <w:marRight w:val="0"/>
          <w:marTop w:val="0"/>
          <w:marBottom w:val="0"/>
          <w:divBdr>
            <w:top w:val="none" w:sz="0" w:space="0" w:color="auto"/>
            <w:left w:val="none" w:sz="0" w:space="0" w:color="auto"/>
            <w:bottom w:val="none" w:sz="0" w:space="0" w:color="auto"/>
            <w:right w:val="none" w:sz="0" w:space="0" w:color="auto"/>
          </w:divBdr>
        </w:div>
        <w:div w:id="1060320665">
          <w:marLeft w:val="0"/>
          <w:marRight w:val="0"/>
          <w:marTop w:val="0"/>
          <w:marBottom w:val="0"/>
          <w:divBdr>
            <w:top w:val="none" w:sz="0" w:space="0" w:color="auto"/>
            <w:left w:val="none" w:sz="0" w:space="0" w:color="auto"/>
            <w:bottom w:val="none" w:sz="0" w:space="0" w:color="auto"/>
            <w:right w:val="none" w:sz="0" w:space="0" w:color="auto"/>
          </w:divBdr>
        </w:div>
        <w:div w:id="1390230274">
          <w:marLeft w:val="0"/>
          <w:marRight w:val="0"/>
          <w:marTop w:val="0"/>
          <w:marBottom w:val="0"/>
          <w:divBdr>
            <w:top w:val="none" w:sz="0" w:space="0" w:color="auto"/>
            <w:left w:val="none" w:sz="0" w:space="0" w:color="auto"/>
            <w:bottom w:val="none" w:sz="0" w:space="0" w:color="auto"/>
            <w:right w:val="none" w:sz="0" w:space="0" w:color="auto"/>
          </w:divBdr>
        </w:div>
        <w:div w:id="1347245905">
          <w:marLeft w:val="0"/>
          <w:marRight w:val="0"/>
          <w:marTop w:val="0"/>
          <w:marBottom w:val="0"/>
          <w:divBdr>
            <w:top w:val="none" w:sz="0" w:space="0" w:color="auto"/>
            <w:left w:val="none" w:sz="0" w:space="0" w:color="auto"/>
            <w:bottom w:val="none" w:sz="0" w:space="0" w:color="auto"/>
            <w:right w:val="none" w:sz="0" w:space="0" w:color="auto"/>
          </w:divBdr>
        </w:div>
        <w:div w:id="1353263480">
          <w:marLeft w:val="0"/>
          <w:marRight w:val="0"/>
          <w:marTop w:val="0"/>
          <w:marBottom w:val="0"/>
          <w:divBdr>
            <w:top w:val="none" w:sz="0" w:space="0" w:color="auto"/>
            <w:left w:val="none" w:sz="0" w:space="0" w:color="auto"/>
            <w:bottom w:val="none" w:sz="0" w:space="0" w:color="auto"/>
            <w:right w:val="none" w:sz="0" w:space="0" w:color="auto"/>
          </w:divBdr>
        </w:div>
        <w:div w:id="2073431189">
          <w:marLeft w:val="0"/>
          <w:marRight w:val="0"/>
          <w:marTop w:val="0"/>
          <w:marBottom w:val="0"/>
          <w:divBdr>
            <w:top w:val="none" w:sz="0" w:space="0" w:color="auto"/>
            <w:left w:val="none" w:sz="0" w:space="0" w:color="auto"/>
            <w:bottom w:val="none" w:sz="0" w:space="0" w:color="auto"/>
            <w:right w:val="none" w:sz="0" w:space="0" w:color="auto"/>
          </w:divBdr>
        </w:div>
        <w:div w:id="1107894754">
          <w:marLeft w:val="0"/>
          <w:marRight w:val="0"/>
          <w:marTop w:val="0"/>
          <w:marBottom w:val="0"/>
          <w:divBdr>
            <w:top w:val="none" w:sz="0" w:space="0" w:color="auto"/>
            <w:left w:val="none" w:sz="0" w:space="0" w:color="auto"/>
            <w:bottom w:val="none" w:sz="0" w:space="0" w:color="auto"/>
            <w:right w:val="none" w:sz="0" w:space="0" w:color="auto"/>
          </w:divBdr>
        </w:div>
        <w:div w:id="1884440854">
          <w:marLeft w:val="0"/>
          <w:marRight w:val="0"/>
          <w:marTop w:val="0"/>
          <w:marBottom w:val="0"/>
          <w:divBdr>
            <w:top w:val="none" w:sz="0" w:space="0" w:color="auto"/>
            <w:left w:val="none" w:sz="0" w:space="0" w:color="auto"/>
            <w:bottom w:val="none" w:sz="0" w:space="0" w:color="auto"/>
            <w:right w:val="none" w:sz="0" w:space="0" w:color="auto"/>
          </w:divBdr>
        </w:div>
        <w:div w:id="1763255020">
          <w:marLeft w:val="0"/>
          <w:marRight w:val="0"/>
          <w:marTop w:val="0"/>
          <w:marBottom w:val="0"/>
          <w:divBdr>
            <w:top w:val="none" w:sz="0" w:space="0" w:color="auto"/>
            <w:left w:val="none" w:sz="0" w:space="0" w:color="auto"/>
            <w:bottom w:val="none" w:sz="0" w:space="0" w:color="auto"/>
            <w:right w:val="none" w:sz="0" w:space="0" w:color="auto"/>
          </w:divBdr>
        </w:div>
        <w:div w:id="1326517626">
          <w:marLeft w:val="0"/>
          <w:marRight w:val="0"/>
          <w:marTop w:val="0"/>
          <w:marBottom w:val="0"/>
          <w:divBdr>
            <w:top w:val="none" w:sz="0" w:space="0" w:color="auto"/>
            <w:left w:val="none" w:sz="0" w:space="0" w:color="auto"/>
            <w:bottom w:val="none" w:sz="0" w:space="0" w:color="auto"/>
            <w:right w:val="none" w:sz="0" w:space="0" w:color="auto"/>
          </w:divBdr>
        </w:div>
        <w:div w:id="285895605">
          <w:marLeft w:val="0"/>
          <w:marRight w:val="0"/>
          <w:marTop w:val="0"/>
          <w:marBottom w:val="0"/>
          <w:divBdr>
            <w:top w:val="none" w:sz="0" w:space="0" w:color="auto"/>
            <w:left w:val="none" w:sz="0" w:space="0" w:color="auto"/>
            <w:bottom w:val="none" w:sz="0" w:space="0" w:color="auto"/>
            <w:right w:val="none" w:sz="0" w:space="0" w:color="auto"/>
          </w:divBdr>
        </w:div>
        <w:div w:id="500200252">
          <w:marLeft w:val="0"/>
          <w:marRight w:val="0"/>
          <w:marTop w:val="0"/>
          <w:marBottom w:val="0"/>
          <w:divBdr>
            <w:top w:val="none" w:sz="0" w:space="0" w:color="auto"/>
            <w:left w:val="none" w:sz="0" w:space="0" w:color="auto"/>
            <w:bottom w:val="none" w:sz="0" w:space="0" w:color="auto"/>
            <w:right w:val="none" w:sz="0" w:space="0" w:color="auto"/>
          </w:divBdr>
        </w:div>
        <w:div w:id="32855175">
          <w:marLeft w:val="0"/>
          <w:marRight w:val="0"/>
          <w:marTop w:val="0"/>
          <w:marBottom w:val="0"/>
          <w:divBdr>
            <w:top w:val="none" w:sz="0" w:space="0" w:color="auto"/>
            <w:left w:val="none" w:sz="0" w:space="0" w:color="auto"/>
            <w:bottom w:val="none" w:sz="0" w:space="0" w:color="auto"/>
            <w:right w:val="none" w:sz="0" w:space="0" w:color="auto"/>
          </w:divBdr>
        </w:div>
        <w:div w:id="1775860677">
          <w:marLeft w:val="0"/>
          <w:marRight w:val="0"/>
          <w:marTop w:val="0"/>
          <w:marBottom w:val="0"/>
          <w:divBdr>
            <w:top w:val="none" w:sz="0" w:space="0" w:color="auto"/>
            <w:left w:val="none" w:sz="0" w:space="0" w:color="auto"/>
            <w:bottom w:val="none" w:sz="0" w:space="0" w:color="auto"/>
            <w:right w:val="none" w:sz="0" w:space="0" w:color="auto"/>
          </w:divBdr>
        </w:div>
        <w:div w:id="1927227228">
          <w:marLeft w:val="0"/>
          <w:marRight w:val="0"/>
          <w:marTop w:val="0"/>
          <w:marBottom w:val="0"/>
          <w:divBdr>
            <w:top w:val="none" w:sz="0" w:space="0" w:color="auto"/>
            <w:left w:val="none" w:sz="0" w:space="0" w:color="auto"/>
            <w:bottom w:val="none" w:sz="0" w:space="0" w:color="auto"/>
            <w:right w:val="none" w:sz="0" w:space="0" w:color="auto"/>
          </w:divBdr>
        </w:div>
        <w:div w:id="2096585463">
          <w:marLeft w:val="0"/>
          <w:marRight w:val="0"/>
          <w:marTop w:val="0"/>
          <w:marBottom w:val="0"/>
          <w:divBdr>
            <w:top w:val="none" w:sz="0" w:space="0" w:color="auto"/>
            <w:left w:val="none" w:sz="0" w:space="0" w:color="auto"/>
            <w:bottom w:val="none" w:sz="0" w:space="0" w:color="auto"/>
            <w:right w:val="none" w:sz="0" w:space="0" w:color="auto"/>
          </w:divBdr>
        </w:div>
        <w:div w:id="1169175967">
          <w:marLeft w:val="0"/>
          <w:marRight w:val="0"/>
          <w:marTop w:val="0"/>
          <w:marBottom w:val="0"/>
          <w:divBdr>
            <w:top w:val="none" w:sz="0" w:space="0" w:color="auto"/>
            <w:left w:val="none" w:sz="0" w:space="0" w:color="auto"/>
            <w:bottom w:val="none" w:sz="0" w:space="0" w:color="auto"/>
            <w:right w:val="none" w:sz="0" w:space="0" w:color="auto"/>
          </w:divBdr>
        </w:div>
        <w:div w:id="523204020">
          <w:marLeft w:val="0"/>
          <w:marRight w:val="0"/>
          <w:marTop w:val="0"/>
          <w:marBottom w:val="0"/>
          <w:divBdr>
            <w:top w:val="none" w:sz="0" w:space="0" w:color="auto"/>
            <w:left w:val="none" w:sz="0" w:space="0" w:color="auto"/>
            <w:bottom w:val="none" w:sz="0" w:space="0" w:color="auto"/>
            <w:right w:val="none" w:sz="0" w:space="0" w:color="auto"/>
          </w:divBdr>
        </w:div>
        <w:div w:id="590742302">
          <w:marLeft w:val="0"/>
          <w:marRight w:val="0"/>
          <w:marTop w:val="0"/>
          <w:marBottom w:val="0"/>
          <w:divBdr>
            <w:top w:val="none" w:sz="0" w:space="0" w:color="auto"/>
            <w:left w:val="none" w:sz="0" w:space="0" w:color="auto"/>
            <w:bottom w:val="none" w:sz="0" w:space="0" w:color="auto"/>
            <w:right w:val="none" w:sz="0" w:space="0" w:color="auto"/>
          </w:divBdr>
        </w:div>
        <w:div w:id="714817332">
          <w:marLeft w:val="0"/>
          <w:marRight w:val="0"/>
          <w:marTop w:val="0"/>
          <w:marBottom w:val="0"/>
          <w:divBdr>
            <w:top w:val="none" w:sz="0" w:space="0" w:color="auto"/>
            <w:left w:val="none" w:sz="0" w:space="0" w:color="auto"/>
            <w:bottom w:val="none" w:sz="0" w:space="0" w:color="auto"/>
            <w:right w:val="none" w:sz="0" w:space="0" w:color="auto"/>
          </w:divBdr>
        </w:div>
        <w:div w:id="1520779439">
          <w:marLeft w:val="0"/>
          <w:marRight w:val="0"/>
          <w:marTop w:val="0"/>
          <w:marBottom w:val="0"/>
          <w:divBdr>
            <w:top w:val="none" w:sz="0" w:space="0" w:color="auto"/>
            <w:left w:val="none" w:sz="0" w:space="0" w:color="auto"/>
            <w:bottom w:val="none" w:sz="0" w:space="0" w:color="auto"/>
            <w:right w:val="none" w:sz="0" w:space="0" w:color="auto"/>
          </w:divBdr>
        </w:div>
        <w:div w:id="221523008">
          <w:marLeft w:val="0"/>
          <w:marRight w:val="0"/>
          <w:marTop w:val="0"/>
          <w:marBottom w:val="0"/>
          <w:divBdr>
            <w:top w:val="none" w:sz="0" w:space="0" w:color="auto"/>
            <w:left w:val="none" w:sz="0" w:space="0" w:color="auto"/>
            <w:bottom w:val="none" w:sz="0" w:space="0" w:color="auto"/>
            <w:right w:val="none" w:sz="0" w:space="0" w:color="auto"/>
          </w:divBdr>
        </w:div>
        <w:div w:id="876627560">
          <w:marLeft w:val="0"/>
          <w:marRight w:val="0"/>
          <w:marTop w:val="0"/>
          <w:marBottom w:val="0"/>
          <w:divBdr>
            <w:top w:val="none" w:sz="0" w:space="0" w:color="auto"/>
            <w:left w:val="none" w:sz="0" w:space="0" w:color="auto"/>
            <w:bottom w:val="none" w:sz="0" w:space="0" w:color="auto"/>
            <w:right w:val="none" w:sz="0" w:space="0" w:color="auto"/>
          </w:divBdr>
        </w:div>
        <w:div w:id="683092194">
          <w:marLeft w:val="0"/>
          <w:marRight w:val="0"/>
          <w:marTop w:val="0"/>
          <w:marBottom w:val="0"/>
          <w:divBdr>
            <w:top w:val="none" w:sz="0" w:space="0" w:color="auto"/>
            <w:left w:val="none" w:sz="0" w:space="0" w:color="auto"/>
            <w:bottom w:val="none" w:sz="0" w:space="0" w:color="auto"/>
            <w:right w:val="none" w:sz="0" w:space="0" w:color="auto"/>
          </w:divBdr>
        </w:div>
        <w:div w:id="2137217861">
          <w:marLeft w:val="0"/>
          <w:marRight w:val="0"/>
          <w:marTop w:val="0"/>
          <w:marBottom w:val="0"/>
          <w:divBdr>
            <w:top w:val="none" w:sz="0" w:space="0" w:color="auto"/>
            <w:left w:val="none" w:sz="0" w:space="0" w:color="auto"/>
            <w:bottom w:val="none" w:sz="0" w:space="0" w:color="auto"/>
            <w:right w:val="none" w:sz="0" w:space="0" w:color="auto"/>
          </w:divBdr>
        </w:div>
        <w:div w:id="377165556">
          <w:marLeft w:val="0"/>
          <w:marRight w:val="0"/>
          <w:marTop w:val="0"/>
          <w:marBottom w:val="0"/>
          <w:divBdr>
            <w:top w:val="none" w:sz="0" w:space="0" w:color="auto"/>
            <w:left w:val="none" w:sz="0" w:space="0" w:color="auto"/>
            <w:bottom w:val="none" w:sz="0" w:space="0" w:color="auto"/>
            <w:right w:val="none" w:sz="0" w:space="0" w:color="auto"/>
          </w:divBdr>
        </w:div>
        <w:div w:id="673603967">
          <w:marLeft w:val="0"/>
          <w:marRight w:val="0"/>
          <w:marTop w:val="0"/>
          <w:marBottom w:val="0"/>
          <w:divBdr>
            <w:top w:val="none" w:sz="0" w:space="0" w:color="auto"/>
            <w:left w:val="none" w:sz="0" w:space="0" w:color="auto"/>
            <w:bottom w:val="none" w:sz="0" w:space="0" w:color="auto"/>
            <w:right w:val="none" w:sz="0" w:space="0" w:color="auto"/>
          </w:divBdr>
        </w:div>
        <w:div w:id="1653826841">
          <w:marLeft w:val="0"/>
          <w:marRight w:val="0"/>
          <w:marTop w:val="0"/>
          <w:marBottom w:val="0"/>
          <w:divBdr>
            <w:top w:val="none" w:sz="0" w:space="0" w:color="auto"/>
            <w:left w:val="none" w:sz="0" w:space="0" w:color="auto"/>
            <w:bottom w:val="none" w:sz="0" w:space="0" w:color="auto"/>
            <w:right w:val="none" w:sz="0" w:space="0" w:color="auto"/>
          </w:divBdr>
        </w:div>
        <w:div w:id="316155498">
          <w:marLeft w:val="0"/>
          <w:marRight w:val="0"/>
          <w:marTop w:val="0"/>
          <w:marBottom w:val="0"/>
          <w:divBdr>
            <w:top w:val="none" w:sz="0" w:space="0" w:color="auto"/>
            <w:left w:val="none" w:sz="0" w:space="0" w:color="auto"/>
            <w:bottom w:val="none" w:sz="0" w:space="0" w:color="auto"/>
            <w:right w:val="none" w:sz="0" w:space="0" w:color="auto"/>
          </w:divBdr>
        </w:div>
        <w:div w:id="1060521150">
          <w:marLeft w:val="0"/>
          <w:marRight w:val="0"/>
          <w:marTop w:val="0"/>
          <w:marBottom w:val="0"/>
          <w:divBdr>
            <w:top w:val="none" w:sz="0" w:space="0" w:color="auto"/>
            <w:left w:val="none" w:sz="0" w:space="0" w:color="auto"/>
            <w:bottom w:val="none" w:sz="0" w:space="0" w:color="auto"/>
            <w:right w:val="none" w:sz="0" w:space="0" w:color="auto"/>
          </w:divBdr>
        </w:div>
        <w:div w:id="1123037843">
          <w:marLeft w:val="0"/>
          <w:marRight w:val="0"/>
          <w:marTop w:val="0"/>
          <w:marBottom w:val="0"/>
          <w:divBdr>
            <w:top w:val="none" w:sz="0" w:space="0" w:color="auto"/>
            <w:left w:val="none" w:sz="0" w:space="0" w:color="auto"/>
            <w:bottom w:val="none" w:sz="0" w:space="0" w:color="auto"/>
            <w:right w:val="none" w:sz="0" w:space="0" w:color="auto"/>
          </w:divBdr>
        </w:div>
        <w:div w:id="1168056694">
          <w:marLeft w:val="0"/>
          <w:marRight w:val="0"/>
          <w:marTop w:val="0"/>
          <w:marBottom w:val="0"/>
          <w:divBdr>
            <w:top w:val="none" w:sz="0" w:space="0" w:color="auto"/>
            <w:left w:val="none" w:sz="0" w:space="0" w:color="auto"/>
            <w:bottom w:val="none" w:sz="0" w:space="0" w:color="auto"/>
            <w:right w:val="none" w:sz="0" w:space="0" w:color="auto"/>
          </w:divBdr>
        </w:div>
        <w:div w:id="1102797481">
          <w:marLeft w:val="0"/>
          <w:marRight w:val="0"/>
          <w:marTop w:val="0"/>
          <w:marBottom w:val="0"/>
          <w:divBdr>
            <w:top w:val="none" w:sz="0" w:space="0" w:color="auto"/>
            <w:left w:val="none" w:sz="0" w:space="0" w:color="auto"/>
            <w:bottom w:val="none" w:sz="0" w:space="0" w:color="auto"/>
            <w:right w:val="none" w:sz="0" w:space="0" w:color="auto"/>
          </w:divBdr>
        </w:div>
        <w:div w:id="669454070">
          <w:marLeft w:val="0"/>
          <w:marRight w:val="0"/>
          <w:marTop w:val="0"/>
          <w:marBottom w:val="0"/>
          <w:divBdr>
            <w:top w:val="none" w:sz="0" w:space="0" w:color="auto"/>
            <w:left w:val="none" w:sz="0" w:space="0" w:color="auto"/>
            <w:bottom w:val="none" w:sz="0" w:space="0" w:color="auto"/>
            <w:right w:val="none" w:sz="0" w:space="0" w:color="auto"/>
          </w:divBdr>
        </w:div>
        <w:div w:id="1908957888">
          <w:marLeft w:val="0"/>
          <w:marRight w:val="0"/>
          <w:marTop w:val="0"/>
          <w:marBottom w:val="0"/>
          <w:divBdr>
            <w:top w:val="none" w:sz="0" w:space="0" w:color="auto"/>
            <w:left w:val="none" w:sz="0" w:space="0" w:color="auto"/>
            <w:bottom w:val="none" w:sz="0" w:space="0" w:color="auto"/>
            <w:right w:val="none" w:sz="0" w:space="0" w:color="auto"/>
          </w:divBdr>
        </w:div>
      </w:divsChild>
    </w:div>
    <w:div w:id="90584880">
      <w:bodyDiv w:val="1"/>
      <w:marLeft w:val="0"/>
      <w:marRight w:val="0"/>
      <w:marTop w:val="0"/>
      <w:marBottom w:val="0"/>
      <w:divBdr>
        <w:top w:val="none" w:sz="0" w:space="0" w:color="auto"/>
        <w:left w:val="none" w:sz="0" w:space="0" w:color="auto"/>
        <w:bottom w:val="none" w:sz="0" w:space="0" w:color="auto"/>
        <w:right w:val="none" w:sz="0" w:space="0" w:color="auto"/>
      </w:divBdr>
      <w:divsChild>
        <w:div w:id="1487698372">
          <w:marLeft w:val="0"/>
          <w:marRight w:val="0"/>
          <w:marTop w:val="0"/>
          <w:marBottom w:val="0"/>
          <w:divBdr>
            <w:top w:val="none" w:sz="0" w:space="0" w:color="auto"/>
            <w:left w:val="none" w:sz="0" w:space="0" w:color="auto"/>
            <w:bottom w:val="none" w:sz="0" w:space="0" w:color="auto"/>
            <w:right w:val="none" w:sz="0" w:space="0" w:color="auto"/>
          </w:divBdr>
        </w:div>
      </w:divsChild>
    </w:div>
    <w:div w:id="609363036">
      <w:bodyDiv w:val="1"/>
      <w:marLeft w:val="0"/>
      <w:marRight w:val="0"/>
      <w:marTop w:val="0"/>
      <w:marBottom w:val="0"/>
      <w:divBdr>
        <w:top w:val="none" w:sz="0" w:space="0" w:color="auto"/>
        <w:left w:val="none" w:sz="0" w:space="0" w:color="auto"/>
        <w:bottom w:val="none" w:sz="0" w:space="0" w:color="auto"/>
        <w:right w:val="none" w:sz="0" w:space="0" w:color="auto"/>
      </w:divBdr>
      <w:divsChild>
        <w:div w:id="249315845">
          <w:marLeft w:val="0"/>
          <w:marRight w:val="0"/>
          <w:marTop w:val="0"/>
          <w:marBottom w:val="0"/>
          <w:divBdr>
            <w:top w:val="none" w:sz="0" w:space="0" w:color="auto"/>
            <w:left w:val="none" w:sz="0" w:space="0" w:color="auto"/>
            <w:bottom w:val="none" w:sz="0" w:space="0" w:color="auto"/>
            <w:right w:val="none" w:sz="0" w:space="0" w:color="auto"/>
          </w:divBdr>
        </w:div>
        <w:div w:id="1179470365">
          <w:marLeft w:val="0"/>
          <w:marRight w:val="0"/>
          <w:marTop w:val="0"/>
          <w:marBottom w:val="0"/>
          <w:divBdr>
            <w:top w:val="none" w:sz="0" w:space="0" w:color="auto"/>
            <w:left w:val="none" w:sz="0" w:space="0" w:color="auto"/>
            <w:bottom w:val="none" w:sz="0" w:space="0" w:color="auto"/>
            <w:right w:val="none" w:sz="0" w:space="0" w:color="auto"/>
          </w:divBdr>
        </w:div>
        <w:div w:id="1594051018">
          <w:marLeft w:val="0"/>
          <w:marRight w:val="0"/>
          <w:marTop w:val="0"/>
          <w:marBottom w:val="0"/>
          <w:divBdr>
            <w:top w:val="none" w:sz="0" w:space="0" w:color="auto"/>
            <w:left w:val="none" w:sz="0" w:space="0" w:color="auto"/>
            <w:bottom w:val="none" w:sz="0" w:space="0" w:color="auto"/>
            <w:right w:val="none" w:sz="0" w:space="0" w:color="auto"/>
          </w:divBdr>
        </w:div>
        <w:div w:id="1613244476">
          <w:marLeft w:val="0"/>
          <w:marRight w:val="0"/>
          <w:marTop w:val="0"/>
          <w:marBottom w:val="0"/>
          <w:divBdr>
            <w:top w:val="none" w:sz="0" w:space="0" w:color="auto"/>
            <w:left w:val="none" w:sz="0" w:space="0" w:color="auto"/>
            <w:bottom w:val="none" w:sz="0" w:space="0" w:color="auto"/>
            <w:right w:val="none" w:sz="0" w:space="0" w:color="auto"/>
          </w:divBdr>
        </w:div>
        <w:div w:id="363529368">
          <w:marLeft w:val="0"/>
          <w:marRight w:val="0"/>
          <w:marTop w:val="0"/>
          <w:marBottom w:val="0"/>
          <w:divBdr>
            <w:top w:val="none" w:sz="0" w:space="0" w:color="auto"/>
            <w:left w:val="none" w:sz="0" w:space="0" w:color="auto"/>
            <w:bottom w:val="none" w:sz="0" w:space="0" w:color="auto"/>
            <w:right w:val="none" w:sz="0" w:space="0" w:color="auto"/>
          </w:divBdr>
        </w:div>
        <w:div w:id="1265765439">
          <w:marLeft w:val="0"/>
          <w:marRight w:val="0"/>
          <w:marTop w:val="0"/>
          <w:marBottom w:val="0"/>
          <w:divBdr>
            <w:top w:val="none" w:sz="0" w:space="0" w:color="auto"/>
            <w:left w:val="none" w:sz="0" w:space="0" w:color="auto"/>
            <w:bottom w:val="none" w:sz="0" w:space="0" w:color="auto"/>
            <w:right w:val="none" w:sz="0" w:space="0" w:color="auto"/>
          </w:divBdr>
        </w:div>
        <w:div w:id="1696080492">
          <w:marLeft w:val="0"/>
          <w:marRight w:val="0"/>
          <w:marTop w:val="0"/>
          <w:marBottom w:val="0"/>
          <w:divBdr>
            <w:top w:val="none" w:sz="0" w:space="0" w:color="auto"/>
            <w:left w:val="none" w:sz="0" w:space="0" w:color="auto"/>
            <w:bottom w:val="none" w:sz="0" w:space="0" w:color="auto"/>
            <w:right w:val="none" w:sz="0" w:space="0" w:color="auto"/>
          </w:divBdr>
        </w:div>
        <w:div w:id="601455918">
          <w:marLeft w:val="0"/>
          <w:marRight w:val="0"/>
          <w:marTop w:val="0"/>
          <w:marBottom w:val="0"/>
          <w:divBdr>
            <w:top w:val="none" w:sz="0" w:space="0" w:color="auto"/>
            <w:left w:val="none" w:sz="0" w:space="0" w:color="auto"/>
            <w:bottom w:val="none" w:sz="0" w:space="0" w:color="auto"/>
            <w:right w:val="none" w:sz="0" w:space="0" w:color="auto"/>
          </w:divBdr>
        </w:div>
        <w:div w:id="2128426843">
          <w:marLeft w:val="0"/>
          <w:marRight w:val="0"/>
          <w:marTop w:val="0"/>
          <w:marBottom w:val="0"/>
          <w:divBdr>
            <w:top w:val="none" w:sz="0" w:space="0" w:color="auto"/>
            <w:left w:val="none" w:sz="0" w:space="0" w:color="auto"/>
            <w:bottom w:val="none" w:sz="0" w:space="0" w:color="auto"/>
            <w:right w:val="none" w:sz="0" w:space="0" w:color="auto"/>
          </w:divBdr>
        </w:div>
        <w:div w:id="659891711">
          <w:marLeft w:val="0"/>
          <w:marRight w:val="0"/>
          <w:marTop w:val="0"/>
          <w:marBottom w:val="0"/>
          <w:divBdr>
            <w:top w:val="none" w:sz="0" w:space="0" w:color="auto"/>
            <w:left w:val="none" w:sz="0" w:space="0" w:color="auto"/>
            <w:bottom w:val="none" w:sz="0" w:space="0" w:color="auto"/>
            <w:right w:val="none" w:sz="0" w:space="0" w:color="auto"/>
          </w:divBdr>
        </w:div>
        <w:div w:id="822702621">
          <w:marLeft w:val="0"/>
          <w:marRight w:val="0"/>
          <w:marTop w:val="0"/>
          <w:marBottom w:val="0"/>
          <w:divBdr>
            <w:top w:val="none" w:sz="0" w:space="0" w:color="auto"/>
            <w:left w:val="none" w:sz="0" w:space="0" w:color="auto"/>
            <w:bottom w:val="none" w:sz="0" w:space="0" w:color="auto"/>
            <w:right w:val="none" w:sz="0" w:space="0" w:color="auto"/>
          </w:divBdr>
        </w:div>
        <w:div w:id="1853492230">
          <w:marLeft w:val="0"/>
          <w:marRight w:val="0"/>
          <w:marTop w:val="0"/>
          <w:marBottom w:val="0"/>
          <w:divBdr>
            <w:top w:val="none" w:sz="0" w:space="0" w:color="auto"/>
            <w:left w:val="none" w:sz="0" w:space="0" w:color="auto"/>
            <w:bottom w:val="none" w:sz="0" w:space="0" w:color="auto"/>
            <w:right w:val="none" w:sz="0" w:space="0" w:color="auto"/>
          </w:divBdr>
        </w:div>
        <w:div w:id="1004624396">
          <w:marLeft w:val="0"/>
          <w:marRight w:val="0"/>
          <w:marTop w:val="0"/>
          <w:marBottom w:val="0"/>
          <w:divBdr>
            <w:top w:val="none" w:sz="0" w:space="0" w:color="auto"/>
            <w:left w:val="none" w:sz="0" w:space="0" w:color="auto"/>
            <w:bottom w:val="none" w:sz="0" w:space="0" w:color="auto"/>
            <w:right w:val="none" w:sz="0" w:space="0" w:color="auto"/>
          </w:divBdr>
        </w:div>
        <w:div w:id="471022159">
          <w:marLeft w:val="0"/>
          <w:marRight w:val="0"/>
          <w:marTop w:val="0"/>
          <w:marBottom w:val="0"/>
          <w:divBdr>
            <w:top w:val="none" w:sz="0" w:space="0" w:color="auto"/>
            <w:left w:val="none" w:sz="0" w:space="0" w:color="auto"/>
            <w:bottom w:val="none" w:sz="0" w:space="0" w:color="auto"/>
            <w:right w:val="none" w:sz="0" w:space="0" w:color="auto"/>
          </w:divBdr>
        </w:div>
        <w:div w:id="93984654">
          <w:marLeft w:val="0"/>
          <w:marRight w:val="0"/>
          <w:marTop w:val="0"/>
          <w:marBottom w:val="0"/>
          <w:divBdr>
            <w:top w:val="none" w:sz="0" w:space="0" w:color="auto"/>
            <w:left w:val="none" w:sz="0" w:space="0" w:color="auto"/>
            <w:bottom w:val="none" w:sz="0" w:space="0" w:color="auto"/>
            <w:right w:val="none" w:sz="0" w:space="0" w:color="auto"/>
          </w:divBdr>
        </w:div>
        <w:div w:id="989753913">
          <w:marLeft w:val="0"/>
          <w:marRight w:val="0"/>
          <w:marTop w:val="0"/>
          <w:marBottom w:val="0"/>
          <w:divBdr>
            <w:top w:val="none" w:sz="0" w:space="0" w:color="auto"/>
            <w:left w:val="none" w:sz="0" w:space="0" w:color="auto"/>
            <w:bottom w:val="none" w:sz="0" w:space="0" w:color="auto"/>
            <w:right w:val="none" w:sz="0" w:space="0" w:color="auto"/>
          </w:divBdr>
        </w:div>
        <w:div w:id="252596475">
          <w:marLeft w:val="0"/>
          <w:marRight w:val="0"/>
          <w:marTop w:val="0"/>
          <w:marBottom w:val="0"/>
          <w:divBdr>
            <w:top w:val="none" w:sz="0" w:space="0" w:color="auto"/>
            <w:left w:val="none" w:sz="0" w:space="0" w:color="auto"/>
            <w:bottom w:val="none" w:sz="0" w:space="0" w:color="auto"/>
            <w:right w:val="none" w:sz="0" w:space="0" w:color="auto"/>
          </w:divBdr>
        </w:div>
        <w:div w:id="1475491122">
          <w:marLeft w:val="0"/>
          <w:marRight w:val="0"/>
          <w:marTop w:val="0"/>
          <w:marBottom w:val="0"/>
          <w:divBdr>
            <w:top w:val="none" w:sz="0" w:space="0" w:color="auto"/>
            <w:left w:val="none" w:sz="0" w:space="0" w:color="auto"/>
            <w:bottom w:val="none" w:sz="0" w:space="0" w:color="auto"/>
            <w:right w:val="none" w:sz="0" w:space="0" w:color="auto"/>
          </w:divBdr>
        </w:div>
        <w:div w:id="1590655881">
          <w:marLeft w:val="0"/>
          <w:marRight w:val="0"/>
          <w:marTop w:val="0"/>
          <w:marBottom w:val="0"/>
          <w:divBdr>
            <w:top w:val="none" w:sz="0" w:space="0" w:color="auto"/>
            <w:left w:val="none" w:sz="0" w:space="0" w:color="auto"/>
            <w:bottom w:val="none" w:sz="0" w:space="0" w:color="auto"/>
            <w:right w:val="none" w:sz="0" w:space="0" w:color="auto"/>
          </w:divBdr>
        </w:div>
        <w:div w:id="1578661597">
          <w:marLeft w:val="0"/>
          <w:marRight w:val="0"/>
          <w:marTop w:val="0"/>
          <w:marBottom w:val="0"/>
          <w:divBdr>
            <w:top w:val="none" w:sz="0" w:space="0" w:color="auto"/>
            <w:left w:val="none" w:sz="0" w:space="0" w:color="auto"/>
            <w:bottom w:val="none" w:sz="0" w:space="0" w:color="auto"/>
            <w:right w:val="none" w:sz="0" w:space="0" w:color="auto"/>
          </w:divBdr>
        </w:div>
        <w:div w:id="939878833">
          <w:marLeft w:val="0"/>
          <w:marRight w:val="0"/>
          <w:marTop w:val="0"/>
          <w:marBottom w:val="0"/>
          <w:divBdr>
            <w:top w:val="none" w:sz="0" w:space="0" w:color="auto"/>
            <w:left w:val="none" w:sz="0" w:space="0" w:color="auto"/>
            <w:bottom w:val="none" w:sz="0" w:space="0" w:color="auto"/>
            <w:right w:val="none" w:sz="0" w:space="0" w:color="auto"/>
          </w:divBdr>
        </w:div>
        <w:div w:id="1095983498">
          <w:marLeft w:val="0"/>
          <w:marRight w:val="0"/>
          <w:marTop w:val="0"/>
          <w:marBottom w:val="0"/>
          <w:divBdr>
            <w:top w:val="none" w:sz="0" w:space="0" w:color="auto"/>
            <w:left w:val="none" w:sz="0" w:space="0" w:color="auto"/>
            <w:bottom w:val="none" w:sz="0" w:space="0" w:color="auto"/>
            <w:right w:val="none" w:sz="0" w:space="0" w:color="auto"/>
          </w:divBdr>
        </w:div>
        <w:div w:id="112940506">
          <w:marLeft w:val="0"/>
          <w:marRight w:val="0"/>
          <w:marTop w:val="0"/>
          <w:marBottom w:val="0"/>
          <w:divBdr>
            <w:top w:val="none" w:sz="0" w:space="0" w:color="auto"/>
            <w:left w:val="none" w:sz="0" w:space="0" w:color="auto"/>
            <w:bottom w:val="none" w:sz="0" w:space="0" w:color="auto"/>
            <w:right w:val="none" w:sz="0" w:space="0" w:color="auto"/>
          </w:divBdr>
        </w:div>
        <w:div w:id="683898998">
          <w:marLeft w:val="0"/>
          <w:marRight w:val="0"/>
          <w:marTop w:val="0"/>
          <w:marBottom w:val="0"/>
          <w:divBdr>
            <w:top w:val="none" w:sz="0" w:space="0" w:color="auto"/>
            <w:left w:val="none" w:sz="0" w:space="0" w:color="auto"/>
            <w:bottom w:val="none" w:sz="0" w:space="0" w:color="auto"/>
            <w:right w:val="none" w:sz="0" w:space="0" w:color="auto"/>
          </w:divBdr>
        </w:div>
        <w:div w:id="2135829550">
          <w:marLeft w:val="0"/>
          <w:marRight w:val="0"/>
          <w:marTop w:val="0"/>
          <w:marBottom w:val="0"/>
          <w:divBdr>
            <w:top w:val="none" w:sz="0" w:space="0" w:color="auto"/>
            <w:left w:val="none" w:sz="0" w:space="0" w:color="auto"/>
            <w:bottom w:val="none" w:sz="0" w:space="0" w:color="auto"/>
            <w:right w:val="none" w:sz="0" w:space="0" w:color="auto"/>
          </w:divBdr>
        </w:div>
        <w:div w:id="2105294863">
          <w:marLeft w:val="0"/>
          <w:marRight w:val="0"/>
          <w:marTop w:val="0"/>
          <w:marBottom w:val="0"/>
          <w:divBdr>
            <w:top w:val="none" w:sz="0" w:space="0" w:color="auto"/>
            <w:left w:val="none" w:sz="0" w:space="0" w:color="auto"/>
            <w:bottom w:val="none" w:sz="0" w:space="0" w:color="auto"/>
            <w:right w:val="none" w:sz="0" w:space="0" w:color="auto"/>
          </w:divBdr>
        </w:div>
        <w:div w:id="570769729">
          <w:marLeft w:val="0"/>
          <w:marRight w:val="0"/>
          <w:marTop w:val="0"/>
          <w:marBottom w:val="0"/>
          <w:divBdr>
            <w:top w:val="none" w:sz="0" w:space="0" w:color="auto"/>
            <w:left w:val="none" w:sz="0" w:space="0" w:color="auto"/>
            <w:bottom w:val="none" w:sz="0" w:space="0" w:color="auto"/>
            <w:right w:val="none" w:sz="0" w:space="0" w:color="auto"/>
          </w:divBdr>
        </w:div>
        <w:div w:id="1661688902">
          <w:marLeft w:val="0"/>
          <w:marRight w:val="0"/>
          <w:marTop w:val="0"/>
          <w:marBottom w:val="0"/>
          <w:divBdr>
            <w:top w:val="none" w:sz="0" w:space="0" w:color="auto"/>
            <w:left w:val="none" w:sz="0" w:space="0" w:color="auto"/>
            <w:bottom w:val="none" w:sz="0" w:space="0" w:color="auto"/>
            <w:right w:val="none" w:sz="0" w:space="0" w:color="auto"/>
          </w:divBdr>
        </w:div>
        <w:div w:id="430786855">
          <w:marLeft w:val="0"/>
          <w:marRight w:val="0"/>
          <w:marTop w:val="0"/>
          <w:marBottom w:val="0"/>
          <w:divBdr>
            <w:top w:val="none" w:sz="0" w:space="0" w:color="auto"/>
            <w:left w:val="none" w:sz="0" w:space="0" w:color="auto"/>
            <w:bottom w:val="none" w:sz="0" w:space="0" w:color="auto"/>
            <w:right w:val="none" w:sz="0" w:space="0" w:color="auto"/>
          </w:divBdr>
        </w:div>
        <w:div w:id="1934045775">
          <w:marLeft w:val="0"/>
          <w:marRight w:val="0"/>
          <w:marTop w:val="0"/>
          <w:marBottom w:val="0"/>
          <w:divBdr>
            <w:top w:val="none" w:sz="0" w:space="0" w:color="auto"/>
            <w:left w:val="none" w:sz="0" w:space="0" w:color="auto"/>
            <w:bottom w:val="none" w:sz="0" w:space="0" w:color="auto"/>
            <w:right w:val="none" w:sz="0" w:space="0" w:color="auto"/>
          </w:divBdr>
        </w:div>
        <w:div w:id="624122153">
          <w:marLeft w:val="0"/>
          <w:marRight w:val="0"/>
          <w:marTop w:val="0"/>
          <w:marBottom w:val="0"/>
          <w:divBdr>
            <w:top w:val="none" w:sz="0" w:space="0" w:color="auto"/>
            <w:left w:val="none" w:sz="0" w:space="0" w:color="auto"/>
            <w:bottom w:val="none" w:sz="0" w:space="0" w:color="auto"/>
            <w:right w:val="none" w:sz="0" w:space="0" w:color="auto"/>
          </w:divBdr>
        </w:div>
        <w:div w:id="740295296">
          <w:marLeft w:val="0"/>
          <w:marRight w:val="0"/>
          <w:marTop w:val="0"/>
          <w:marBottom w:val="0"/>
          <w:divBdr>
            <w:top w:val="none" w:sz="0" w:space="0" w:color="auto"/>
            <w:left w:val="none" w:sz="0" w:space="0" w:color="auto"/>
            <w:bottom w:val="none" w:sz="0" w:space="0" w:color="auto"/>
            <w:right w:val="none" w:sz="0" w:space="0" w:color="auto"/>
          </w:divBdr>
        </w:div>
        <w:div w:id="2126461632">
          <w:marLeft w:val="0"/>
          <w:marRight w:val="0"/>
          <w:marTop w:val="0"/>
          <w:marBottom w:val="0"/>
          <w:divBdr>
            <w:top w:val="none" w:sz="0" w:space="0" w:color="auto"/>
            <w:left w:val="none" w:sz="0" w:space="0" w:color="auto"/>
            <w:bottom w:val="none" w:sz="0" w:space="0" w:color="auto"/>
            <w:right w:val="none" w:sz="0" w:space="0" w:color="auto"/>
          </w:divBdr>
        </w:div>
        <w:div w:id="1580824010">
          <w:marLeft w:val="0"/>
          <w:marRight w:val="0"/>
          <w:marTop w:val="0"/>
          <w:marBottom w:val="0"/>
          <w:divBdr>
            <w:top w:val="none" w:sz="0" w:space="0" w:color="auto"/>
            <w:left w:val="none" w:sz="0" w:space="0" w:color="auto"/>
            <w:bottom w:val="none" w:sz="0" w:space="0" w:color="auto"/>
            <w:right w:val="none" w:sz="0" w:space="0" w:color="auto"/>
          </w:divBdr>
        </w:div>
        <w:div w:id="1644386348">
          <w:marLeft w:val="0"/>
          <w:marRight w:val="0"/>
          <w:marTop w:val="0"/>
          <w:marBottom w:val="0"/>
          <w:divBdr>
            <w:top w:val="none" w:sz="0" w:space="0" w:color="auto"/>
            <w:left w:val="none" w:sz="0" w:space="0" w:color="auto"/>
            <w:bottom w:val="none" w:sz="0" w:space="0" w:color="auto"/>
            <w:right w:val="none" w:sz="0" w:space="0" w:color="auto"/>
          </w:divBdr>
        </w:div>
        <w:div w:id="1046875329">
          <w:marLeft w:val="0"/>
          <w:marRight w:val="0"/>
          <w:marTop w:val="0"/>
          <w:marBottom w:val="0"/>
          <w:divBdr>
            <w:top w:val="none" w:sz="0" w:space="0" w:color="auto"/>
            <w:left w:val="none" w:sz="0" w:space="0" w:color="auto"/>
            <w:bottom w:val="none" w:sz="0" w:space="0" w:color="auto"/>
            <w:right w:val="none" w:sz="0" w:space="0" w:color="auto"/>
          </w:divBdr>
        </w:div>
        <w:div w:id="1612317663">
          <w:marLeft w:val="0"/>
          <w:marRight w:val="0"/>
          <w:marTop w:val="0"/>
          <w:marBottom w:val="0"/>
          <w:divBdr>
            <w:top w:val="none" w:sz="0" w:space="0" w:color="auto"/>
            <w:left w:val="none" w:sz="0" w:space="0" w:color="auto"/>
            <w:bottom w:val="none" w:sz="0" w:space="0" w:color="auto"/>
            <w:right w:val="none" w:sz="0" w:space="0" w:color="auto"/>
          </w:divBdr>
        </w:div>
        <w:div w:id="215162502">
          <w:marLeft w:val="0"/>
          <w:marRight w:val="0"/>
          <w:marTop w:val="0"/>
          <w:marBottom w:val="0"/>
          <w:divBdr>
            <w:top w:val="none" w:sz="0" w:space="0" w:color="auto"/>
            <w:left w:val="none" w:sz="0" w:space="0" w:color="auto"/>
            <w:bottom w:val="none" w:sz="0" w:space="0" w:color="auto"/>
            <w:right w:val="none" w:sz="0" w:space="0" w:color="auto"/>
          </w:divBdr>
        </w:div>
        <w:div w:id="2063794417">
          <w:marLeft w:val="0"/>
          <w:marRight w:val="0"/>
          <w:marTop w:val="0"/>
          <w:marBottom w:val="0"/>
          <w:divBdr>
            <w:top w:val="none" w:sz="0" w:space="0" w:color="auto"/>
            <w:left w:val="none" w:sz="0" w:space="0" w:color="auto"/>
            <w:bottom w:val="none" w:sz="0" w:space="0" w:color="auto"/>
            <w:right w:val="none" w:sz="0" w:space="0" w:color="auto"/>
          </w:divBdr>
        </w:div>
        <w:div w:id="464008789">
          <w:marLeft w:val="0"/>
          <w:marRight w:val="0"/>
          <w:marTop w:val="0"/>
          <w:marBottom w:val="0"/>
          <w:divBdr>
            <w:top w:val="none" w:sz="0" w:space="0" w:color="auto"/>
            <w:left w:val="none" w:sz="0" w:space="0" w:color="auto"/>
            <w:bottom w:val="none" w:sz="0" w:space="0" w:color="auto"/>
            <w:right w:val="none" w:sz="0" w:space="0" w:color="auto"/>
          </w:divBdr>
        </w:div>
        <w:div w:id="44836099">
          <w:marLeft w:val="0"/>
          <w:marRight w:val="0"/>
          <w:marTop w:val="0"/>
          <w:marBottom w:val="0"/>
          <w:divBdr>
            <w:top w:val="none" w:sz="0" w:space="0" w:color="auto"/>
            <w:left w:val="none" w:sz="0" w:space="0" w:color="auto"/>
            <w:bottom w:val="none" w:sz="0" w:space="0" w:color="auto"/>
            <w:right w:val="none" w:sz="0" w:space="0" w:color="auto"/>
          </w:divBdr>
        </w:div>
        <w:div w:id="1844975493">
          <w:marLeft w:val="0"/>
          <w:marRight w:val="0"/>
          <w:marTop w:val="0"/>
          <w:marBottom w:val="0"/>
          <w:divBdr>
            <w:top w:val="none" w:sz="0" w:space="0" w:color="auto"/>
            <w:left w:val="none" w:sz="0" w:space="0" w:color="auto"/>
            <w:bottom w:val="none" w:sz="0" w:space="0" w:color="auto"/>
            <w:right w:val="none" w:sz="0" w:space="0" w:color="auto"/>
          </w:divBdr>
        </w:div>
        <w:div w:id="1746075679">
          <w:marLeft w:val="0"/>
          <w:marRight w:val="0"/>
          <w:marTop w:val="0"/>
          <w:marBottom w:val="0"/>
          <w:divBdr>
            <w:top w:val="none" w:sz="0" w:space="0" w:color="auto"/>
            <w:left w:val="none" w:sz="0" w:space="0" w:color="auto"/>
            <w:bottom w:val="none" w:sz="0" w:space="0" w:color="auto"/>
            <w:right w:val="none" w:sz="0" w:space="0" w:color="auto"/>
          </w:divBdr>
        </w:div>
        <w:div w:id="967206840">
          <w:marLeft w:val="0"/>
          <w:marRight w:val="0"/>
          <w:marTop w:val="0"/>
          <w:marBottom w:val="0"/>
          <w:divBdr>
            <w:top w:val="none" w:sz="0" w:space="0" w:color="auto"/>
            <w:left w:val="none" w:sz="0" w:space="0" w:color="auto"/>
            <w:bottom w:val="none" w:sz="0" w:space="0" w:color="auto"/>
            <w:right w:val="none" w:sz="0" w:space="0" w:color="auto"/>
          </w:divBdr>
        </w:div>
        <w:div w:id="848831366">
          <w:marLeft w:val="0"/>
          <w:marRight w:val="0"/>
          <w:marTop w:val="0"/>
          <w:marBottom w:val="0"/>
          <w:divBdr>
            <w:top w:val="none" w:sz="0" w:space="0" w:color="auto"/>
            <w:left w:val="none" w:sz="0" w:space="0" w:color="auto"/>
            <w:bottom w:val="none" w:sz="0" w:space="0" w:color="auto"/>
            <w:right w:val="none" w:sz="0" w:space="0" w:color="auto"/>
          </w:divBdr>
        </w:div>
        <w:div w:id="1719278964">
          <w:marLeft w:val="0"/>
          <w:marRight w:val="0"/>
          <w:marTop w:val="0"/>
          <w:marBottom w:val="0"/>
          <w:divBdr>
            <w:top w:val="none" w:sz="0" w:space="0" w:color="auto"/>
            <w:left w:val="none" w:sz="0" w:space="0" w:color="auto"/>
            <w:bottom w:val="none" w:sz="0" w:space="0" w:color="auto"/>
            <w:right w:val="none" w:sz="0" w:space="0" w:color="auto"/>
          </w:divBdr>
        </w:div>
        <w:div w:id="1813282510">
          <w:marLeft w:val="0"/>
          <w:marRight w:val="0"/>
          <w:marTop w:val="0"/>
          <w:marBottom w:val="0"/>
          <w:divBdr>
            <w:top w:val="none" w:sz="0" w:space="0" w:color="auto"/>
            <w:left w:val="none" w:sz="0" w:space="0" w:color="auto"/>
            <w:bottom w:val="none" w:sz="0" w:space="0" w:color="auto"/>
            <w:right w:val="none" w:sz="0" w:space="0" w:color="auto"/>
          </w:divBdr>
        </w:div>
        <w:div w:id="1277713337">
          <w:marLeft w:val="0"/>
          <w:marRight w:val="0"/>
          <w:marTop w:val="0"/>
          <w:marBottom w:val="0"/>
          <w:divBdr>
            <w:top w:val="none" w:sz="0" w:space="0" w:color="auto"/>
            <w:left w:val="none" w:sz="0" w:space="0" w:color="auto"/>
            <w:bottom w:val="none" w:sz="0" w:space="0" w:color="auto"/>
            <w:right w:val="none" w:sz="0" w:space="0" w:color="auto"/>
          </w:divBdr>
        </w:div>
        <w:div w:id="2016495209">
          <w:marLeft w:val="0"/>
          <w:marRight w:val="0"/>
          <w:marTop w:val="0"/>
          <w:marBottom w:val="0"/>
          <w:divBdr>
            <w:top w:val="none" w:sz="0" w:space="0" w:color="auto"/>
            <w:left w:val="none" w:sz="0" w:space="0" w:color="auto"/>
            <w:bottom w:val="none" w:sz="0" w:space="0" w:color="auto"/>
            <w:right w:val="none" w:sz="0" w:space="0" w:color="auto"/>
          </w:divBdr>
        </w:div>
        <w:div w:id="1450079519">
          <w:marLeft w:val="0"/>
          <w:marRight w:val="0"/>
          <w:marTop w:val="0"/>
          <w:marBottom w:val="0"/>
          <w:divBdr>
            <w:top w:val="none" w:sz="0" w:space="0" w:color="auto"/>
            <w:left w:val="none" w:sz="0" w:space="0" w:color="auto"/>
            <w:bottom w:val="none" w:sz="0" w:space="0" w:color="auto"/>
            <w:right w:val="none" w:sz="0" w:space="0" w:color="auto"/>
          </w:divBdr>
        </w:div>
        <w:div w:id="1627850325">
          <w:marLeft w:val="0"/>
          <w:marRight w:val="0"/>
          <w:marTop w:val="0"/>
          <w:marBottom w:val="0"/>
          <w:divBdr>
            <w:top w:val="none" w:sz="0" w:space="0" w:color="auto"/>
            <w:left w:val="none" w:sz="0" w:space="0" w:color="auto"/>
            <w:bottom w:val="none" w:sz="0" w:space="0" w:color="auto"/>
            <w:right w:val="none" w:sz="0" w:space="0" w:color="auto"/>
          </w:divBdr>
        </w:div>
        <w:div w:id="1757363236">
          <w:marLeft w:val="0"/>
          <w:marRight w:val="0"/>
          <w:marTop w:val="0"/>
          <w:marBottom w:val="0"/>
          <w:divBdr>
            <w:top w:val="none" w:sz="0" w:space="0" w:color="auto"/>
            <w:left w:val="none" w:sz="0" w:space="0" w:color="auto"/>
            <w:bottom w:val="none" w:sz="0" w:space="0" w:color="auto"/>
            <w:right w:val="none" w:sz="0" w:space="0" w:color="auto"/>
          </w:divBdr>
        </w:div>
        <w:div w:id="989403542">
          <w:marLeft w:val="0"/>
          <w:marRight w:val="0"/>
          <w:marTop w:val="0"/>
          <w:marBottom w:val="0"/>
          <w:divBdr>
            <w:top w:val="none" w:sz="0" w:space="0" w:color="auto"/>
            <w:left w:val="none" w:sz="0" w:space="0" w:color="auto"/>
            <w:bottom w:val="none" w:sz="0" w:space="0" w:color="auto"/>
            <w:right w:val="none" w:sz="0" w:space="0" w:color="auto"/>
          </w:divBdr>
        </w:div>
        <w:div w:id="260726192">
          <w:marLeft w:val="0"/>
          <w:marRight w:val="0"/>
          <w:marTop w:val="0"/>
          <w:marBottom w:val="0"/>
          <w:divBdr>
            <w:top w:val="none" w:sz="0" w:space="0" w:color="auto"/>
            <w:left w:val="none" w:sz="0" w:space="0" w:color="auto"/>
            <w:bottom w:val="none" w:sz="0" w:space="0" w:color="auto"/>
            <w:right w:val="none" w:sz="0" w:space="0" w:color="auto"/>
          </w:divBdr>
        </w:div>
        <w:div w:id="1163857043">
          <w:marLeft w:val="0"/>
          <w:marRight w:val="0"/>
          <w:marTop w:val="0"/>
          <w:marBottom w:val="0"/>
          <w:divBdr>
            <w:top w:val="none" w:sz="0" w:space="0" w:color="auto"/>
            <w:left w:val="none" w:sz="0" w:space="0" w:color="auto"/>
            <w:bottom w:val="none" w:sz="0" w:space="0" w:color="auto"/>
            <w:right w:val="none" w:sz="0" w:space="0" w:color="auto"/>
          </w:divBdr>
        </w:div>
        <w:div w:id="2034770658">
          <w:marLeft w:val="0"/>
          <w:marRight w:val="0"/>
          <w:marTop w:val="0"/>
          <w:marBottom w:val="0"/>
          <w:divBdr>
            <w:top w:val="none" w:sz="0" w:space="0" w:color="auto"/>
            <w:left w:val="none" w:sz="0" w:space="0" w:color="auto"/>
            <w:bottom w:val="none" w:sz="0" w:space="0" w:color="auto"/>
            <w:right w:val="none" w:sz="0" w:space="0" w:color="auto"/>
          </w:divBdr>
        </w:div>
        <w:div w:id="1514682806">
          <w:marLeft w:val="0"/>
          <w:marRight w:val="0"/>
          <w:marTop w:val="0"/>
          <w:marBottom w:val="0"/>
          <w:divBdr>
            <w:top w:val="none" w:sz="0" w:space="0" w:color="auto"/>
            <w:left w:val="none" w:sz="0" w:space="0" w:color="auto"/>
            <w:bottom w:val="none" w:sz="0" w:space="0" w:color="auto"/>
            <w:right w:val="none" w:sz="0" w:space="0" w:color="auto"/>
          </w:divBdr>
        </w:div>
      </w:divsChild>
    </w:div>
    <w:div w:id="848912139">
      <w:bodyDiv w:val="1"/>
      <w:marLeft w:val="0"/>
      <w:marRight w:val="0"/>
      <w:marTop w:val="0"/>
      <w:marBottom w:val="0"/>
      <w:divBdr>
        <w:top w:val="none" w:sz="0" w:space="0" w:color="auto"/>
        <w:left w:val="none" w:sz="0" w:space="0" w:color="auto"/>
        <w:bottom w:val="none" w:sz="0" w:space="0" w:color="auto"/>
        <w:right w:val="none" w:sz="0" w:space="0" w:color="auto"/>
      </w:divBdr>
      <w:divsChild>
        <w:div w:id="2036274252">
          <w:marLeft w:val="0"/>
          <w:marRight w:val="0"/>
          <w:marTop w:val="0"/>
          <w:marBottom w:val="0"/>
          <w:divBdr>
            <w:top w:val="none" w:sz="0" w:space="0" w:color="auto"/>
            <w:left w:val="none" w:sz="0" w:space="0" w:color="auto"/>
            <w:bottom w:val="none" w:sz="0" w:space="0" w:color="auto"/>
            <w:right w:val="none" w:sz="0" w:space="0" w:color="auto"/>
          </w:divBdr>
        </w:div>
      </w:divsChild>
    </w:div>
    <w:div w:id="967273593">
      <w:bodyDiv w:val="1"/>
      <w:marLeft w:val="0"/>
      <w:marRight w:val="0"/>
      <w:marTop w:val="0"/>
      <w:marBottom w:val="0"/>
      <w:divBdr>
        <w:top w:val="none" w:sz="0" w:space="0" w:color="auto"/>
        <w:left w:val="none" w:sz="0" w:space="0" w:color="auto"/>
        <w:bottom w:val="none" w:sz="0" w:space="0" w:color="auto"/>
        <w:right w:val="none" w:sz="0" w:space="0" w:color="auto"/>
      </w:divBdr>
    </w:div>
    <w:div w:id="972057141">
      <w:bodyDiv w:val="1"/>
      <w:marLeft w:val="0"/>
      <w:marRight w:val="0"/>
      <w:marTop w:val="0"/>
      <w:marBottom w:val="0"/>
      <w:divBdr>
        <w:top w:val="none" w:sz="0" w:space="0" w:color="auto"/>
        <w:left w:val="none" w:sz="0" w:space="0" w:color="auto"/>
        <w:bottom w:val="none" w:sz="0" w:space="0" w:color="auto"/>
        <w:right w:val="none" w:sz="0" w:space="0" w:color="auto"/>
      </w:divBdr>
    </w:div>
    <w:div w:id="1030644702">
      <w:bodyDiv w:val="1"/>
      <w:marLeft w:val="0"/>
      <w:marRight w:val="0"/>
      <w:marTop w:val="0"/>
      <w:marBottom w:val="0"/>
      <w:divBdr>
        <w:top w:val="none" w:sz="0" w:space="0" w:color="auto"/>
        <w:left w:val="none" w:sz="0" w:space="0" w:color="auto"/>
        <w:bottom w:val="none" w:sz="0" w:space="0" w:color="auto"/>
        <w:right w:val="none" w:sz="0" w:space="0" w:color="auto"/>
      </w:divBdr>
      <w:divsChild>
        <w:div w:id="858861280">
          <w:marLeft w:val="547"/>
          <w:marRight w:val="0"/>
          <w:marTop w:val="173"/>
          <w:marBottom w:val="0"/>
          <w:divBdr>
            <w:top w:val="none" w:sz="0" w:space="0" w:color="auto"/>
            <w:left w:val="none" w:sz="0" w:space="0" w:color="auto"/>
            <w:bottom w:val="none" w:sz="0" w:space="0" w:color="auto"/>
            <w:right w:val="none" w:sz="0" w:space="0" w:color="auto"/>
          </w:divBdr>
        </w:div>
        <w:div w:id="828668369">
          <w:marLeft w:val="547"/>
          <w:marRight w:val="0"/>
          <w:marTop w:val="173"/>
          <w:marBottom w:val="0"/>
          <w:divBdr>
            <w:top w:val="none" w:sz="0" w:space="0" w:color="auto"/>
            <w:left w:val="none" w:sz="0" w:space="0" w:color="auto"/>
            <w:bottom w:val="none" w:sz="0" w:space="0" w:color="auto"/>
            <w:right w:val="none" w:sz="0" w:space="0" w:color="auto"/>
          </w:divBdr>
        </w:div>
        <w:div w:id="604196691">
          <w:marLeft w:val="547"/>
          <w:marRight w:val="0"/>
          <w:marTop w:val="173"/>
          <w:marBottom w:val="0"/>
          <w:divBdr>
            <w:top w:val="none" w:sz="0" w:space="0" w:color="auto"/>
            <w:left w:val="none" w:sz="0" w:space="0" w:color="auto"/>
            <w:bottom w:val="none" w:sz="0" w:space="0" w:color="auto"/>
            <w:right w:val="none" w:sz="0" w:space="0" w:color="auto"/>
          </w:divBdr>
        </w:div>
      </w:divsChild>
    </w:div>
    <w:div w:id="1134255472">
      <w:bodyDiv w:val="1"/>
      <w:marLeft w:val="0"/>
      <w:marRight w:val="0"/>
      <w:marTop w:val="0"/>
      <w:marBottom w:val="0"/>
      <w:divBdr>
        <w:top w:val="none" w:sz="0" w:space="0" w:color="auto"/>
        <w:left w:val="none" w:sz="0" w:space="0" w:color="auto"/>
        <w:bottom w:val="none" w:sz="0" w:space="0" w:color="auto"/>
        <w:right w:val="none" w:sz="0" w:space="0" w:color="auto"/>
      </w:divBdr>
      <w:divsChild>
        <w:div w:id="424107032">
          <w:marLeft w:val="360"/>
          <w:marRight w:val="0"/>
          <w:marTop w:val="200"/>
          <w:marBottom w:val="0"/>
          <w:divBdr>
            <w:top w:val="none" w:sz="0" w:space="0" w:color="auto"/>
            <w:left w:val="none" w:sz="0" w:space="0" w:color="auto"/>
            <w:bottom w:val="none" w:sz="0" w:space="0" w:color="auto"/>
            <w:right w:val="none" w:sz="0" w:space="0" w:color="auto"/>
          </w:divBdr>
        </w:div>
        <w:div w:id="1768184966">
          <w:marLeft w:val="360"/>
          <w:marRight w:val="0"/>
          <w:marTop w:val="200"/>
          <w:marBottom w:val="0"/>
          <w:divBdr>
            <w:top w:val="none" w:sz="0" w:space="0" w:color="auto"/>
            <w:left w:val="none" w:sz="0" w:space="0" w:color="auto"/>
            <w:bottom w:val="none" w:sz="0" w:space="0" w:color="auto"/>
            <w:right w:val="none" w:sz="0" w:space="0" w:color="auto"/>
          </w:divBdr>
        </w:div>
        <w:div w:id="715007182">
          <w:marLeft w:val="360"/>
          <w:marRight w:val="0"/>
          <w:marTop w:val="200"/>
          <w:marBottom w:val="0"/>
          <w:divBdr>
            <w:top w:val="none" w:sz="0" w:space="0" w:color="auto"/>
            <w:left w:val="none" w:sz="0" w:space="0" w:color="auto"/>
            <w:bottom w:val="none" w:sz="0" w:space="0" w:color="auto"/>
            <w:right w:val="none" w:sz="0" w:space="0" w:color="auto"/>
          </w:divBdr>
        </w:div>
        <w:div w:id="1974556581">
          <w:marLeft w:val="360"/>
          <w:marRight w:val="0"/>
          <w:marTop w:val="200"/>
          <w:marBottom w:val="0"/>
          <w:divBdr>
            <w:top w:val="none" w:sz="0" w:space="0" w:color="auto"/>
            <w:left w:val="none" w:sz="0" w:space="0" w:color="auto"/>
            <w:bottom w:val="none" w:sz="0" w:space="0" w:color="auto"/>
            <w:right w:val="none" w:sz="0" w:space="0" w:color="auto"/>
          </w:divBdr>
        </w:div>
        <w:div w:id="2146849092">
          <w:marLeft w:val="360"/>
          <w:marRight w:val="0"/>
          <w:marTop w:val="200"/>
          <w:marBottom w:val="0"/>
          <w:divBdr>
            <w:top w:val="none" w:sz="0" w:space="0" w:color="auto"/>
            <w:left w:val="none" w:sz="0" w:space="0" w:color="auto"/>
            <w:bottom w:val="none" w:sz="0" w:space="0" w:color="auto"/>
            <w:right w:val="none" w:sz="0" w:space="0" w:color="auto"/>
          </w:divBdr>
        </w:div>
      </w:divsChild>
    </w:div>
    <w:div w:id="1138916016">
      <w:bodyDiv w:val="1"/>
      <w:marLeft w:val="0"/>
      <w:marRight w:val="0"/>
      <w:marTop w:val="0"/>
      <w:marBottom w:val="0"/>
      <w:divBdr>
        <w:top w:val="none" w:sz="0" w:space="0" w:color="auto"/>
        <w:left w:val="none" w:sz="0" w:space="0" w:color="auto"/>
        <w:bottom w:val="none" w:sz="0" w:space="0" w:color="auto"/>
        <w:right w:val="none" w:sz="0" w:space="0" w:color="auto"/>
      </w:divBdr>
      <w:divsChild>
        <w:div w:id="895775476">
          <w:marLeft w:val="0"/>
          <w:marRight w:val="0"/>
          <w:marTop w:val="0"/>
          <w:marBottom w:val="0"/>
          <w:divBdr>
            <w:top w:val="none" w:sz="0" w:space="0" w:color="auto"/>
            <w:left w:val="none" w:sz="0" w:space="0" w:color="auto"/>
            <w:bottom w:val="none" w:sz="0" w:space="0" w:color="auto"/>
            <w:right w:val="none" w:sz="0" w:space="0" w:color="auto"/>
          </w:divBdr>
        </w:div>
        <w:div w:id="874853027">
          <w:marLeft w:val="0"/>
          <w:marRight w:val="0"/>
          <w:marTop w:val="0"/>
          <w:marBottom w:val="0"/>
          <w:divBdr>
            <w:top w:val="none" w:sz="0" w:space="0" w:color="auto"/>
            <w:left w:val="none" w:sz="0" w:space="0" w:color="auto"/>
            <w:bottom w:val="none" w:sz="0" w:space="0" w:color="auto"/>
            <w:right w:val="none" w:sz="0" w:space="0" w:color="auto"/>
          </w:divBdr>
        </w:div>
        <w:div w:id="1050685048">
          <w:marLeft w:val="0"/>
          <w:marRight w:val="0"/>
          <w:marTop w:val="0"/>
          <w:marBottom w:val="0"/>
          <w:divBdr>
            <w:top w:val="none" w:sz="0" w:space="0" w:color="auto"/>
            <w:left w:val="none" w:sz="0" w:space="0" w:color="auto"/>
            <w:bottom w:val="none" w:sz="0" w:space="0" w:color="auto"/>
            <w:right w:val="none" w:sz="0" w:space="0" w:color="auto"/>
          </w:divBdr>
        </w:div>
        <w:div w:id="1170415033">
          <w:marLeft w:val="0"/>
          <w:marRight w:val="0"/>
          <w:marTop w:val="0"/>
          <w:marBottom w:val="0"/>
          <w:divBdr>
            <w:top w:val="none" w:sz="0" w:space="0" w:color="auto"/>
            <w:left w:val="none" w:sz="0" w:space="0" w:color="auto"/>
            <w:bottom w:val="none" w:sz="0" w:space="0" w:color="auto"/>
            <w:right w:val="none" w:sz="0" w:space="0" w:color="auto"/>
          </w:divBdr>
        </w:div>
        <w:div w:id="1651246550">
          <w:marLeft w:val="0"/>
          <w:marRight w:val="0"/>
          <w:marTop w:val="0"/>
          <w:marBottom w:val="0"/>
          <w:divBdr>
            <w:top w:val="none" w:sz="0" w:space="0" w:color="auto"/>
            <w:left w:val="none" w:sz="0" w:space="0" w:color="auto"/>
            <w:bottom w:val="none" w:sz="0" w:space="0" w:color="auto"/>
            <w:right w:val="none" w:sz="0" w:space="0" w:color="auto"/>
          </w:divBdr>
        </w:div>
        <w:div w:id="2086300379">
          <w:marLeft w:val="0"/>
          <w:marRight w:val="0"/>
          <w:marTop w:val="0"/>
          <w:marBottom w:val="0"/>
          <w:divBdr>
            <w:top w:val="none" w:sz="0" w:space="0" w:color="auto"/>
            <w:left w:val="none" w:sz="0" w:space="0" w:color="auto"/>
            <w:bottom w:val="none" w:sz="0" w:space="0" w:color="auto"/>
            <w:right w:val="none" w:sz="0" w:space="0" w:color="auto"/>
          </w:divBdr>
        </w:div>
        <w:div w:id="146366344">
          <w:marLeft w:val="0"/>
          <w:marRight w:val="0"/>
          <w:marTop w:val="0"/>
          <w:marBottom w:val="0"/>
          <w:divBdr>
            <w:top w:val="none" w:sz="0" w:space="0" w:color="auto"/>
            <w:left w:val="none" w:sz="0" w:space="0" w:color="auto"/>
            <w:bottom w:val="none" w:sz="0" w:space="0" w:color="auto"/>
            <w:right w:val="none" w:sz="0" w:space="0" w:color="auto"/>
          </w:divBdr>
        </w:div>
        <w:div w:id="1975795898">
          <w:marLeft w:val="0"/>
          <w:marRight w:val="0"/>
          <w:marTop w:val="0"/>
          <w:marBottom w:val="0"/>
          <w:divBdr>
            <w:top w:val="none" w:sz="0" w:space="0" w:color="auto"/>
            <w:left w:val="none" w:sz="0" w:space="0" w:color="auto"/>
            <w:bottom w:val="none" w:sz="0" w:space="0" w:color="auto"/>
            <w:right w:val="none" w:sz="0" w:space="0" w:color="auto"/>
          </w:divBdr>
        </w:div>
        <w:div w:id="859011876">
          <w:marLeft w:val="0"/>
          <w:marRight w:val="0"/>
          <w:marTop w:val="0"/>
          <w:marBottom w:val="0"/>
          <w:divBdr>
            <w:top w:val="none" w:sz="0" w:space="0" w:color="auto"/>
            <w:left w:val="none" w:sz="0" w:space="0" w:color="auto"/>
            <w:bottom w:val="none" w:sz="0" w:space="0" w:color="auto"/>
            <w:right w:val="none" w:sz="0" w:space="0" w:color="auto"/>
          </w:divBdr>
        </w:div>
        <w:div w:id="1041057418">
          <w:marLeft w:val="0"/>
          <w:marRight w:val="0"/>
          <w:marTop w:val="0"/>
          <w:marBottom w:val="0"/>
          <w:divBdr>
            <w:top w:val="none" w:sz="0" w:space="0" w:color="auto"/>
            <w:left w:val="none" w:sz="0" w:space="0" w:color="auto"/>
            <w:bottom w:val="none" w:sz="0" w:space="0" w:color="auto"/>
            <w:right w:val="none" w:sz="0" w:space="0" w:color="auto"/>
          </w:divBdr>
        </w:div>
        <w:div w:id="1264991421">
          <w:marLeft w:val="0"/>
          <w:marRight w:val="0"/>
          <w:marTop w:val="0"/>
          <w:marBottom w:val="0"/>
          <w:divBdr>
            <w:top w:val="none" w:sz="0" w:space="0" w:color="auto"/>
            <w:left w:val="none" w:sz="0" w:space="0" w:color="auto"/>
            <w:bottom w:val="none" w:sz="0" w:space="0" w:color="auto"/>
            <w:right w:val="none" w:sz="0" w:space="0" w:color="auto"/>
          </w:divBdr>
        </w:div>
        <w:div w:id="1006059235">
          <w:marLeft w:val="0"/>
          <w:marRight w:val="0"/>
          <w:marTop w:val="0"/>
          <w:marBottom w:val="0"/>
          <w:divBdr>
            <w:top w:val="none" w:sz="0" w:space="0" w:color="auto"/>
            <w:left w:val="none" w:sz="0" w:space="0" w:color="auto"/>
            <w:bottom w:val="none" w:sz="0" w:space="0" w:color="auto"/>
            <w:right w:val="none" w:sz="0" w:space="0" w:color="auto"/>
          </w:divBdr>
        </w:div>
        <w:div w:id="551696678">
          <w:marLeft w:val="0"/>
          <w:marRight w:val="0"/>
          <w:marTop w:val="0"/>
          <w:marBottom w:val="0"/>
          <w:divBdr>
            <w:top w:val="none" w:sz="0" w:space="0" w:color="auto"/>
            <w:left w:val="none" w:sz="0" w:space="0" w:color="auto"/>
            <w:bottom w:val="none" w:sz="0" w:space="0" w:color="auto"/>
            <w:right w:val="none" w:sz="0" w:space="0" w:color="auto"/>
          </w:divBdr>
        </w:div>
        <w:div w:id="242687975">
          <w:marLeft w:val="0"/>
          <w:marRight w:val="0"/>
          <w:marTop w:val="0"/>
          <w:marBottom w:val="0"/>
          <w:divBdr>
            <w:top w:val="none" w:sz="0" w:space="0" w:color="auto"/>
            <w:left w:val="none" w:sz="0" w:space="0" w:color="auto"/>
            <w:bottom w:val="none" w:sz="0" w:space="0" w:color="auto"/>
            <w:right w:val="none" w:sz="0" w:space="0" w:color="auto"/>
          </w:divBdr>
        </w:div>
        <w:div w:id="1965455533">
          <w:marLeft w:val="0"/>
          <w:marRight w:val="0"/>
          <w:marTop w:val="0"/>
          <w:marBottom w:val="0"/>
          <w:divBdr>
            <w:top w:val="none" w:sz="0" w:space="0" w:color="auto"/>
            <w:left w:val="none" w:sz="0" w:space="0" w:color="auto"/>
            <w:bottom w:val="none" w:sz="0" w:space="0" w:color="auto"/>
            <w:right w:val="none" w:sz="0" w:space="0" w:color="auto"/>
          </w:divBdr>
        </w:div>
        <w:div w:id="1113750607">
          <w:marLeft w:val="0"/>
          <w:marRight w:val="0"/>
          <w:marTop w:val="0"/>
          <w:marBottom w:val="0"/>
          <w:divBdr>
            <w:top w:val="none" w:sz="0" w:space="0" w:color="auto"/>
            <w:left w:val="none" w:sz="0" w:space="0" w:color="auto"/>
            <w:bottom w:val="none" w:sz="0" w:space="0" w:color="auto"/>
            <w:right w:val="none" w:sz="0" w:space="0" w:color="auto"/>
          </w:divBdr>
        </w:div>
        <w:div w:id="137579146">
          <w:marLeft w:val="0"/>
          <w:marRight w:val="0"/>
          <w:marTop w:val="0"/>
          <w:marBottom w:val="0"/>
          <w:divBdr>
            <w:top w:val="none" w:sz="0" w:space="0" w:color="auto"/>
            <w:left w:val="none" w:sz="0" w:space="0" w:color="auto"/>
            <w:bottom w:val="none" w:sz="0" w:space="0" w:color="auto"/>
            <w:right w:val="none" w:sz="0" w:space="0" w:color="auto"/>
          </w:divBdr>
        </w:div>
        <w:div w:id="967393860">
          <w:marLeft w:val="0"/>
          <w:marRight w:val="0"/>
          <w:marTop w:val="0"/>
          <w:marBottom w:val="0"/>
          <w:divBdr>
            <w:top w:val="none" w:sz="0" w:space="0" w:color="auto"/>
            <w:left w:val="none" w:sz="0" w:space="0" w:color="auto"/>
            <w:bottom w:val="none" w:sz="0" w:space="0" w:color="auto"/>
            <w:right w:val="none" w:sz="0" w:space="0" w:color="auto"/>
          </w:divBdr>
        </w:div>
        <w:div w:id="1049648875">
          <w:marLeft w:val="0"/>
          <w:marRight w:val="0"/>
          <w:marTop w:val="0"/>
          <w:marBottom w:val="0"/>
          <w:divBdr>
            <w:top w:val="none" w:sz="0" w:space="0" w:color="auto"/>
            <w:left w:val="none" w:sz="0" w:space="0" w:color="auto"/>
            <w:bottom w:val="none" w:sz="0" w:space="0" w:color="auto"/>
            <w:right w:val="none" w:sz="0" w:space="0" w:color="auto"/>
          </w:divBdr>
        </w:div>
        <w:div w:id="2133354886">
          <w:marLeft w:val="0"/>
          <w:marRight w:val="0"/>
          <w:marTop w:val="0"/>
          <w:marBottom w:val="0"/>
          <w:divBdr>
            <w:top w:val="none" w:sz="0" w:space="0" w:color="auto"/>
            <w:left w:val="none" w:sz="0" w:space="0" w:color="auto"/>
            <w:bottom w:val="none" w:sz="0" w:space="0" w:color="auto"/>
            <w:right w:val="none" w:sz="0" w:space="0" w:color="auto"/>
          </w:divBdr>
        </w:div>
        <w:div w:id="1807552489">
          <w:marLeft w:val="0"/>
          <w:marRight w:val="0"/>
          <w:marTop w:val="0"/>
          <w:marBottom w:val="0"/>
          <w:divBdr>
            <w:top w:val="none" w:sz="0" w:space="0" w:color="auto"/>
            <w:left w:val="none" w:sz="0" w:space="0" w:color="auto"/>
            <w:bottom w:val="none" w:sz="0" w:space="0" w:color="auto"/>
            <w:right w:val="none" w:sz="0" w:space="0" w:color="auto"/>
          </w:divBdr>
        </w:div>
        <w:div w:id="1849252734">
          <w:marLeft w:val="0"/>
          <w:marRight w:val="0"/>
          <w:marTop w:val="0"/>
          <w:marBottom w:val="0"/>
          <w:divBdr>
            <w:top w:val="none" w:sz="0" w:space="0" w:color="auto"/>
            <w:left w:val="none" w:sz="0" w:space="0" w:color="auto"/>
            <w:bottom w:val="none" w:sz="0" w:space="0" w:color="auto"/>
            <w:right w:val="none" w:sz="0" w:space="0" w:color="auto"/>
          </w:divBdr>
        </w:div>
        <w:div w:id="287707942">
          <w:marLeft w:val="0"/>
          <w:marRight w:val="0"/>
          <w:marTop w:val="0"/>
          <w:marBottom w:val="0"/>
          <w:divBdr>
            <w:top w:val="none" w:sz="0" w:space="0" w:color="auto"/>
            <w:left w:val="none" w:sz="0" w:space="0" w:color="auto"/>
            <w:bottom w:val="none" w:sz="0" w:space="0" w:color="auto"/>
            <w:right w:val="none" w:sz="0" w:space="0" w:color="auto"/>
          </w:divBdr>
        </w:div>
        <w:div w:id="511725892">
          <w:marLeft w:val="0"/>
          <w:marRight w:val="0"/>
          <w:marTop w:val="0"/>
          <w:marBottom w:val="0"/>
          <w:divBdr>
            <w:top w:val="none" w:sz="0" w:space="0" w:color="auto"/>
            <w:left w:val="none" w:sz="0" w:space="0" w:color="auto"/>
            <w:bottom w:val="none" w:sz="0" w:space="0" w:color="auto"/>
            <w:right w:val="none" w:sz="0" w:space="0" w:color="auto"/>
          </w:divBdr>
        </w:div>
        <w:div w:id="1185361482">
          <w:marLeft w:val="0"/>
          <w:marRight w:val="0"/>
          <w:marTop w:val="0"/>
          <w:marBottom w:val="0"/>
          <w:divBdr>
            <w:top w:val="none" w:sz="0" w:space="0" w:color="auto"/>
            <w:left w:val="none" w:sz="0" w:space="0" w:color="auto"/>
            <w:bottom w:val="none" w:sz="0" w:space="0" w:color="auto"/>
            <w:right w:val="none" w:sz="0" w:space="0" w:color="auto"/>
          </w:divBdr>
        </w:div>
        <w:div w:id="1837723512">
          <w:marLeft w:val="0"/>
          <w:marRight w:val="0"/>
          <w:marTop w:val="0"/>
          <w:marBottom w:val="0"/>
          <w:divBdr>
            <w:top w:val="none" w:sz="0" w:space="0" w:color="auto"/>
            <w:left w:val="none" w:sz="0" w:space="0" w:color="auto"/>
            <w:bottom w:val="none" w:sz="0" w:space="0" w:color="auto"/>
            <w:right w:val="none" w:sz="0" w:space="0" w:color="auto"/>
          </w:divBdr>
        </w:div>
        <w:div w:id="1747872757">
          <w:marLeft w:val="0"/>
          <w:marRight w:val="0"/>
          <w:marTop w:val="0"/>
          <w:marBottom w:val="0"/>
          <w:divBdr>
            <w:top w:val="none" w:sz="0" w:space="0" w:color="auto"/>
            <w:left w:val="none" w:sz="0" w:space="0" w:color="auto"/>
            <w:bottom w:val="none" w:sz="0" w:space="0" w:color="auto"/>
            <w:right w:val="none" w:sz="0" w:space="0" w:color="auto"/>
          </w:divBdr>
        </w:div>
        <w:div w:id="1294602301">
          <w:marLeft w:val="0"/>
          <w:marRight w:val="0"/>
          <w:marTop w:val="0"/>
          <w:marBottom w:val="0"/>
          <w:divBdr>
            <w:top w:val="none" w:sz="0" w:space="0" w:color="auto"/>
            <w:left w:val="none" w:sz="0" w:space="0" w:color="auto"/>
            <w:bottom w:val="none" w:sz="0" w:space="0" w:color="auto"/>
            <w:right w:val="none" w:sz="0" w:space="0" w:color="auto"/>
          </w:divBdr>
        </w:div>
        <w:div w:id="110249046">
          <w:marLeft w:val="0"/>
          <w:marRight w:val="0"/>
          <w:marTop w:val="0"/>
          <w:marBottom w:val="0"/>
          <w:divBdr>
            <w:top w:val="none" w:sz="0" w:space="0" w:color="auto"/>
            <w:left w:val="none" w:sz="0" w:space="0" w:color="auto"/>
            <w:bottom w:val="none" w:sz="0" w:space="0" w:color="auto"/>
            <w:right w:val="none" w:sz="0" w:space="0" w:color="auto"/>
          </w:divBdr>
        </w:div>
      </w:divsChild>
    </w:div>
    <w:div w:id="1138962008">
      <w:bodyDiv w:val="1"/>
      <w:marLeft w:val="0"/>
      <w:marRight w:val="0"/>
      <w:marTop w:val="0"/>
      <w:marBottom w:val="0"/>
      <w:divBdr>
        <w:top w:val="none" w:sz="0" w:space="0" w:color="auto"/>
        <w:left w:val="none" w:sz="0" w:space="0" w:color="auto"/>
        <w:bottom w:val="none" w:sz="0" w:space="0" w:color="auto"/>
        <w:right w:val="none" w:sz="0" w:space="0" w:color="auto"/>
      </w:divBdr>
      <w:divsChild>
        <w:div w:id="1935624798">
          <w:marLeft w:val="360"/>
          <w:marRight w:val="0"/>
          <w:marTop w:val="200"/>
          <w:marBottom w:val="0"/>
          <w:divBdr>
            <w:top w:val="none" w:sz="0" w:space="0" w:color="auto"/>
            <w:left w:val="none" w:sz="0" w:space="0" w:color="auto"/>
            <w:bottom w:val="none" w:sz="0" w:space="0" w:color="auto"/>
            <w:right w:val="none" w:sz="0" w:space="0" w:color="auto"/>
          </w:divBdr>
        </w:div>
        <w:div w:id="848102207">
          <w:marLeft w:val="360"/>
          <w:marRight w:val="0"/>
          <w:marTop w:val="200"/>
          <w:marBottom w:val="0"/>
          <w:divBdr>
            <w:top w:val="none" w:sz="0" w:space="0" w:color="auto"/>
            <w:left w:val="none" w:sz="0" w:space="0" w:color="auto"/>
            <w:bottom w:val="none" w:sz="0" w:space="0" w:color="auto"/>
            <w:right w:val="none" w:sz="0" w:space="0" w:color="auto"/>
          </w:divBdr>
        </w:div>
        <w:div w:id="660081156">
          <w:marLeft w:val="360"/>
          <w:marRight w:val="0"/>
          <w:marTop w:val="200"/>
          <w:marBottom w:val="0"/>
          <w:divBdr>
            <w:top w:val="none" w:sz="0" w:space="0" w:color="auto"/>
            <w:left w:val="none" w:sz="0" w:space="0" w:color="auto"/>
            <w:bottom w:val="none" w:sz="0" w:space="0" w:color="auto"/>
            <w:right w:val="none" w:sz="0" w:space="0" w:color="auto"/>
          </w:divBdr>
        </w:div>
      </w:divsChild>
    </w:div>
    <w:div w:id="1161429031">
      <w:bodyDiv w:val="1"/>
      <w:marLeft w:val="0"/>
      <w:marRight w:val="0"/>
      <w:marTop w:val="0"/>
      <w:marBottom w:val="0"/>
      <w:divBdr>
        <w:top w:val="none" w:sz="0" w:space="0" w:color="auto"/>
        <w:left w:val="none" w:sz="0" w:space="0" w:color="auto"/>
        <w:bottom w:val="none" w:sz="0" w:space="0" w:color="auto"/>
        <w:right w:val="none" w:sz="0" w:space="0" w:color="auto"/>
      </w:divBdr>
      <w:divsChild>
        <w:div w:id="1917745099">
          <w:marLeft w:val="0"/>
          <w:marRight w:val="0"/>
          <w:marTop w:val="0"/>
          <w:marBottom w:val="0"/>
          <w:divBdr>
            <w:top w:val="none" w:sz="0" w:space="0" w:color="auto"/>
            <w:left w:val="none" w:sz="0" w:space="0" w:color="auto"/>
            <w:bottom w:val="none" w:sz="0" w:space="0" w:color="auto"/>
            <w:right w:val="none" w:sz="0" w:space="0" w:color="auto"/>
          </w:divBdr>
        </w:div>
      </w:divsChild>
    </w:div>
    <w:div w:id="1495294123">
      <w:bodyDiv w:val="1"/>
      <w:marLeft w:val="0"/>
      <w:marRight w:val="0"/>
      <w:marTop w:val="0"/>
      <w:marBottom w:val="0"/>
      <w:divBdr>
        <w:top w:val="none" w:sz="0" w:space="0" w:color="auto"/>
        <w:left w:val="none" w:sz="0" w:space="0" w:color="auto"/>
        <w:bottom w:val="none" w:sz="0" w:space="0" w:color="auto"/>
        <w:right w:val="none" w:sz="0" w:space="0" w:color="auto"/>
      </w:divBdr>
      <w:divsChild>
        <w:div w:id="506484524">
          <w:marLeft w:val="0"/>
          <w:marRight w:val="0"/>
          <w:marTop w:val="0"/>
          <w:marBottom w:val="0"/>
          <w:divBdr>
            <w:top w:val="none" w:sz="0" w:space="0" w:color="auto"/>
            <w:left w:val="none" w:sz="0" w:space="0" w:color="auto"/>
            <w:bottom w:val="none" w:sz="0" w:space="0" w:color="auto"/>
            <w:right w:val="none" w:sz="0" w:space="0" w:color="auto"/>
          </w:divBdr>
          <w:divsChild>
            <w:div w:id="182523256">
              <w:marLeft w:val="0"/>
              <w:marRight w:val="0"/>
              <w:marTop w:val="0"/>
              <w:marBottom w:val="0"/>
              <w:divBdr>
                <w:top w:val="none" w:sz="0" w:space="0" w:color="auto"/>
                <w:left w:val="none" w:sz="0" w:space="0" w:color="auto"/>
                <w:bottom w:val="none" w:sz="0" w:space="0" w:color="auto"/>
                <w:right w:val="none" w:sz="0" w:space="0" w:color="auto"/>
              </w:divBdr>
              <w:divsChild>
                <w:div w:id="1660423517">
                  <w:marLeft w:val="0"/>
                  <w:marRight w:val="0"/>
                  <w:marTop w:val="0"/>
                  <w:marBottom w:val="0"/>
                  <w:divBdr>
                    <w:top w:val="none" w:sz="0" w:space="0" w:color="auto"/>
                    <w:left w:val="none" w:sz="0" w:space="0" w:color="auto"/>
                    <w:bottom w:val="none" w:sz="0" w:space="0" w:color="auto"/>
                    <w:right w:val="none" w:sz="0" w:space="0" w:color="auto"/>
                  </w:divBdr>
                </w:div>
                <w:div w:id="1167674308">
                  <w:marLeft w:val="0"/>
                  <w:marRight w:val="0"/>
                  <w:marTop w:val="0"/>
                  <w:marBottom w:val="0"/>
                  <w:divBdr>
                    <w:top w:val="none" w:sz="0" w:space="0" w:color="auto"/>
                    <w:left w:val="none" w:sz="0" w:space="0" w:color="auto"/>
                    <w:bottom w:val="none" w:sz="0" w:space="0" w:color="auto"/>
                    <w:right w:val="none" w:sz="0" w:space="0" w:color="auto"/>
                  </w:divBdr>
                </w:div>
                <w:div w:id="1159036429">
                  <w:marLeft w:val="0"/>
                  <w:marRight w:val="0"/>
                  <w:marTop w:val="0"/>
                  <w:marBottom w:val="0"/>
                  <w:divBdr>
                    <w:top w:val="none" w:sz="0" w:space="0" w:color="auto"/>
                    <w:left w:val="none" w:sz="0" w:space="0" w:color="auto"/>
                    <w:bottom w:val="none" w:sz="0" w:space="0" w:color="auto"/>
                    <w:right w:val="none" w:sz="0" w:space="0" w:color="auto"/>
                  </w:divBdr>
                </w:div>
                <w:div w:id="1680697504">
                  <w:marLeft w:val="0"/>
                  <w:marRight w:val="0"/>
                  <w:marTop w:val="0"/>
                  <w:marBottom w:val="0"/>
                  <w:divBdr>
                    <w:top w:val="none" w:sz="0" w:space="0" w:color="auto"/>
                    <w:left w:val="none" w:sz="0" w:space="0" w:color="auto"/>
                    <w:bottom w:val="none" w:sz="0" w:space="0" w:color="auto"/>
                    <w:right w:val="none" w:sz="0" w:space="0" w:color="auto"/>
                  </w:divBdr>
                </w:div>
                <w:div w:id="1800567526">
                  <w:marLeft w:val="0"/>
                  <w:marRight w:val="0"/>
                  <w:marTop w:val="0"/>
                  <w:marBottom w:val="0"/>
                  <w:divBdr>
                    <w:top w:val="none" w:sz="0" w:space="0" w:color="auto"/>
                    <w:left w:val="none" w:sz="0" w:space="0" w:color="auto"/>
                    <w:bottom w:val="none" w:sz="0" w:space="0" w:color="auto"/>
                    <w:right w:val="none" w:sz="0" w:space="0" w:color="auto"/>
                  </w:divBdr>
                </w:div>
                <w:div w:id="139930961">
                  <w:marLeft w:val="0"/>
                  <w:marRight w:val="0"/>
                  <w:marTop w:val="0"/>
                  <w:marBottom w:val="0"/>
                  <w:divBdr>
                    <w:top w:val="none" w:sz="0" w:space="0" w:color="auto"/>
                    <w:left w:val="none" w:sz="0" w:space="0" w:color="auto"/>
                    <w:bottom w:val="none" w:sz="0" w:space="0" w:color="auto"/>
                    <w:right w:val="none" w:sz="0" w:space="0" w:color="auto"/>
                  </w:divBdr>
                </w:div>
                <w:div w:id="386531984">
                  <w:marLeft w:val="0"/>
                  <w:marRight w:val="0"/>
                  <w:marTop w:val="0"/>
                  <w:marBottom w:val="0"/>
                  <w:divBdr>
                    <w:top w:val="none" w:sz="0" w:space="0" w:color="auto"/>
                    <w:left w:val="none" w:sz="0" w:space="0" w:color="auto"/>
                    <w:bottom w:val="none" w:sz="0" w:space="0" w:color="auto"/>
                    <w:right w:val="none" w:sz="0" w:space="0" w:color="auto"/>
                  </w:divBdr>
                </w:div>
                <w:div w:id="1587418219">
                  <w:marLeft w:val="0"/>
                  <w:marRight w:val="0"/>
                  <w:marTop w:val="0"/>
                  <w:marBottom w:val="0"/>
                  <w:divBdr>
                    <w:top w:val="none" w:sz="0" w:space="0" w:color="auto"/>
                    <w:left w:val="none" w:sz="0" w:space="0" w:color="auto"/>
                    <w:bottom w:val="none" w:sz="0" w:space="0" w:color="auto"/>
                    <w:right w:val="none" w:sz="0" w:space="0" w:color="auto"/>
                  </w:divBdr>
                </w:div>
                <w:div w:id="125620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4925">
          <w:marLeft w:val="0"/>
          <w:marRight w:val="0"/>
          <w:marTop w:val="0"/>
          <w:marBottom w:val="0"/>
          <w:divBdr>
            <w:top w:val="none" w:sz="0" w:space="0" w:color="auto"/>
            <w:left w:val="none" w:sz="0" w:space="0" w:color="auto"/>
            <w:bottom w:val="none" w:sz="0" w:space="0" w:color="auto"/>
            <w:right w:val="none" w:sz="0" w:space="0" w:color="auto"/>
          </w:divBdr>
        </w:div>
        <w:div w:id="1347321304">
          <w:marLeft w:val="0"/>
          <w:marRight w:val="0"/>
          <w:marTop w:val="0"/>
          <w:marBottom w:val="0"/>
          <w:divBdr>
            <w:top w:val="none" w:sz="0" w:space="0" w:color="auto"/>
            <w:left w:val="none" w:sz="0" w:space="0" w:color="auto"/>
            <w:bottom w:val="none" w:sz="0" w:space="0" w:color="auto"/>
            <w:right w:val="none" w:sz="0" w:space="0" w:color="auto"/>
          </w:divBdr>
        </w:div>
        <w:div w:id="1876231408">
          <w:marLeft w:val="0"/>
          <w:marRight w:val="0"/>
          <w:marTop w:val="0"/>
          <w:marBottom w:val="0"/>
          <w:divBdr>
            <w:top w:val="none" w:sz="0" w:space="0" w:color="auto"/>
            <w:left w:val="none" w:sz="0" w:space="0" w:color="auto"/>
            <w:bottom w:val="none" w:sz="0" w:space="0" w:color="auto"/>
            <w:right w:val="none" w:sz="0" w:space="0" w:color="auto"/>
          </w:divBdr>
        </w:div>
        <w:div w:id="2067800919">
          <w:marLeft w:val="0"/>
          <w:marRight w:val="0"/>
          <w:marTop w:val="0"/>
          <w:marBottom w:val="0"/>
          <w:divBdr>
            <w:top w:val="none" w:sz="0" w:space="0" w:color="auto"/>
            <w:left w:val="none" w:sz="0" w:space="0" w:color="auto"/>
            <w:bottom w:val="none" w:sz="0" w:space="0" w:color="auto"/>
            <w:right w:val="none" w:sz="0" w:space="0" w:color="auto"/>
          </w:divBdr>
        </w:div>
        <w:div w:id="1612668435">
          <w:marLeft w:val="0"/>
          <w:marRight w:val="0"/>
          <w:marTop w:val="0"/>
          <w:marBottom w:val="0"/>
          <w:divBdr>
            <w:top w:val="none" w:sz="0" w:space="0" w:color="auto"/>
            <w:left w:val="none" w:sz="0" w:space="0" w:color="auto"/>
            <w:bottom w:val="none" w:sz="0" w:space="0" w:color="auto"/>
            <w:right w:val="none" w:sz="0" w:space="0" w:color="auto"/>
          </w:divBdr>
        </w:div>
        <w:div w:id="449278488">
          <w:marLeft w:val="0"/>
          <w:marRight w:val="0"/>
          <w:marTop w:val="0"/>
          <w:marBottom w:val="0"/>
          <w:divBdr>
            <w:top w:val="none" w:sz="0" w:space="0" w:color="auto"/>
            <w:left w:val="none" w:sz="0" w:space="0" w:color="auto"/>
            <w:bottom w:val="none" w:sz="0" w:space="0" w:color="auto"/>
            <w:right w:val="none" w:sz="0" w:space="0" w:color="auto"/>
          </w:divBdr>
        </w:div>
        <w:div w:id="714544694">
          <w:marLeft w:val="0"/>
          <w:marRight w:val="0"/>
          <w:marTop w:val="0"/>
          <w:marBottom w:val="0"/>
          <w:divBdr>
            <w:top w:val="none" w:sz="0" w:space="0" w:color="auto"/>
            <w:left w:val="none" w:sz="0" w:space="0" w:color="auto"/>
            <w:bottom w:val="none" w:sz="0" w:space="0" w:color="auto"/>
            <w:right w:val="none" w:sz="0" w:space="0" w:color="auto"/>
          </w:divBdr>
        </w:div>
        <w:div w:id="367994543">
          <w:marLeft w:val="0"/>
          <w:marRight w:val="0"/>
          <w:marTop w:val="0"/>
          <w:marBottom w:val="0"/>
          <w:divBdr>
            <w:top w:val="none" w:sz="0" w:space="0" w:color="auto"/>
            <w:left w:val="none" w:sz="0" w:space="0" w:color="auto"/>
            <w:bottom w:val="none" w:sz="0" w:space="0" w:color="auto"/>
            <w:right w:val="none" w:sz="0" w:space="0" w:color="auto"/>
          </w:divBdr>
        </w:div>
        <w:div w:id="444890701">
          <w:marLeft w:val="0"/>
          <w:marRight w:val="0"/>
          <w:marTop w:val="0"/>
          <w:marBottom w:val="0"/>
          <w:divBdr>
            <w:top w:val="none" w:sz="0" w:space="0" w:color="auto"/>
            <w:left w:val="none" w:sz="0" w:space="0" w:color="auto"/>
            <w:bottom w:val="none" w:sz="0" w:space="0" w:color="auto"/>
            <w:right w:val="none" w:sz="0" w:space="0" w:color="auto"/>
          </w:divBdr>
        </w:div>
        <w:div w:id="1986082612">
          <w:marLeft w:val="0"/>
          <w:marRight w:val="0"/>
          <w:marTop w:val="0"/>
          <w:marBottom w:val="0"/>
          <w:divBdr>
            <w:top w:val="none" w:sz="0" w:space="0" w:color="auto"/>
            <w:left w:val="none" w:sz="0" w:space="0" w:color="auto"/>
            <w:bottom w:val="none" w:sz="0" w:space="0" w:color="auto"/>
            <w:right w:val="none" w:sz="0" w:space="0" w:color="auto"/>
          </w:divBdr>
        </w:div>
        <w:div w:id="1555196969">
          <w:marLeft w:val="0"/>
          <w:marRight w:val="0"/>
          <w:marTop w:val="0"/>
          <w:marBottom w:val="0"/>
          <w:divBdr>
            <w:top w:val="none" w:sz="0" w:space="0" w:color="auto"/>
            <w:left w:val="none" w:sz="0" w:space="0" w:color="auto"/>
            <w:bottom w:val="none" w:sz="0" w:space="0" w:color="auto"/>
            <w:right w:val="none" w:sz="0" w:space="0" w:color="auto"/>
          </w:divBdr>
        </w:div>
        <w:div w:id="401876767">
          <w:marLeft w:val="0"/>
          <w:marRight w:val="0"/>
          <w:marTop w:val="0"/>
          <w:marBottom w:val="0"/>
          <w:divBdr>
            <w:top w:val="none" w:sz="0" w:space="0" w:color="auto"/>
            <w:left w:val="none" w:sz="0" w:space="0" w:color="auto"/>
            <w:bottom w:val="none" w:sz="0" w:space="0" w:color="auto"/>
            <w:right w:val="none" w:sz="0" w:space="0" w:color="auto"/>
          </w:divBdr>
        </w:div>
        <w:div w:id="1811746534">
          <w:marLeft w:val="0"/>
          <w:marRight w:val="0"/>
          <w:marTop w:val="0"/>
          <w:marBottom w:val="0"/>
          <w:divBdr>
            <w:top w:val="none" w:sz="0" w:space="0" w:color="auto"/>
            <w:left w:val="none" w:sz="0" w:space="0" w:color="auto"/>
            <w:bottom w:val="none" w:sz="0" w:space="0" w:color="auto"/>
            <w:right w:val="none" w:sz="0" w:space="0" w:color="auto"/>
          </w:divBdr>
        </w:div>
        <w:div w:id="332999080">
          <w:marLeft w:val="0"/>
          <w:marRight w:val="0"/>
          <w:marTop w:val="0"/>
          <w:marBottom w:val="0"/>
          <w:divBdr>
            <w:top w:val="none" w:sz="0" w:space="0" w:color="auto"/>
            <w:left w:val="none" w:sz="0" w:space="0" w:color="auto"/>
            <w:bottom w:val="none" w:sz="0" w:space="0" w:color="auto"/>
            <w:right w:val="none" w:sz="0" w:space="0" w:color="auto"/>
          </w:divBdr>
        </w:div>
        <w:div w:id="748305466">
          <w:marLeft w:val="0"/>
          <w:marRight w:val="0"/>
          <w:marTop w:val="0"/>
          <w:marBottom w:val="0"/>
          <w:divBdr>
            <w:top w:val="none" w:sz="0" w:space="0" w:color="auto"/>
            <w:left w:val="none" w:sz="0" w:space="0" w:color="auto"/>
            <w:bottom w:val="none" w:sz="0" w:space="0" w:color="auto"/>
            <w:right w:val="none" w:sz="0" w:space="0" w:color="auto"/>
          </w:divBdr>
        </w:div>
        <w:div w:id="330721192">
          <w:marLeft w:val="0"/>
          <w:marRight w:val="0"/>
          <w:marTop w:val="0"/>
          <w:marBottom w:val="0"/>
          <w:divBdr>
            <w:top w:val="none" w:sz="0" w:space="0" w:color="auto"/>
            <w:left w:val="none" w:sz="0" w:space="0" w:color="auto"/>
            <w:bottom w:val="none" w:sz="0" w:space="0" w:color="auto"/>
            <w:right w:val="none" w:sz="0" w:space="0" w:color="auto"/>
          </w:divBdr>
        </w:div>
        <w:div w:id="1078940688">
          <w:marLeft w:val="0"/>
          <w:marRight w:val="0"/>
          <w:marTop w:val="0"/>
          <w:marBottom w:val="0"/>
          <w:divBdr>
            <w:top w:val="none" w:sz="0" w:space="0" w:color="auto"/>
            <w:left w:val="none" w:sz="0" w:space="0" w:color="auto"/>
            <w:bottom w:val="none" w:sz="0" w:space="0" w:color="auto"/>
            <w:right w:val="none" w:sz="0" w:space="0" w:color="auto"/>
          </w:divBdr>
        </w:div>
        <w:div w:id="145317152">
          <w:marLeft w:val="0"/>
          <w:marRight w:val="0"/>
          <w:marTop w:val="0"/>
          <w:marBottom w:val="0"/>
          <w:divBdr>
            <w:top w:val="none" w:sz="0" w:space="0" w:color="auto"/>
            <w:left w:val="none" w:sz="0" w:space="0" w:color="auto"/>
            <w:bottom w:val="none" w:sz="0" w:space="0" w:color="auto"/>
            <w:right w:val="none" w:sz="0" w:space="0" w:color="auto"/>
          </w:divBdr>
        </w:div>
        <w:div w:id="1214847236">
          <w:marLeft w:val="0"/>
          <w:marRight w:val="0"/>
          <w:marTop w:val="0"/>
          <w:marBottom w:val="0"/>
          <w:divBdr>
            <w:top w:val="none" w:sz="0" w:space="0" w:color="auto"/>
            <w:left w:val="none" w:sz="0" w:space="0" w:color="auto"/>
            <w:bottom w:val="none" w:sz="0" w:space="0" w:color="auto"/>
            <w:right w:val="none" w:sz="0" w:space="0" w:color="auto"/>
          </w:divBdr>
        </w:div>
        <w:div w:id="717626816">
          <w:marLeft w:val="0"/>
          <w:marRight w:val="0"/>
          <w:marTop w:val="0"/>
          <w:marBottom w:val="0"/>
          <w:divBdr>
            <w:top w:val="none" w:sz="0" w:space="0" w:color="auto"/>
            <w:left w:val="none" w:sz="0" w:space="0" w:color="auto"/>
            <w:bottom w:val="none" w:sz="0" w:space="0" w:color="auto"/>
            <w:right w:val="none" w:sz="0" w:space="0" w:color="auto"/>
          </w:divBdr>
        </w:div>
        <w:div w:id="1507017238">
          <w:marLeft w:val="0"/>
          <w:marRight w:val="0"/>
          <w:marTop w:val="0"/>
          <w:marBottom w:val="0"/>
          <w:divBdr>
            <w:top w:val="none" w:sz="0" w:space="0" w:color="auto"/>
            <w:left w:val="none" w:sz="0" w:space="0" w:color="auto"/>
            <w:bottom w:val="none" w:sz="0" w:space="0" w:color="auto"/>
            <w:right w:val="none" w:sz="0" w:space="0" w:color="auto"/>
          </w:divBdr>
        </w:div>
        <w:div w:id="1545674270">
          <w:marLeft w:val="0"/>
          <w:marRight w:val="0"/>
          <w:marTop w:val="0"/>
          <w:marBottom w:val="0"/>
          <w:divBdr>
            <w:top w:val="none" w:sz="0" w:space="0" w:color="auto"/>
            <w:left w:val="none" w:sz="0" w:space="0" w:color="auto"/>
            <w:bottom w:val="none" w:sz="0" w:space="0" w:color="auto"/>
            <w:right w:val="none" w:sz="0" w:space="0" w:color="auto"/>
          </w:divBdr>
        </w:div>
        <w:div w:id="1661886583">
          <w:marLeft w:val="0"/>
          <w:marRight w:val="0"/>
          <w:marTop w:val="0"/>
          <w:marBottom w:val="0"/>
          <w:divBdr>
            <w:top w:val="none" w:sz="0" w:space="0" w:color="auto"/>
            <w:left w:val="none" w:sz="0" w:space="0" w:color="auto"/>
            <w:bottom w:val="none" w:sz="0" w:space="0" w:color="auto"/>
            <w:right w:val="none" w:sz="0" w:space="0" w:color="auto"/>
          </w:divBdr>
        </w:div>
        <w:div w:id="1443961970">
          <w:marLeft w:val="0"/>
          <w:marRight w:val="0"/>
          <w:marTop w:val="0"/>
          <w:marBottom w:val="0"/>
          <w:divBdr>
            <w:top w:val="none" w:sz="0" w:space="0" w:color="auto"/>
            <w:left w:val="none" w:sz="0" w:space="0" w:color="auto"/>
            <w:bottom w:val="none" w:sz="0" w:space="0" w:color="auto"/>
            <w:right w:val="none" w:sz="0" w:space="0" w:color="auto"/>
          </w:divBdr>
        </w:div>
        <w:div w:id="1184128819">
          <w:marLeft w:val="0"/>
          <w:marRight w:val="0"/>
          <w:marTop w:val="0"/>
          <w:marBottom w:val="0"/>
          <w:divBdr>
            <w:top w:val="none" w:sz="0" w:space="0" w:color="auto"/>
            <w:left w:val="none" w:sz="0" w:space="0" w:color="auto"/>
            <w:bottom w:val="none" w:sz="0" w:space="0" w:color="auto"/>
            <w:right w:val="none" w:sz="0" w:space="0" w:color="auto"/>
          </w:divBdr>
        </w:div>
        <w:div w:id="986855531">
          <w:marLeft w:val="0"/>
          <w:marRight w:val="0"/>
          <w:marTop w:val="0"/>
          <w:marBottom w:val="0"/>
          <w:divBdr>
            <w:top w:val="none" w:sz="0" w:space="0" w:color="auto"/>
            <w:left w:val="none" w:sz="0" w:space="0" w:color="auto"/>
            <w:bottom w:val="none" w:sz="0" w:space="0" w:color="auto"/>
            <w:right w:val="none" w:sz="0" w:space="0" w:color="auto"/>
          </w:divBdr>
        </w:div>
        <w:div w:id="1809545631">
          <w:marLeft w:val="0"/>
          <w:marRight w:val="0"/>
          <w:marTop w:val="0"/>
          <w:marBottom w:val="0"/>
          <w:divBdr>
            <w:top w:val="none" w:sz="0" w:space="0" w:color="auto"/>
            <w:left w:val="none" w:sz="0" w:space="0" w:color="auto"/>
            <w:bottom w:val="none" w:sz="0" w:space="0" w:color="auto"/>
            <w:right w:val="none" w:sz="0" w:space="0" w:color="auto"/>
          </w:divBdr>
        </w:div>
        <w:div w:id="1874994440">
          <w:marLeft w:val="0"/>
          <w:marRight w:val="0"/>
          <w:marTop w:val="0"/>
          <w:marBottom w:val="0"/>
          <w:divBdr>
            <w:top w:val="none" w:sz="0" w:space="0" w:color="auto"/>
            <w:left w:val="none" w:sz="0" w:space="0" w:color="auto"/>
            <w:bottom w:val="none" w:sz="0" w:space="0" w:color="auto"/>
            <w:right w:val="none" w:sz="0" w:space="0" w:color="auto"/>
          </w:divBdr>
        </w:div>
        <w:div w:id="655383621">
          <w:marLeft w:val="0"/>
          <w:marRight w:val="0"/>
          <w:marTop w:val="0"/>
          <w:marBottom w:val="0"/>
          <w:divBdr>
            <w:top w:val="none" w:sz="0" w:space="0" w:color="auto"/>
            <w:left w:val="none" w:sz="0" w:space="0" w:color="auto"/>
            <w:bottom w:val="none" w:sz="0" w:space="0" w:color="auto"/>
            <w:right w:val="none" w:sz="0" w:space="0" w:color="auto"/>
          </w:divBdr>
        </w:div>
        <w:div w:id="1481387746">
          <w:marLeft w:val="0"/>
          <w:marRight w:val="0"/>
          <w:marTop w:val="0"/>
          <w:marBottom w:val="0"/>
          <w:divBdr>
            <w:top w:val="none" w:sz="0" w:space="0" w:color="auto"/>
            <w:left w:val="none" w:sz="0" w:space="0" w:color="auto"/>
            <w:bottom w:val="none" w:sz="0" w:space="0" w:color="auto"/>
            <w:right w:val="none" w:sz="0" w:space="0" w:color="auto"/>
          </w:divBdr>
        </w:div>
        <w:div w:id="833765321">
          <w:marLeft w:val="0"/>
          <w:marRight w:val="0"/>
          <w:marTop w:val="0"/>
          <w:marBottom w:val="0"/>
          <w:divBdr>
            <w:top w:val="none" w:sz="0" w:space="0" w:color="auto"/>
            <w:left w:val="none" w:sz="0" w:space="0" w:color="auto"/>
            <w:bottom w:val="none" w:sz="0" w:space="0" w:color="auto"/>
            <w:right w:val="none" w:sz="0" w:space="0" w:color="auto"/>
          </w:divBdr>
        </w:div>
        <w:div w:id="521280768">
          <w:marLeft w:val="0"/>
          <w:marRight w:val="0"/>
          <w:marTop w:val="0"/>
          <w:marBottom w:val="0"/>
          <w:divBdr>
            <w:top w:val="none" w:sz="0" w:space="0" w:color="auto"/>
            <w:left w:val="none" w:sz="0" w:space="0" w:color="auto"/>
            <w:bottom w:val="none" w:sz="0" w:space="0" w:color="auto"/>
            <w:right w:val="none" w:sz="0" w:space="0" w:color="auto"/>
          </w:divBdr>
        </w:div>
        <w:div w:id="665934151">
          <w:marLeft w:val="0"/>
          <w:marRight w:val="0"/>
          <w:marTop w:val="0"/>
          <w:marBottom w:val="0"/>
          <w:divBdr>
            <w:top w:val="none" w:sz="0" w:space="0" w:color="auto"/>
            <w:left w:val="none" w:sz="0" w:space="0" w:color="auto"/>
            <w:bottom w:val="none" w:sz="0" w:space="0" w:color="auto"/>
            <w:right w:val="none" w:sz="0" w:space="0" w:color="auto"/>
          </w:divBdr>
        </w:div>
        <w:div w:id="270938962">
          <w:marLeft w:val="0"/>
          <w:marRight w:val="0"/>
          <w:marTop w:val="0"/>
          <w:marBottom w:val="0"/>
          <w:divBdr>
            <w:top w:val="none" w:sz="0" w:space="0" w:color="auto"/>
            <w:left w:val="none" w:sz="0" w:space="0" w:color="auto"/>
            <w:bottom w:val="none" w:sz="0" w:space="0" w:color="auto"/>
            <w:right w:val="none" w:sz="0" w:space="0" w:color="auto"/>
          </w:divBdr>
        </w:div>
        <w:div w:id="1579973555">
          <w:marLeft w:val="0"/>
          <w:marRight w:val="0"/>
          <w:marTop w:val="0"/>
          <w:marBottom w:val="0"/>
          <w:divBdr>
            <w:top w:val="none" w:sz="0" w:space="0" w:color="auto"/>
            <w:left w:val="none" w:sz="0" w:space="0" w:color="auto"/>
            <w:bottom w:val="none" w:sz="0" w:space="0" w:color="auto"/>
            <w:right w:val="none" w:sz="0" w:space="0" w:color="auto"/>
          </w:divBdr>
        </w:div>
        <w:div w:id="687877840">
          <w:marLeft w:val="0"/>
          <w:marRight w:val="0"/>
          <w:marTop w:val="0"/>
          <w:marBottom w:val="0"/>
          <w:divBdr>
            <w:top w:val="none" w:sz="0" w:space="0" w:color="auto"/>
            <w:left w:val="none" w:sz="0" w:space="0" w:color="auto"/>
            <w:bottom w:val="none" w:sz="0" w:space="0" w:color="auto"/>
            <w:right w:val="none" w:sz="0" w:space="0" w:color="auto"/>
          </w:divBdr>
        </w:div>
        <w:div w:id="1782728198">
          <w:marLeft w:val="0"/>
          <w:marRight w:val="0"/>
          <w:marTop w:val="0"/>
          <w:marBottom w:val="0"/>
          <w:divBdr>
            <w:top w:val="none" w:sz="0" w:space="0" w:color="auto"/>
            <w:left w:val="none" w:sz="0" w:space="0" w:color="auto"/>
            <w:bottom w:val="none" w:sz="0" w:space="0" w:color="auto"/>
            <w:right w:val="none" w:sz="0" w:space="0" w:color="auto"/>
          </w:divBdr>
        </w:div>
        <w:div w:id="1760329662">
          <w:marLeft w:val="0"/>
          <w:marRight w:val="0"/>
          <w:marTop w:val="0"/>
          <w:marBottom w:val="0"/>
          <w:divBdr>
            <w:top w:val="none" w:sz="0" w:space="0" w:color="auto"/>
            <w:left w:val="none" w:sz="0" w:space="0" w:color="auto"/>
            <w:bottom w:val="none" w:sz="0" w:space="0" w:color="auto"/>
            <w:right w:val="none" w:sz="0" w:space="0" w:color="auto"/>
          </w:divBdr>
        </w:div>
      </w:divsChild>
    </w:div>
    <w:div w:id="1714502822">
      <w:bodyDiv w:val="1"/>
      <w:marLeft w:val="0"/>
      <w:marRight w:val="0"/>
      <w:marTop w:val="0"/>
      <w:marBottom w:val="0"/>
      <w:divBdr>
        <w:top w:val="none" w:sz="0" w:space="0" w:color="auto"/>
        <w:left w:val="none" w:sz="0" w:space="0" w:color="auto"/>
        <w:bottom w:val="none" w:sz="0" w:space="0" w:color="auto"/>
        <w:right w:val="none" w:sz="0" w:space="0" w:color="auto"/>
      </w:divBdr>
    </w:div>
    <w:div w:id="1747725691">
      <w:bodyDiv w:val="1"/>
      <w:marLeft w:val="0"/>
      <w:marRight w:val="0"/>
      <w:marTop w:val="0"/>
      <w:marBottom w:val="0"/>
      <w:divBdr>
        <w:top w:val="none" w:sz="0" w:space="0" w:color="auto"/>
        <w:left w:val="none" w:sz="0" w:space="0" w:color="auto"/>
        <w:bottom w:val="none" w:sz="0" w:space="0" w:color="auto"/>
        <w:right w:val="none" w:sz="0" w:space="0" w:color="auto"/>
      </w:divBdr>
    </w:div>
    <w:div w:id="1761023597">
      <w:bodyDiv w:val="1"/>
      <w:marLeft w:val="0"/>
      <w:marRight w:val="0"/>
      <w:marTop w:val="0"/>
      <w:marBottom w:val="0"/>
      <w:divBdr>
        <w:top w:val="none" w:sz="0" w:space="0" w:color="auto"/>
        <w:left w:val="none" w:sz="0" w:space="0" w:color="auto"/>
        <w:bottom w:val="none" w:sz="0" w:space="0" w:color="auto"/>
        <w:right w:val="none" w:sz="0" w:space="0" w:color="auto"/>
      </w:divBdr>
      <w:divsChild>
        <w:div w:id="911697155">
          <w:marLeft w:val="0"/>
          <w:marRight w:val="0"/>
          <w:marTop w:val="0"/>
          <w:marBottom w:val="0"/>
          <w:divBdr>
            <w:top w:val="none" w:sz="0" w:space="0" w:color="auto"/>
            <w:left w:val="none" w:sz="0" w:space="0" w:color="auto"/>
            <w:bottom w:val="none" w:sz="0" w:space="0" w:color="auto"/>
            <w:right w:val="none" w:sz="0" w:space="0" w:color="auto"/>
          </w:divBdr>
        </w:div>
        <w:div w:id="944272277">
          <w:marLeft w:val="0"/>
          <w:marRight w:val="0"/>
          <w:marTop w:val="0"/>
          <w:marBottom w:val="0"/>
          <w:divBdr>
            <w:top w:val="none" w:sz="0" w:space="0" w:color="auto"/>
            <w:left w:val="none" w:sz="0" w:space="0" w:color="auto"/>
            <w:bottom w:val="none" w:sz="0" w:space="0" w:color="auto"/>
            <w:right w:val="none" w:sz="0" w:space="0" w:color="auto"/>
          </w:divBdr>
        </w:div>
        <w:div w:id="1400783631">
          <w:marLeft w:val="0"/>
          <w:marRight w:val="0"/>
          <w:marTop w:val="0"/>
          <w:marBottom w:val="0"/>
          <w:divBdr>
            <w:top w:val="none" w:sz="0" w:space="0" w:color="auto"/>
            <w:left w:val="none" w:sz="0" w:space="0" w:color="auto"/>
            <w:bottom w:val="none" w:sz="0" w:space="0" w:color="auto"/>
            <w:right w:val="none" w:sz="0" w:space="0" w:color="auto"/>
          </w:divBdr>
        </w:div>
        <w:div w:id="726878752">
          <w:marLeft w:val="0"/>
          <w:marRight w:val="0"/>
          <w:marTop w:val="0"/>
          <w:marBottom w:val="0"/>
          <w:divBdr>
            <w:top w:val="none" w:sz="0" w:space="0" w:color="auto"/>
            <w:left w:val="none" w:sz="0" w:space="0" w:color="auto"/>
            <w:bottom w:val="none" w:sz="0" w:space="0" w:color="auto"/>
            <w:right w:val="none" w:sz="0" w:space="0" w:color="auto"/>
          </w:divBdr>
        </w:div>
        <w:div w:id="962005100">
          <w:marLeft w:val="0"/>
          <w:marRight w:val="0"/>
          <w:marTop w:val="0"/>
          <w:marBottom w:val="0"/>
          <w:divBdr>
            <w:top w:val="none" w:sz="0" w:space="0" w:color="auto"/>
            <w:left w:val="none" w:sz="0" w:space="0" w:color="auto"/>
            <w:bottom w:val="none" w:sz="0" w:space="0" w:color="auto"/>
            <w:right w:val="none" w:sz="0" w:space="0" w:color="auto"/>
          </w:divBdr>
        </w:div>
        <w:div w:id="291138121">
          <w:marLeft w:val="0"/>
          <w:marRight w:val="0"/>
          <w:marTop w:val="0"/>
          <w:marBottom w:val="0"/>
          <w:divBdr>
            <w:top w:val="none" w:sz="0" w:space="0" w:color="auto"/>
            <w:left w:val="none" w:sz="0" w:space="0" w:color="auto"/>
            <w:bottom w:val="none" w:sz="0" w:space="0" w:color="auto"/>
            <w:right w:val="none" w:sz="0" w:space="0" w:color="auto"/>
          </w:divBdr>
        </w:div>
        <w:div w:id="173300480">
          <w:marLeft w:val="0"/>
          <w:marRight w:val="0"/>
          <w:marTop w:val="0"/>
          <w:marBottom w:val="0"/>
          <w:divBdr>
            <w:top w:val="none" w:sz="0" w:space="0" w:color="auto"/>
            <w:left w:val="none" w:sz="0" w:space="0" w:color="auto"/>
            <w:bottom w:val="none" w:sz="0" w:space="0" w:color="auto"/>
            <w:right w:val="none" w:sz="0" w:space="0" w:color="auto"/>
          </w:divBdr>
        </w:div>
        <w:div w:id="531455611">
          <w:marLeft w:val="0"/>
          <w:marRight w:val="0"/>
          <w:marTop w:val="0"/>
          <w:marBottom w:val="0"/>
          <w:divBdr>
            <w:top w:val="none" w:sz="0" w:space="0" w:color="auto"/>
            <w:left w:val="none" w:sz="0" w:space="0" w:color="auto"/>
            <w:bottom w:val="none" w:sz="0" w:space="0" w:color="auto"/>
            <w:right w:val="none" w:sz="0" w:space="0" w:color="auto"/>
          </w:divBdr>
        </w:div>
        <w:div w:id="1187210466">
          <w:marLeft w:val="0"/>
          <w:marRight w:val="0"/>
          <w:marTop w:val="0"/>
          <w:marBottom w:val="0"/>
          <w:divBdr>
            <w:top w:val="none" w:sz="0" w:space="0" w:color="auto"/>
            <w:left w:val="none" w:sz="0" w:space="0" w:color="auto"/>
            <w:bottom w:val="none" w:sz="0" w:space="0" w:color="auto"/>
            <w:right w:val="none" w:sz="0" w:space="0" w:color="auto"/>
          </w:divBdr>
        </w:div>
        <w:div w:id="1726221565">
          <w:marLeft w:val="0"/>
          <w:marRight w:val="0"/>
          <w:marTop w:val="0"/>
          <w:marBottom w:val="0"/>
          <w:divBdr>
            <w:top w:val="none" w:sz="0" w:space="0" w:color="auto"/>
            <w:left w:val="none" w:sz="0" w:space="0" w:color="auto"/>
            <w:bottom w:val="none" w:sz="0" w:space="0" w:color="auto"/>
            <w:right w:val="none" w:sz="0" w:space="0" w:color="auto"/>
          </w:divBdr>
        </w:div>
        <w:div w:id="1359820122">
          <w:marLeft w:val="0"/>
          <w:marRight w:val="0"/>
          <w:marTop w:val="0"/>
          <w:marBottom w:val="0"/>
          <w:divBdr>
            <w:top w:val="none" w:sz="0" w:space="0" w:color="auto"/>
            <w:left w:val="none" w:sz="0" w:space="0" w:color="auto"/>
            <w:bottom w:val="none" w:sz="0" w:space="0" w:color="auto"/>
            <w:right w:val="none" w:sz="0" w:space="0" w:color="auto"/>
          </w:divBdr>
        </w:div>
        <w:div w:id="1380320300">
          <w:marLeft w:val="0"/>
          <w:marRight w:val="0"/>
          <w:marTop w:val="0"/>
          <w:marBottom w:val="0"/>
          <w:divBdr>
            <w:top w:val="none" w:sz="0" w:space="0" w:color="auto"/>
            <w:left w:val="none" w:sz="0" w:space="0" w:color="auto"/>
            <w:bottom w:val="none" w:sz="0" w:space="0" w:color="auto"/>
            <w:right w:val="none" w:sz="0" w:space="0" w:color="auto"/>
          </w:divBdr>
        </w:div>
        <w:div w:id="459425490">
          <w:marLeft w:val="0"/>
          <w:marRight w:val="0"/>
          <w:marTop w:val="0"/>
          <w:marBottom w:val="0"/>
          <w:divBdr>
            <w:top w:val="none" w:sz="0" w:space="0" w:color="auto"/>
            <w:left w:val="none" w:sz="0" w:space="0" w:color="auto"/>
            <w:bottom w:val="none" w:sz="0" w:space="0" w:color="auto"/>
            <w:right w:val="none" w:sz="0" w:space="0" w:color="auto"/>
          </w:divBdr>
        </w:div>
        <w:div w:id="1912346254">
          <w:marLeft w:val="0"/>
          <w:marRight w:val="0"/>
          <w:marTop w:val="0"/>
          <w:marBottom w:val="0"/>
          <w:divBdr>
            <w:top w:val="none" w:sz="0" w:space="0" w:color="auto"/>
            <w:left w:val="none" w:sz="0" w:space="0" w:color="auto"/>
            <w:bottom w:val="none" w:sz="0" w:space="0" w:color="auto"/>
            <w:right w:val="none" w:sz="0" w:space="0" w:color="auto"/>
          </w:divBdr>
        </w:div>
        <w:div w:id="1423532579">
          <w:marLeft w:val="0"/>
          <w:marRight w:val="0"/>
          <w:marTop w:val="0"/>
          <w:marBottom w:val="0"/>
          <w:divBdr>
            <w:top w:val="none" w:sz="0" w:space="0" w:color="auto"/>
            <w:left w:val="none" w:sz="0" w:space="0" w:color="auto"/>
            <w:bottom w:val="none" w:sz="0" w:space="0" w:color="auto"/>
            <w:right w:val="none" w:sz="0" w:space="0" w:color="auto"/>
          </w:divBdr>
        </w:div>
        <w:div w:id="191040593">
          <w:marLeft w:val="0"/>
          <w:marRight w:val="0"/>
          <w:marTop w:val="0"/>
          <w:marBottom w:val="0"/>
          <w:divBdr>
            <w:top w:val="none" w:sz="0" w:space="0" w:color="auto"/>
            <w:left w:val="none" w:sz="0" w:space="0" w:color="auto"/>
            <w:bottom w:val="none" w:sz="0" w:space="0" w:color="auto"/>
            <w:right w:val="none" w:sz="0" w:space="0" w:color="auto"/>
          </w:divBdr>
        </w:div>
        <w:div w:id="280722953">
          <w:marLeft w:val="0"/>
          <w:marRight w:val="0"/>
          <w:marTop w:val="0"/>
          <w:marBottom w:val="0"/>
          <w:divBdr>
            <w:top w:val="none" w:sz="0" w:space="0" w:color="auto"/>
            <w:left w:val="none" w:sz="0" w:space="0" w:color="auto"/>
            <w:bottom w:val="none" w:sz="0" w:space="0" w:color="auto"/>
            <w:right w:val="none" w:sz="0" w:space="0" w:color="auto"/>
          </w:divBdr>
        </w:div>
        <w:div w:id="1386443422">
          <w:marLeft w:val="0"/>
          <w:marRight w:val="0"/>
          <w:marTop w:val="0"/>
          <w:marBottom w:val="0"/>
          <w:divBdr>
            <w:top w:val="none" w:sz="0" w:space="0" w:color="auto"/>
            <w:left w:val="none" w:sz="0" w:space="0" w:color="auto"/>
            <w:bottom w:val="none" w:sz="0" w:space="0" w:color="auto"/>
            <w:right w:val="none" w:sz="0" w:space="0" w:color="auto"/>
          </w:divBdr>
        </w:div>
        <w:div w:id="1384865529">
          <w:marLeft w:val="0"/>
          <w:marRight w:val="0"/>
          <w:marTop w:val="0"/>
          <w:marBottom w:val="0"/>
          <w:divBdr>
            <w:top w:val="none" w:sz="0" w:space="0" w:color="auto"/>
            <w:left w:val="none" w:sz="0" w:space="0" w:color="auto"/>
            <w:bottom w:val="none" w:sz="0" w:space="0" w:color="auto"/>
            <w:right w:val="none" w:sz="0" w:space="0" w:color="auto"/>
          </w:divBdr>
        </w:div>
        <w:div w:id="472060953">
          <w:marLeft w:val="0"/>
          <w:marRight w:val="0"/>
          <w:marTop w:val="0"/>
          <w:marBottom w:val="0"/>
          <w:divBdr>
            <w:top w:val="none" w:sz="0" w:space="0" w:color="auto"/>
            <w:left w:val="none" w:sz="0" w:space="0" w:color="auto"/>
            <w:bottom w:val="none" w:sz="0" w:space="0" w:color="auto"/>
            <w:right w:val="none" w:sz="0" w:space="0" w:color="auto"/>
          </w:divBdr>
        </w:div>
        <w:div w:id="2112310668">
          <w:marLeft w:val="0"/>
          <w:marRight w:val="0"/>
          <w:marTop w:val="0"/>
          <w:marBottom w:val="0"/>
          <w:divBdr>
            <w:top w:val="none" w:sz="0" w:space="0" w:color="auto"/>
            <w:left w:val="none" w:sz="0" w:space="0" w:color="auto"/>
            <w:bottom w:val="none" w:sz="0" w:space="0" w:color="auto"/>
            <w:right w:val="none" w:sz="0" w:space="0" w:color="auto"/>
          </w:divBdr>
        </w:div>
        <w:div w:id="388263887">
          <w:marLeft w:val="0"/>
          <w:marRight w:val="0"/>
          <w:marTop w:val="0"/>
          <w:marBottom w:val="0"/>
          <w:divBdr>
            <w:top w:val="none" w:sz="0" w:space="0" w:color="auto"/>
            <w:left w:val="none" w:sz="0" w:space="0" w:color="auto"/>
            <w:bottom w:val="none" w:sz="0" w:space="0" w:color="auto"/>
            <w:right w:val="none" w:sz="0" w:space="0" w:color="auto"/>
          </w:divBdr>
        </w:div>
        <w:div w:id="1940142775">
          <w:marLeft w:val="0"/>
          <w:marRight w:val="0"/>
          <w:marTop w:val="0"/>
          <w:marBottom w:val="0"/>
          <w:divBdr>
            <w:top w:val="none" w:sz="0" w:space="0" w:color="auto"/>
            <w:left w:val="none" w:sz="0" w:space="0" w:color="auto"/>
            <w:bottom w:val="none" w:sz="0" w:space="0" w:color="auto"/>
            <w:right w:val="none" w:sz="0" w:space="0" w:color="auto"/>
          </w:divBdr>
        </w:div>
        <w:div w:id="206571386">
          <w:marLeft w:val="0"/>
          <w:marRight w:val="0"/>
          <w:marTop w:val="0"/>
          <w:marBottom w:val="0"/>
          <w:divBdr>
            <w:top w:val="none" w:sz="0" w:space="0" w:color="auto"/>
            <w:left w:val="none" w:sz="0" w:space="0" w:color="auto"/>
            <w:bottom w:val="none" w:sz="0" w:space="0" w:color="auto"/>
            <w:right w:val="none" w:sz="0" w:space="0" w:color="auto"/>
          </w:divBdr>
        </w:div>
        <w:div w:id="1375353001">
          <w:marLeft w:val="0"/>
          <w:marRight w:val="0"/>
          <w:marTop w:val="0"/>
          <w:marBottom w:val="0"/>
          <w:divBdr>
            <w:top w:val="none" w:sz="0" w:space="0" w:color="auto"/>
            <w:left w:val="none" w:sz="0" w:space="0" w:color="auto"/>
            <w:bottom w:val="none" w:sz="0" w:space="0" w:color="auto"/>
            <w:right w:val="none" w:sz="0" w:space="0" w:color="auto"/>
          </w:divBdr>
        </w:div>
        <w:div w:id="1035691764">
          <w:marLeft w:val="0"/>
          <w:marRight w:val="0"/>
          <w:marTop w:val="0"/>
          <w:marBottom w:val="0"/>
          <w:divBdr>
            <w:top w:val="none" w:sz="0" w:space="0" w:color="auto"/>
            <w:left w:val="none" w:sz="0" w:space="0" w:color="auto"/>
            <w:bottom w:val="none" w:sz="0" w:space="0" w:color="auto"/>
            <w:right w:val="none" w:sz="0" w:space="0" w:color="auto"/>
          </w:divBdr>
        </w:div>
        <w:div w:id="1132018923">
          <w:marLeft w:val="0"/>
          <w:marRight w:val="0"/>
          <w:marTop w:val="0"/>
          <w:marBottom w:val="0"/>
          <w:divBdr>
            <w:top w:val="none" w:sz="0" w:space="0" w:color="auto"/>
            <w:left w:val="none" w:sz="0" w:space="0" w:color="auto"/>
            <w:bottom w:val="none" w:sz="0" w:space="0" w:color="auto"/>
            <w:right w:val="none" w:sz="0" w:space="0" w:color="auto"/>
          </w:divBdr>
        </w:div>
        <w:div w:id="433138694">
          <w:marLeft w:val="0"/>
          <w:marRight w:val="0"/>
          <w:marTop w:val="0"/>
          <w:marBottom w:val="0"/>
          <w:divBdr>
            <w:top w:val="none" w:sz="0" w:space="0" w:color="auto"/>
            <w:left w:val="none" w:sz="0" w:space="0" w:color="auto"/>
            <w:bottom w:val="none" w:sz="0" w:space="0" w:color="auto"/>
            <w:right w:val="none" w:sz="0" w:space="0" w:color="auto"/>
          </w:divBdr>
        </w:div>
        <w:div w:id="1727488400">
          <w:marLeft w:val="0"/>
          <w:marRight w:val="0"/>
          <w:marTop w:val="0"/>
          <w:marBottom w:val="0"/>
          <w:divBdr>
            <w:top w:val="none" w:sz="0" w:space="0" w:color="auto"/>
            <w:left w:val="none" w:sz="0" w:space="0" w:color="auto"/>
            <w:bottom w:val="none" w:sz="0" w:space="0" w:color="auto"/>
            <w:right w:val="none" w:sz="0" w:space="0" w:color="auto"/>
          </w:divBdr>
        </w:div>
      </w:divsChild>
    </w:div>
    <w:div w:id="1975526187">
      <w:bodyDiv w:val="1"/>
      <w:marLeft w:val="0"/>
      <w:marRight w:val="0"/>
      <w:marTop w:val="0"/>
      <w:marBottom w:val="0"/>
      <w:divBdr>
        <w:top w:val="none" w:sz="0" w:space="0" w:color="auto"/>
        <w:left w:val="none" w:sz="0" w:space="0" w:color="auto"/>
        <w:bottom w:val="none" w:sz="0" w:space="0" w:color="auto"/>
        <w:right w:val="none" w:sz="0" w:space="0" w:color="auto"/>
      </w:divBdr>
      <w:divsChild>
        <w:div w:id="869411524">
          <w:marLeft w:val="0"/>
          <w:marRight w:val="0"/>
          <w:marTop w:val="0"/>
          <w:marBottom w:val="0"/>
          <w:divBdr>
            <w:top w:val="none" w:sz="0" w:space="0" w:color="auto"/>
            <w:left w:val="none" w:sz="0" w:space="0" w:color="auto"/>
            <w:bottom w:val="none" w:sz="0" w:space="0" w:color="auto"/>
            <w:right w:val="none" w:sz="0" w:space="0" w:color="auto"/>
          </w:divBdr>
        </w:div>
        <w:div w:id="634139585">
          <w:marLeft w:val="0"/>
          <w:marRight w:val="0"/>
          <w:marTop w:val="0"/>
          <w:marBottom w:val="0"/>
          <w:divBdr>
            <w:top w:val="none" w:sz="0" w:space="0" w:color="auto"/>
            <w:left w:val="none" w:sz="0" w:space="0" w:color="auto"/>
            <w:bottom w:val="none" w:sz="0" w:space="0" w:color="auto"/>
            <w:right w:val="none" w:sz="0" w:space="0" w:color="auto"/>
          </w:divBdr>
        </w:div>
        <w:div w:id="85419727">
          <w:marLeft w:val="0"/>
          <w:marRight w:val="0"/>
          <w:marTop w:val="0"/>
          <w:marBottom w:val="0"/>
          <w:divBdr>
            <w:top w:val="none" w:sz="0" w:space="0" w:color="auto"/>
            <w:left w:val="none" w:sz="0" w:space="0" w:color="auto"/>
            <w:bottom w:val="none" w:sz="0" w:space="0" w:color="auto"/>
            <w:right w:val="none" w:sz="0" w:space="0" w:color="auto"/>
          </w:divBdr>
        </w:div>
        <w:div w:id="677461989">
          <w:marLeft w:val="0"/>
          <w:marRight w:val="0"/>
          <w:marTop w:val="0"/>
          <w:marBottom w:val="0"/>
          <w:divBdr>
            <w:top w:val="none" w:sz="0" w:space="0" w:color="auto"/>
            <w:left w:val="none" w:sz="0" w:space="0" w:color="auto"/>
            <w:bottom w:val="none" w:sz="0" w:space="0" w:color="auto"/>
            <w:right w:val="none" w:sz="0" w:space="0" w:color="auto"/>
          </w:divBdr>
        </w:div>
        <w:div w:id="1185752318">
          <w:marLeft w:val="0"/>
          <w:marRight w:val="0"/>
          <w:marTop w:val="0"/>
          <w:marBottom w:val="0"/>
          <w:divBdr>
            <w:top w:val="none" w:sz="0" w:space="0" w:color="auto"/>
            <w:left w:val="none" w:sz="0" w:space="0" w:color="auto"/>
            <w:bottom w:val="none" w:sz="0" w:space="0" w:color="auto"/>
            <w:right w:val="none" w:sz="0" w:space="0" w:color="auto"/>
          </w:divBdr>
        </w:div>
        <w:div w:id="1208301440">
          <w:marLeft w:val="0"/>
          <w:marRight w:val="0"/>
          <w:marTop w:val="0"/>
          <w:marBottom w:val="0"/>
          <w:divBdr>
            <w:top w:val="none" w:sz="0" w:space="0" w:color="auto"/>
            <w:left w:val="none" w:sz="0" w:space="0" w:color="auto"/>
            <w:bottom w:val="none" w:sz="0" w:space="0" w:color="auto"/>
            <w:right w:val="none" w:sz="0" w:space="0" w:color="auto"/>
          </w:divBdr>
        </w:div>
        <w:div w:id="863249329">
          <w:marLeft w:val="0"/>
          <w:marRight w:val="0"/>
          <w:marTop w:val="0"/>
          <w:marBottom w:val="0"/>
          <w:divBdr>
            <w:top w:val="none" w:sz="0" w:space="0" w:color="auto"/>
            <w:left w:val="none" w:sz="0" w:space="0" w:color="auto"/>
            <w:bottom w:val="none" w:sz="0" w:space="0" w:color="auto"/>
            <w:right w:val="none" w:sz="0" w:space="0" w:color="auto"/>
          </w:divBdr>
        </w:div>
        <w:div w:id="1483621883">
          <w:marLeft w:val="0"/>
          <w:marRight w:val="0"/>
          <w:marTop w:val="0"/>
          <w:marBottom w:val="0"/>
          <w:divBdr>
            <w:top w:val="none" w:sz="0" w:space="0" w:color="auto"/>
            <w:left w:val="none" w:sz="0" w:space="0" w:color="auto"/>
            <w:bottom w:val="none" w:sz="0" w:space="0" w:color="auto"/>
            <w:right w:val="none" w:sz="0" w:space="0" w:color="auto"/>
          </w:divBdr>
        </w:div>
        <w:div w:id="1547065916">
          <w:marLeft w:val="0"/>
          <w:marRight w:val="0"/>
          <w:marTop w:val="0"/>
          <w:marBottom w:val="0"/>
          <w:divBdr>
            <w:top w:val="none" w:sz="0" w:space="0" w:color="auto"/>
            <w:left w:val="none" w:sz="0" w:space="0" w:color="auto"/>
            <w:bottom w:val="none" w:sz="0" w:space="0" w:color="auto"/>
            <w:right w:val="none" w:sz="0" w:space="0" w:color="auto"/>
          </w:divBdr>
        </w:div>
        <w:div w:id="1688560260">
          <w:marLeft w:val="0"/>
          <w:marRight w:val="0"/>
          <w:marTop w:val="0"/>
          <w:marBottom w:val="0"/>
          <w:divBdr>
            <w:top w:val="none" w:sz="0" w:space="0" w:color="auto"/>
            <w:left w:val="none" w:sz="0" w:space="0" w:color="auto"/>
            <w:bottom w:val="none" w:sz="0" w:space="0" w:color="auto"/>
            <w:right w:val="none" w:sz="0" w:space="0" w:color="auto"/>
          </w:divBdr>
        </w:div>
        <w:div w:id="2050061343">
          <w:marLeft w:val="0"/>
          <w:marRight w:val="0"/>
          <w:marTop w:val="0"/>
          <w:marBottom w:val="0"/>
          <w:divBdr>
            <w:top w:val="none" w:sz="0" w:space="0" w:color="auto"/>
            <w:left w:val="none" w:sz="0" w:space="0" w:color="auto"/>
            <w:bottom w:val="none" w:sz="0" w:space="0" w:color="auto"/>
            <w:right w:val="none" w:sz="0" w:space="0" w:color="auto"/>
          </w:divBdr>
        </w:div>
        <w:div w:id="1893879960">
          <w:marLeft w:val="0"/>
          <w:marRight w:val="0"/>
          <w:marTop w:val="0"/>
          <w:marBottom w:val="0"/>
          <w:divBdr>
            <w:top w:val="none" w:sz="0" w:space="0" w:color="auto"/>
            <w:left w:val="none" w:sz="0" w:space="0" w:color="auto"/>
            <w:bottom w:val="none" w:sz="0" w:space="0" w:color="auto"/>
            <w:right w:val="none" w:sz="0" w:space="0" w:color="auto"/>
          </w:divBdr>
        </w:div>
        <w:div w:id="2133093470">
          <w:marLeft w:val="0"/>
          <w:marRight w:val="0"/>
          <w:marTop w:val="0"/>
          <w:marBottom w:val="0"/>
          <w:divBdr>
            <w:top w:val="none" w:sz="0" w:space="0" w:color="auto"/>
            <w:left w:val="none" w:sz="0" w:space="0" w:color="auto"/>
            <w:bottom w:val="none" w:sz="0" w:space="0" w:color="auto"/>
            <w:right w:val="none" w:sz="0" w:space="0" w:color="auto"/>
          </w:divBdr>
        </w:div>
        <w:div w:id="1776172129">
          <w:marLeft w:val="0"/>
          <w:marRight w:val="0"/>
          <w:marTop w:val="0"/>
          <w:marBottom w:val="0"/>
          <w:divBdr>
            <w:top w:val="none" w:sz="0" w:space="0" w:color="auto"/>
            <w:left w:val="none" w:sz="0" w:space="0" w:color="auto"/>
            <w:bottom w:val="none" w:sz="0" w:space="0" w:color="auto"/>
            <w:right w:val="none" w:sz="0" w:space="0" w:color="auto"/>
          </w:divBdr>
        </w:div>
        <w:div w:id="1807969186">
          <w:marLeft w:val="0"/>
          <w:marRight w:val="0"/>
          <w:marTop w:val="0"/>
          <w:marBottom w:val="0"/>
          <w:divBdr>
            <w:top w:val="none" w:sz="0" w:space="0" w:color="auto"/>
            <w:left w:val="none" w:sz="0" w:space="0" w:color="auto"/>
            <w:bottom w:val="none" w:sz="0" w:space="0" w:color="auto"/>
            <w:right w:val="none" w:sz="0" w:space="0" w:color="auto"/>
          </w:divBdr>
        </w:div>
        <w:div w:id="1161895375">
          <w:marLeft w:val="0"/>
          <w:marRight w:val="0"/>
          <w:marTop w:val="0"/>
          <w:marBottom w:val="0"/>
          <w:divBdr>
            <w:top w:val="none" w:sz="0" w:space="0" w:color="auto"/>
            <w:left w:val="none" w:sz="0" w:space="0" w:color="auto"/>
            <w:bottom w:val="none" w:sz="0" w:space="0" w:color="auto"/>
            <w:right w:val="none" w:sz="0" w:space="0" w:color="auto"/>
          </w:divBdr>
        </w:div>
        <w:div w:id="536546612">
          <w:marLeft w:val="0"/>
          <w:marRight w:val="0"/>
          <w:marTop w:val="0"/>
          <w:marBottom w:val="0"/>
          <w:divBdr>
            <w:top w:val="none" w:sz="0" w:space="0" w:color="auto"/>
            <w:left w:val="none" w:sz="0" w:space="0" w:color="auto"/>
            <w:bottom w:val="none" w:sz="0" w:space="0" w:color="auto"/>
            <w:right w:val="none" w:sz="0" w:space="0" w:color="auto"/>
          </w:divBdr>
        </w:div>
        <w:div w:id="497425174">
          <w:marLeft w:val="0"/>
          <w:marRight w:val="0"/>
          <w:marTop w:val="0"/>
          <w:marBottom w:val="0"/>
          <w:divBdr>
            <w:top w:val="none" w:sz="0" w:space="0" w:color="auto"/>
            <w:left w:val="none" w:sz="0" w:space="0" w:color="auto"/>
            <w:bottom w:val="none" w:sz="0" w:space="0" w:color="auto"/>
            <w:right w:val="none" w:sz="0" w:space="0" w:color="auto"/>
          </w:divBdr>
        </w:div>
        <w:div w:id="919295288">
          <w:marLeft w:val="0"/>
          <w:marRight w:val="0"/>
          <w:marTop w:val="0"/>
          <w:marBottom w:val="0"/>
          <w:divBdr>
            <w:top w:val="none" w:sz="0" w:space="0" w:color="auto"/>
            <w:left w:val="none" w:sz="0" w:space="0" w:color="auto"/>
            <w:bottom w:val="none" w:sz="0" w:space="0" w:color="auto"/>
            <w:right w:val="none" w:sz="0" w:space="0" w:color="auto"/>
          </w:divBdr>
        </w:div>
        <w:div w:id="1564562471">
          <w:marLeft w:val="0"/>
          <w:marRight w:val="0"/>
          <w:marTop w:val="0"/>
          <w:marBottom w:val="0"/>
          <w:divBdr>
            <w:top w:val="none" w:sz="0" w:space="0" w:color="auto"/>
            <w:left w:val="none" w:sz="0" w:space="0" w:color="auto"/>
            <w:bottom w:val="none" w:sz="0" w:space="0" w:color="auto"/>
            <w:right w:val="none" w:sz="0" w:space="0" w:color="auto"/>
          </w:divBdr>
        </w:div>
        <w:div w:id="1785539130">
          <w:marLeft w:val="0"/>
          <w:marRight w:val="0"/>
          <w:marTop w:val="0"/>
          <w:marBottom w:val="0"/>
          <w:divBdr>
            <w:top w:val="none" w:sz="0" w:space="0" w:color="auto"/>
            <w:left w:val="none" w:sz="0" w:space="0" w:color="auto"/>
            <w:bottom w:val="none" w:sz="0" w:space="0" w:color="auto"/>
            <w:right w:val="none" w:sz="0" w:space="0" w:color="auto"/>
          </w:divBdr>
        </w:div>
        <w:div w:id="315453040">
          <w:marLeft w:val="0"/>
          <w:marRight w:val="0"/>
          <w:marTop w:val="0"/>
          <w:marBottom w:val="0"/>
          <w:divBdr>
            <w:top w:val="none" w:sz="0" w:space="0" w:color="auto"/>
            <w:left w:val="none" w:sz="0" w:space="0" w:color="auto"/>
            <w:bottom w:val="none" w:sz="0" w:space="0" w:color="auto"/>
            <w:right w:val="none" w:sz="0" w:space="0" w:color="auto"/>
          </w:divBdr>
        </w:div>
        <w:div w:id="1656446323">
          <w:marLeft w:val="0"/>
          <w:marRight w:val="0"/>
          <w:marTop w:val="0"/>
          <w:marBottom w:val="0"/>
          <w:divBdr>
            <w:top w:val="none" w:sz="0" w:space="0" w:color="auto"/>
            <w:left w:val="none" w:sz="0" w:space="0" w:color="auto"/>
            <w:bottom w:val="none" w:sz="0" w:space="0" w:color="auto"/>
            <w:right w:val="none" w:sz="0" w:space="0" w:color="auto"/>
          </w:divBdr>
        </w:div>
        <w:div w:id="981886558">
          <w:marLeft w:val="0"/>
          <w:marRight w:val="0"/>
          <w:marTop w:val="0"/>
          <w:marBottom w:val="0"/>
          <w:divBdr>
            <w:top w:val="none" w:sz="0" w:space="0" w:color="auto"/>
            <w:left w:val="none" w:sz="0" w:space="0" w:color="auto"/>
            <w:bottom w:val="none" w:sz="0" w:space="0" w:color="auto"/>
            <w:right w:val="none" w:sz="0" w:space="0" w:color="auto"/>
          </w:divBdr>
        </w:div>
        <w:div w:id="1148786678">
          <w:marLeft w:val="0"/>
          <w:marRight w:val="0"/>
          <w:marTop w:val="0"/>
          <w:marBottom w:val="0"/>
          <w:divBdr>
            <w:top w:val="none" w:sz="0" w:space="0" w:color="auto"/>
            <w:left w:val="none" w:sz="0" w:space="0" w:color="auto"/>
            <w:bottom w:val="none" w:sz="0" w:space="0" w:color="auto"/>
            <w:right w:val="none" w:sz="0" w:space="0" w:color="auto"/>
          </w:divBdr>
        </w:div>
        <w:div w:id="1490634642">
          <w:marLeft w:val="0"/>
          <w:marRight w:val="0"/>
          <w:marTop w:val="0"/>
          <w:marBottom w:val="0"/>
          <w:divBdr>
            <w:top w:val="none" w:sz="0" w:space="0" w:color="auto"/>
            <w:left w:val="none" w:sz="0" w:space="0" w:color="auto"/>
            <w:bottom w:val="none" w:sz="0" w:space="0" w:color="auto"/>
            <w:right w:val="none" w:sz="0" w:space="0" w:color="auto"/>
          </w:divBdr>
        </w:div>
        <w:div w:id="1487937014">
          <w:marLeft w:val="0"/>
          <w:marRight w:val="0"/>
          <w:marTop w:val="0"/>
          <w:marBottom w:val="0"/>
          <w:divBdr>
            <w:top w:val="none" w:sz="0" w:space="0" w:color="auto"/>
            <w:left w:val="none" w:sz="0" w:space="0" w:color="auto"/>
            <w:bottom w:val="none" w:sz="0" w:space="0" w:color="auto"/>
            <w:right w:val="none" w:sz="0" w:space="0" w:color="auto"/>
          </w:divBdr>
        </w:div>
        <w:div w:id="2136243242">
          <w:marLeft w:val="0"/>
          <w:marRight w:val="0"/>
          <w:marTop w:val="0"/>
          <w:marBottom w:val="0"/>
          <w:divBdr>
            <w:top w:val="none" w:sz="0" w:space="0" w:color="auto"/>
            <w:left w:val="none" w:sz="0" w:space="0" w:color="auto"/>
            <w:bottom w:val="none" w:sz="0" w:space="0" w:color="auto"/>
            <w:right w:val="none" w:sz="0" w:space="0" w:color="auto"/>
          </w:divBdr>
        </w:div>
        <w:div w:id="326173356">
          <w:marLeft w:val="0"/>
          <w:marRight w:val="0"/>
          <w:marTop w:val="0"/>
          <w:marBottom w:val="0"/>
          <w:divBdr>
            <w:top w:val="none" w:sz="0" w:space="0" w:color="auto"/>
            <w:left w:val="none" w:sz="0" w:space="0" w:color="auto"/>
            <w:bottom w:val="none" w:sz="0" w:space="0" w:color="auto"/>
            <w:right w:val="none" w:sz="0" w:space="0" w:color="auto"/>
          </w:divBdr>
        </w:div>
        <w:div w:id="2081976252">
          <w:marLeft w:val="0"/>
          <w:marRight w:val="0"/>
          <w:marTop w:val="0"/>
          <w:marBottom w:val="0"/>
          <w:divBdr>
            <w:top w:val="none" w:sz="0" w:space="0" w:color="auto"/>
            <w:left w:val="none" w:sz="0" w:space="0" w:color="auto"/>
            <w:bottom w:val="none" w:sz="0" w:space="0" w:color="auto"/>
            <w:right w:val="none" w:sz="0" w:space="0" w:color="auto"/>
          </w:divBdr>
        </w:div>
        <w:div w:id="677660823">
          <w:marLeft w:val="0"/>
          <w:marRight w:val="0"/>
          <w:marTop w:val="0"/>
          <w:marBottom w:val="0"/>
          <w:divBdr>
            <w:top w:val="none" w:sz="0" w:space="0" w:color="auto"/>
            <w:left w:val="none" w:sz="0" w:space="0" w:color="auto"/>
            <w:bottom w:val="none" w:sz="0" w:space="0" w:color="auto"/>
            <w:right w:val="none" w:sz="0" w:space="0" w:color="auto"/>
          </w:divBdr>
        </w:div>
        <w:div w:id="2033801772">
          <w:marLeft w:val="0"/>
          <w:marRight w:val="0"/>
          <w:marTop w:val="0"/>
          <w:marBottom w:val="0"/>
          <w:divBdr>
            <w:top w:val="none" w:sz="0" w:space="0" w:color="auto"/>
            <w:left w:val="none" w:sz="0" w:space="0" w:color="auto"/>
            <w:bottom w:val="none" w:sz="0" w:space="0" w:color="auto"/>
            <w:right w:val="none" w:sz="0" w:space="0" w:color="auto"/>
          </w:divBdr>
        </w:div>
        <w:div w:id="1616787492">
          <w:marLeft w:val="0"/>
          <w:marRight w:val="0"/>
          <w:marTop w:val="0"/>
          <w:marBottom w:val="0"/>
          <w:divBdr>
            <w:top w:val="none" w:sz="0" w:space="0" w:color="auto"/>
            <w:left w:val="none" w:sz="0" w:space="0" w:color="auto"/>
            <w:bottom w:val="none" w:sz="0" w:space="0" w:color="auto"/>
            <w:right w:val="none" w:sz="0" w:space="0" w:color="auto"/>
          </w:divBdr>
        </w:div>
        <w:div w:id="1430394492">
          <w:marLeft w:val="0"/>
          <w:marRight w:val="0"/>
          <w:marTop w:val="0"/>
          <w:marBottom w:val="0"/>
          <w:divBdr>
            <w:top w:val="none" w:sz="0" w:space="0" w:color="auto"/>
            <w:left w:val="none" w:sz="0" w:space="0" w:color="auto"/>
            <w:bottom w:val="none" w:sz="0" w:space="0" w:color="auto"/>
            <w:right w:val="none" w:sz="0" w:space="0" w:color="auto"/>
          </w:divBdr>
        </w:div>
        <w:div w:id="785782458">
          <w:marLeft w:val="0"/>
          <w:marRight w:val="0"/>
          <w:marTop w:val="0"/>
          <w:marBottom w:val="0"/>
          <w:divBdr>
            <w:top w:val="none" w:sz="0" w:space="0" w:color="auto"/>
            <w:left w:val="none" w:sz="0" w:space="0" w:color="auto"/>
            <w:bottom w:val="none" w:sz="0" w:space="0" w:color="auto"/>
            <w:right w:val="none" w:sz="0" w:space="0" w:color="auto"/>
          </w:divBdr>
        </w:div>
        <w:div w:id="2064324408">
          <w:marLeft w:val="0"/>
          <w:marRight w:val="0"/>
          <w:marTop w:val="0"/>
          <w:marBottom w:val="0"/>
          <w:divBdr>
            <w:top w:val="none" w:sz="0" w:space="0" w:color="auto"/>
            <w:left w:val="none" w:sz="0" w:space="0" w:color="auto"/>
            <w:bottom w:val="none" w:sz="0" w:space="0" w:color="auto"/>
            <w:right w:val="none" w:sz="0" w:space="0" w:color="auto"/>
          </w:divBdr>
        </w:div>
        <w:div w:id="1184124357">
          <w:marLeft w:val="0"/>
          <w:marRight w:val="0"/>
          <w:marTop w:val="0"/>
          <w:marBottom w:val="0"/>
          <w:divBdr>
            <w:top w:val="none" w:sz="0" w:space="0" w:color="auto"/>
            <w:left w:val="none" w:sz="0" w:space="0" w:color="auto"/>
            <w:bottom w:val="none" w:sz="0" w:space="0" w:color="auto"/>
            <w:right w:val="none" w:sz="0" w:space="0" w:color="auto"/>
          </w:divBdr>
        </w:div>
        <w:div w:id="464813598">
          <w:marLeft w:val="0"/>
          <w:marRight w:val="0"/>
          <w:marTop w:val="0"/>
          <w:marBottom w:val="0"/>
          <w:divBdr>
            <w:top w:val="none" w:sz="0" w:space="0" w:color="auto"/>
            <w:left w:val="none" w:sz="0" w:space="0" w:color="auto"/>
            <w:bottom w:val="none" w:sz="0" w:space="0" w:color="auto"/>
            <w:right w:val="none" w:sz="0" w:space="0" w:color="auto"/>
          </w:divBdr>
        </w:div>
        <w:div w:id="93676925">
          <w:marLeft w:val="0"/>
          <w:marRight w:val="0"/>
          <w:marTop w:val="0"/>
          <w:marBottom w:val="0"/>
          <w:divBdr>
            <w:top w:val="none" w:sz="0" w:space="0" w:color="auto"/>
            <w:left w:val="none" w:sz="0" w:space="0" w:color="auto"/>
            <w:bottom w:val="none" w:sz="0" w:space="0" w:color="auto"/>
            <w:right w:val="none" w:sz="0" w:space="0" w:color="auto"/>
          </w:divBdr>
        </w:div>
        <w:div w:id="572859445">
          <w:marLeft w:val="0"/>
          <w:marRight w:val="0"/>
          <w:marTop w:val="0"/>
          <w:marBottom w:val="0"/>
          <w:divBdr>
            <w:top w:val="none" w:sz="0" w:space="0" w:color="auto"/>
            <w:left w:val="none" w:sz="0" w:space="0" w:color="auto"/>
            <w:bottom w:val="none" w:sz="0" w:space="0" w:color="auto"/>
            <w:right w:val="none" w:sz="0" w:space="0" w:color="auto"/>
          </w:divBdr>
        </w:div>
        <w:div w:id="449974828">
          <w:marLeft w:val="0"/>
          <w:marRight w:val="0"/>
          <w:marTop w:val="0"/>
          <w:marBottom w:val="0"/>
          <w:divBdr>
            <w:top w:val="none" w:sz="0" w:space="0" w:color="auto"/>
            <w:left w:val="none" w:sz="0" w:space="0" w:color="auto"/>
            <w:bottom w:val="none" w:sz="0" w:space="0" w:color="auto"/>
            <w:right w:val="none" w:sz="0" w:space="0" w:color="auto"/>
          </w:divBdr>
        </w:div>
        <w:div w:id="514273624">
          <w:marLeft w:val="0"/>
          <w:marRight w:val="0"/>
          <w:marTop w:val="0"/>
          <w:marBottom w:val="0"/>
          <w:divBdr>
            <w:top w:val="none" w:sz="0" w:space="0" w:color="auto"/>
            <w:left w:val="none" w:sz="0" w:space="0" w:color="auto"/>
            <w:bottom w:val="none" w:sz="0" w:space="0" w:color="auto"/>
            <w:right w:val="none" w:sz="0" w:space="0" w:color="auto"/>
          </w:divBdr>
        </w:div>
        <w:div w:id="503787417">
          <w:marLeft w:val="0"/>
          <w:marRight w:val="0"/>
          <w:marTop w:val="0"/>
          <w:marBottom w:val="0"/>
          <w:divBdr>
            <w:top w:val="none" w:sz="0" w:space="0" w:color="auto"/>
            <w:left w:val="none" w:sz="0" w:space="0" w:color="auto"/>
            <w:bottom w:val="none" w:sz="0" w:space="0" w:color="auto"/>
            <w:right w:val="none" w:sz="0" w:space="0" w:color="auto"/>
          </w:divBdr>
        </w:div>
        <w:div w:id="384568149">
          <w:marLeft w:val="0"/>
          <w:marRight w:val="0"/>
          <w:marTop w:val="0"/>
          <w:marBottom w:val="0"/>
          <w:divBdr>
            <w:top w:val="none" w:sz="0" w:space="0" w:color="auto"/>
            <w:left w:val="none" w:sz="0" w:space="0" w:color="auto"/>
            <w:bottom w:val="none" w:sz="0" w:space="0" w:color="auto"/>
            <w:right w:val="none" w:sz="0" w:space="0" w:color="auto"/>
          </w:divBdr>
        </w:div>
        <w:div w:id="1048995005">
          <w:marLeft w:val="0"/>
          <w:marRight w:val="0"/>
          <w:marTop w:val="0"/>
          <w:marBottom w:val="0"/>
          <w:divBdr>
            <w:top w:val="none" w:sz="0" w:space="0" w:color="auto"/>
            <w:left w:val="none" w:sz="0" w:space="0" w:color="auto"/>
            <w:bottom w:val="none" w:sz="0" w:space="0" w:color="auto"/>
            <w:right w:val="none" w:sz="0" w:space="0" w:color="auto"/>
          </w:divBdr>
        </w:div>
        <w:div w:id="1354457910">
          <w:marLeft w:val="0"/>
          <w:marRight w:val="0"/>
          <w:marTop w:val="0"/>
          <w:marBottom w:val="0"/>
          <w:divBdr>
            <w:top w:val="none" w:sz="0" w:space="0" w:color="auto"/>
            <w:left w:val="none" w:sz="0" w:space="0" w:color="auto"/>
            <w:bottom w:val="none" w:sz="0" w:space="0" w:color="auto"/>
            <w:right w:val="none" w:sz="0" w:space="0" w:color="auto"/>
          </w:divBdr>
        </w:div>
        <w:div w:id="1037656108">
          <w:marLeft w:val="0"/>
          <w:marRight w:val="0"/>
          <w:marTop w:val="0"/>
          <w:marBottom w:val="0"/>
          <w:divBdr>
            <w:top w:val="none" w:sz="0" w:space="0" w:color="auto"/>
            <w:left w:val="none" w:sz="0" w:space="0" w:color="auto"/>
            <w:bottom w:val="none" w:sz="0" w:space="0" w:color="auto"/>
            <w:right w:val="none" w:sz="0" w:space="0" w:color="auto"/>
          </w:divBdr>
        </w:div>
        <w:div w:id="607782084">
          <w:marLeft w:val="0"/>
          <w:marRight w:val="0"/>
          <w:marTop w:val="0"/>
          <w:marBottom w:val="0"/>
          <w:divBdr>
            <w:top w:val="none" w:sz="0" w:space="0" w:color="auto"/>
            <w:left w:val="none" w:sz="0" w:space="0" w:color="auto"/>
            <w:bottom w:val="none" w:sz="0" w:space="0" w:color="auto"/>
            <w:right w:val="none" w:sz="0" w:space="0" w:color="auto"/>
          </w:divBdr>
        </w:div>
        <w:div w:id="1839269764">
          <w:marLeft w:val="0"/>
          <w:marRight w:val="0"/>
          <w:marTop w:val="0"/>
          <w:marBottom w:val="0"/>
          <w:divBdr>
            <w:top w:val="none" w:sz="0" w:space="0" w:color="auto"/>
            <w:left w:val="none" w:sz="0" w:space="0" w:color="auto"/>
            <w:bottom w:val="none" w:sz="0" w:space="0" w:color="auto"/>
            <w:right w:val="none" w:sz="0" w:space="0" w:color="auto"/>
          </w:divBdr>
        </w:div>
        <w:div w:id="1429546612">
          <w:marLeft w:val="0"/>
          <w:marRight w:val="0"/>
          <w:marTop w:val="0"/>
          <w:marBottom w:val="0"/>
          <w:divBdr>
            <w:top w:val="none" w:sz="0" w:space="0" w:color="auto"/>
            <w:left w:val="none" w:sz="0" w:space="0" w:color="auto"/>
            <w:bottom w:val="none" w:sz="0" w:space="0" w:color="auto"/>
            <w:right w:val="none" w:sz="0" w:space="0" w:color="auto"/>
          </w:divBdr>
        </w:div>
        <w:div w:id="1364403285">
          <w:marLeft w:val="0"/>
          <w:marRight w:val="0"/>
          <w:marTop w:val="0"/>
          <w:marBottom w:val="0"/>
          <w:divBdr>
            <w:top w:val="none" w:sz="0" w:space="0" w:color="auto"/>
            <w:left w:val="none" w:sz="0" w:space="0" w:color="auto"/>
            <w:bottom w:val="none" w:sz="0" w:space="0" w:color="auto"/>
            <w:right w:val="none" w:sz="0" w:space="0" w:color="auto"/>
          </w:divBdr>
        </w:div>
        <w:div w:id="1852379780">
          <w:marLeft w:val="0"/>
          <w:marRight w:val="0"/>
          <w:marTop w:val="0"/>
          <w:marBottom w:val="0"/>
          <w:divBdr>
            <w:top w:val="none" w:sz="0" w:space="0" w:color="auto"/>
            <w:left w:val="none" w:sz="0" w:space="0" w:color="auto"/>
            <w:bottom w:val="none" w:sz="0" w:space="0" w:color="auto"/>
            <w:right w:val="none" w:sz="0" w:space="0" w:color="auto"/>
          </w:divBdr>
        </w:div>
        <w:div w:id="1498619391">
          <w:marLeft w:val="0"/>
          <w:marRight w:val="0"/>
          <w:marTop w:val="0"/>
          <w:marBottom w:val="0"/>
          <w:divBdr>
            <w:top w:val="none" w:sz="0" w:space="0" w:color="auto"/>
            <w:left w:val="none" w:sz="0" w:space="0" w:color="auto"/>
            <w:bottom w:val="none" w:sz="0" w:space="0" w:color="auto"/>
            <w:right w:val="none" w:sz="0" w:space="0" w:color="auto"/>
          </w:divBdr>
        </w:div>
        <w:div w:id="1455251774">
          <w:marLeft w:val="0"/>
          <w:marRight w:val="0"/>
          <w:marTop w:val="0"/>
          <w:marBottom w:val="0"/>
          <w:divBdr>
            <w:top w:val="none" w:sz="0" w:space="0" w:color="auto"/>
            <w:left w:val="none" w:sz="0" w:space="0" w:color="auto"/>
            <w:bottom w:val="none" w:sz="0" w:space="0" w:color="auto"/>
            <w:right w:val="none" w:sz="0" w:space="0" w:color="auto"/>
          </w:divBdr>
        </w:div>
        <w:div w:id="860433735">
          <w:marLeft w:val="0"/>
          <w:marRight w:val="0"/>
          <w:marTop w:val="0"/>
          <w:marBottom w:val="0"/>
          <w:divBdr>
            <w:top w:val="none" w:sz="0" w:space="0" w:color="auto"/>
            <w:left w:val="none" w:sz="0" w:space="0" w:color="auto"/>
            <w:bottom w:val="none" w:sz="0" w:space="0" w:color="auto"/>
            <w:right w:val="none" w:sz="0" w:space="0" w:color="auto"/>
          </w:divBdr>
        </w:div>
        <w:div w:id="144780994">
          <w:marLeft w:val="0"/>
          <w:marRight w:val="0"/>
          <w:marTop w:val="0"/>
          <w:marBottom w:val="0"/>
          <w:divBdr>
            <w:top w:val="none" w:sz="0" w:space="0" w:color="auto"/>
            <w:left w:val="none" w:sz="0" w:space="0" w:color="auto"/>
            <w:bottom w:val="none" w:sz="0" w:space="0" w:color="auto"/>
            <w:right w:val="none" w:sz="0" w:space="0" w:color="auto"/>
          </w:divBdr>
        </w:div>
        <w:div w:id="1418676858">
          <w:marLeft w:val="0"/>
          <w:marRight w:val="0"/>
          <w:marTop w:val="0"/>
          <w:marBottom w:val="0"/>
          <w:divBdr>
            <w:top w:val="none" w:sz="0" w:space="0" w:color="auto"/>
            <w:left w:val="none" w:sz="0" w:space="0" w:color="auto"/>
            <w:bottom w:val="none" w:sz="0" w:space="0" w:color="auto"/>
            <w:right w:val="none" w:sz="0" w:space="0" w:color="auto"/>
          </w:divBdr>
        </w:div>
        <w:div w:id="1396127171">
          <w:marLeft w:val="0"/>
          <w:marRight w:val="0"/>
          <w:marTop w:val="0"/>
          <w:marBottom w:val="0"/>
          <w:divBdr>
            <w:top w:val="none" w:sz="0" w:space="0" w:color="auto"/>
            <w:left w:val="none" w:sz="0" w:space="0" w:color="auto"/>
            <w:bottom w:val="none" w:sz="0" w:space="0" w:color="auto"/>
            <w:right w:val="none" w:sz="0" w:space="0" w:color="auto"/>
          </w:divBdr>
        </w:div>
        <w:div w:id="40400018">
          <w:marLeft w:val="0"/>
          <w:marRight w:val="0"/>
          <w:marTop w:val="0"/>
          <w:marBottom w:val="0"/>
          <w:divBdr>
            <w:top w:val="none" w:sz="0" w:space="0" w:color="auto"/>
            <w:left w:val="none" w:sz="0" w:space="0" w:color="auto"/>
            <w:bottom w:val="none" w:sz="0" w:space="0" w:color="auto"/>
            <w:right w:val="none" w:sz="0" w:space="0" w:color="auto"/>
          </w:divBdr>
        </w:div>
        <w:div w:id="914515717">
          <w:marLeft w:val="0"/>
          <w:marRight w:val="0"/>
          <w:marTop w:val="0"/>
          <w:marBottom w:val="0"/>
          <w:divBdr>
            <w:top w:val="none" w:sz="0" w:space="0" w:color="auto"/>
            <w:left w:val="none" w:sz="0" w:space="0" w:color="auto"/>
            <w:bottom w:val="none" w:sz="0" w:space="0" w:color="auto"/>
            <w:right w:val="none" w:sz="0" w:space="0" w:color="auto"/>
          </w:divBdr>
        </w:div>
        <w:div w:id="1611467459">
          <w:marLeft w:val="0"/>
          <w:marRight w:val="0"/>
          <w:marTop w:val="0"/>
          <w:marBottom w:val="0"/>
          <w:divBdr>
            <w:top w:val="none" w:sz="0" w:space="0" w:color="auto"/>
            <w:left w:val="none" w:sz="0" w:space="0" w:color="auto"/>
            <w:bottom w:val="none" w:sz="0" w:space="0" w:color="auto"/>
            <w:right w:val="none" w:sz="0" w:space="0" w:color="auto"/>
          </w:divBdr>
        </w:div>
        <w:div w:id="1712074133">
          <w:marLeft w:val="0"/>
          <w:marRight w:val="0"/>
          <w:marTop w:val="0"/>
          <w:marBottom w:val="0"/>
          <w:divBdr>
            <w:top w:val="none" w:sz="0" w:space="0" w:color="auto"/>
            <w:left w:val="none" w:sz="0" w:space="0" w:color="auto"/>
            <w:bottom w:val="none" w:sz="0" w:space="0" w:color="auto"/>
            <w:right w:val="none" w:sz="0" w:space="0" w:color="auto"/>
          </w:divBdr>
        </w:div>
        <w:div w:id="1273783091">
          <w:marLeft w:val="0"/>
          <w:marRight w:val="0"/>
          <w:marTop w:val="0"/>
          <w:marBottom w:val="0"/>
          <w:divBdr>
            <w:top w:val="none" w:sz="0" w:space="0" w:color="auto"/>
            <w:left w:val="none" w:sz="0" w:space="0" w:color="auto"/>
            <w:bottom w:val="none" w:sz="0" w:space="0" w:color="auto"/>
            <w:right w:val="none" w:sz="0" w:space="0" w:color="auto"/>
          </w:divBdr>
        </w:div>
        <w:div w:id="1096555268">
          <w:marLeft w:val="0"/>
          <w:marRight w:val="0"/>
          <w:marTop w:val="0"/>
          <w:marBottom w:val="0"/>
          <w:divBdr>
            <w:top w:val="none" w:sz="0" w:space="0" w:color="auto"/>
            <w:left w:val="none" w:sz="0" w:space="0" w:color="auto"/>
            <w:bottom w:val="none" w:sz="0" w:space="0" w:color="auto"/>
            <w:right w:val="none" w:sz="0" w:space="0" w:color="auto"/>
          </w:divBdr>
        </w:div>
        <w:div w:id="1943411577">
          <w:marLeft w:val="0"/>
          <w:marRight w:val="0"/>
          <w:marTop w:val="0"/>
          <w:marBottom w:val="0"/>
          <w:divBdr>
            <w:top w:val="none" w:sz="0" w:space="0" w:color="auto"/>
            <w:left w:val="none" w:sz="0" w:space="0" w:color="auto"/>
            <w:bottom w:val="none" w:sz="0" w:space="0" w:color="auto"/>
            <w:right w:val="none" w:sz="0" w:space="0" w:color="auto"/>
          </w:divBdr>
        </w:div>
      </w:divsChild>
    </w:div>
    <w:div w:id="2058703546">
      <w:bodyDiv w:val="1"/>
      <w:marLeft w:val="0"/>
      <w:marRight w:val="0"/>
      <w:marTop w:val="0"/>
      <w:marBottom w:val="0"/>
      <w:divBdr>
        <w:top w:val="none" w:sz="0" w:space="0" w:color="auto"/>
        <w:left w:val="none" w:sz="0" w:space="0" w:color="auto"/>
        <w:bottom w:val="none" w:sz="0" w:space="0" w:color="auto"/>
        <w:right w:val="none" w:sz="0" w:space="0" w:color="auto"/>
      </w:divBdr>
      <w:divsChild>
        <w:div w:id="185187199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vrd.am.lt/VI//files/0.442534001370270836.pdf" TargetMode="External"/><Relationship Id="rId2" Type="http://schemas.openxmlformats.org/officeDocument/2006/relationships/hyperlink" Target="http://vrd.am.lt/VI//files/0.281319001368177966.pdf" TargetMode="External"/><Relationship Id="rId1" Type="http://schemas.openxmlformats.org/officeDocument/2006/relationships/hyperlink" Target="http://eteismai.lt/byla/120120067026748/A-556-1424-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9EF4B-DBC6-4C79-A27B-0D919174A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1459</TotalTime>
  <Pages>7</Pages>
  <Words>10089</Words>
  <Characters>5752</Characters>
  <Application>Microsoft Office Word</Application>
  <DocSecurity>0</DocSecurity>
  <Lines>47</Lines>
  <Paragraphs>31</Paragraphs>
  <ScaleCrop>false</ScaleCrop>
  <HeadingPairs>
    <vt:vector size="2" baseType="variant">
      <vt:variant>
        <vt:lpstr>Title</vt:lpstr>
      </vt:variant>
      <vt:variant>
        <vt:i4>1</vt:i4>
      </vt:variant>
    </vt:vector>
  </HeadingPairs>
  <TitlesOfParts>
    <vt:vector size="1" baseType="lpstr">
      <vt:lpstr/>
    </vt:vector>
  </TitlesOfParts>
  <Company>-_</Company>
  <LinksUpToDate>false</LinksUpToDate>
  <CharactersWithSpaces>15810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Ilona</cp:lastModifiedBy>
  <cp:revision>31</cp:revision>
  <cp:lastPrinted>2015-07-20T12:59:00Z</cp:lastPrinted>
  <dcterms:created xsi:type="dcterms:W3CDTF">2015-09-24T05:45:00Z</dcterms:created>
  <dcterms:modified xsi:type="dcterms:W3CDTF">2015-11-13T09:06:00Z</dcterms:modified>
</cp:coreProperties>
</file>