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54869969"/>
        <w:docPartObj>
          <w:docPartGallery w:val="Cover Pages"/>
          <w:docPartUnique/>
        </w:docPartObj>
      </w:sdtPr>
      <w:sdtEndPr>
        <w:rPr>
          <w:b/>
          <w:sz w:val="24"/>
          <w:szCs w:val="24"/>
        </w:rPr>
      </w:sdtEndPr>
      <w:sdtContent>
        <w:p w:rsidR="00E31372" w:rsidRDefault="00E31372">
          <w:r>
            <w:rPr>
              <w:noProof/>
            </w:rPr>
            <w:drawing>
              <wp:anchor distT="0" distB="0" distL="114300" distR="114300" simplePos="0" relativeHeight="251666432" behindDoc="1" locked="0" layoutInCell="1" allowOverlap="1" wp14:anchorId="3FD9058C" wp14:editId="03B69D89">
                <wp:simplePos x="0" y="0"/>
                <wp:positionH relativeFrom="page">
                  <wp:posOffset>360045</wp:posOffset>
                </wp:positionH>
                <wp:positionV relativeFrom="page">
                  <wp:posOffset>360045</wp:posOffset>
                </wp:positionV>
                <wp:extent cx="6876000" cy="1850400"/>
                <wp:effectExtent l="0" t="0" r="1270" b="0"/>
                <wp:wrapSquare wrapText="bothSides"/>
                <wp:docPr id="3" name="Picture 0" descr="mokymai-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ymai-slide.png"/>
                        <pic:cNvPicPr/>
                      </pic:nvPicPr>
                      <pic:blipFill>
                        <a:blip r:embed="rId8" cstate="print"/>
                        <a:stretch>
                          <a:fillRect/>
                        </a:stretch>
                      </pic:blipFill>
                      <pic:spPr>
                        <a:xfrm>
                          <a:off x="0" y="0"/>
                          <a:ext cx="6876000" cy="1850400"/>
                        </a:xfrm>
                        <a:prstGeom prst="rect">
                          <a:avLst/>
                        </a:prstGeom>
                      </pic:spPr>
                    </pic:pic>
                  </a:graphicData>
                </a:graphic>
                <wp14:sizeRelH relativeFrom="margin">
                  <wp14:pctWidth>0</wp14:pctWidth>
                </wp14:sizeRelH>
                <wp14:sizeRelV relativeFrom="margin">
                  <wp14:pctHeight>0</wp14:pctHeight>
                </wp14:sizeRelV>
              </wp:anchor>
            </w:drawing>
          </w:r>
        </w:p>
        <w:p w:rsidR="00E31372" w:rsidRDefault="00E31372" w:rsidP="0049206A">
          <w:pPr>
            <w:jc w:val="center"/>
          </w:pPr>
        </w:p>
        <w:p w:rsidR="00E31372" w:rsidRDefault="00E31372"/>
        <w:p w:rsidR="00E31372" w:rsidRDefault="00E31372"/>
        <w:p w:rsidR="00E31372" w:rsidRDefault="00E31372"/>
        <w:p w:rsidR="00E31372" w:rsidRDefault="00E31372"/>
        <w:p w:rsidR="00E31372" w:rsidRPr="00E31372" w:rsidRDefault="00E31372" w:rsidP="00E31372">
          <w:pPr>
            <w:shd w:val="clear" w:color="auto" w:fill="FFFFFF"/>
            <w:spacing w:line="301" w:lineRule="atLeast"/>
            <w:ind w:right="-1"/>
            <w:outlineLvl w:val="1"/>
            <w:rPr>
              <w:rFonts w:ascii="Arial" w:eastAsia="Times New Roman" w:hAnsi="Arial" w:cs="Arial"/>
              <w:b/>
              <w:bCs/>
              <w:color w:val="2B650E"/>
              <w:sz w:val="56"/>
              <w:szCs w:val="60"/>
            </w:rPr>
          </w:pPr>
          <w:r w:rsidRPr="00E31372">
            <w:rPr>
              <w:rFonts w:ascii="Arial" w:eastAsia="Times New Roman" w:hAnsi="Arial" w:cs="Arial"/>
              <w:b/>
              <w:bCs/>
              <w:color w:val="2B650E"/>
              <w:sz w:val="56"/>
              <w:szCs w:val="60"/>
            </w:rPr>
            <w:t>Atliekų deginimo gamykla Vilniuje</w:t>
          </w:r>
        </w:p>
        <w:p w:rsidR="00E31372" w:rsidRPr="0049206A" w:rsidRDefault="00E31372" w:rsidP="0049206A">
          <w:pPr>
            <w:shd w:val="clear" w:color="auto" w:fill="FFFFFF"/>
            <w:spacing w:line="301" w:lineRule="atLeast"/>
            <w:ind w:right="282"/>
            <w:outlineLvl w:val="1"/>
            <w:rPr>
              <w:rFonts w:ascii="Arial" w:eastAsia="Times New Roman" w:hAnsi="Arial" w:cs="Arial"/>
              <w:bCs/>
              <w:i/>
              <w:color w:val="676E79"/>
              <w:sz w:val="40"/>
              <w:szCs w:val="40"/>
            </w:rPr>
          </w:pPr>
          <w:r w:rsidRPr="00E31372">
            <w:rPr>
              <w:rFonts w:ascii="Arial" w:eastAsia="Times New Roman" w:hAnsi="Arial" w:cs="Arial"/>
              <w:bCs/>
              <w:i/>
              <w:color w:val="2B650E"/>
              <w:sz w:val="40"/>
              <w:szCs w:val="40"/>
            </w:rPr>
            <w:t>UAB „REENERGY“</w:t>
          </w:r>
          <w:r>
            <w:rPr>
              <w:rFonts w:ascii="Arial" w:eastAsia="Times New Roman" w:hAnsi="Arial" w:cs="Arial"/>
              <w:bCs/>
              <w:i/>
              <w:color w:val="2B650E"/>
              <w:sz w:val="40"/>
              <w:szCs w:val="40"/>
            </w:rPr>
            <w:t xml:space="preserve"> </w:t>
          </w:r>
          <w:bookmarkStart w:id="0" w:name="_GoBack"/>
          <w:bookmarkEnd w:id="0"/>
          <w:r w:rsidRPr="00CF0F7B">
            <w:rPr>
              <w:rFonts w:ascii="Arial" w:eastAsia="Times New Roman" w:hAnsi="Arial" w:cs="Arial"/>
              <w:bCs/>
              <w:i/>
              <w:color w:val="2B650E"/>
              <w:sz w:val="40"/>
              <w:szCs w:val="40"/>
            </w:rPr>
            <w:t>atvejo analizė</w:t>
          </w:r>
        </w:p>
        <w:p w:rsidR="00E31372" w:rsidRDefault="00E31372">
          <w:pPr>
            <w:rPr>
              <w:rFonts w:eastAsia="Times New Roman"/>
              <w:b/>
              <w:bCs/>
              <w:iCs/>
              <w:noProof/>
              <w:sz w:val="24"/>
              <w:szCs w:val="24"/>
            </w:rPr>
          </w:pPr>
        </w:p>
        <w:p w:rsidR="00E31372" w:rsidRDefault="00E31372">
          <w:pPr>
            <w:rPr>
              <w:rFonts w:eastAsia="Times New Roman"/>
              <w:b/>
              <w:bCs/>
              <w:iCs/>
              <w:noProof/>
              <w:sz w:val="24"/>
              <w:szCs w:val="24"/>
            </w:rPr>
          </w:pPr>
        </w:p>
        <w:p w:rsidR="00E31372" w:rsidRDefault="00E31372"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4384" behindDoc="0" locked="0" layoutInCell="1" allowOverlap="1" wp14:anchorId="0FC643CD" wp14:editId="4423B756">
                <wp:simplePos x="0" y="0"/>
                <wp:positionH relativeFrom="page">
                  <wp:posOffset>4924425</wp:posOffset>
                </wp:positionH>
                <wp:positionV relativeFrom="paragraph">
                  <wp:posOffset>64135</wp:posOffset>
                </wp:positionV>
                <wp:extent cx="1896110" cy="1171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1910" b="6705"/>
                        <a:stretch/>
                      </pic:blipFill>
                      <pic:spPr bwMode="auto">
                        <a:xfrm>
                          <a:off x="0" y="0"/>
                          <a:ext cx="189611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1372" w:rsidRDefault="00E31372"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3360" behindDoc="1" locked="0" layoutInCell="1" allowOverlap="1" wp14:anchorId="293D29FF" wp14:editId="2A80E79E">
                <wp:simplePos x="0" y="0"/>
                <wp:positionH relativeFrom="column">
                  <wp:posOffset>4658360</wp:posOffset>
                </wp:positionH>
                <wp:positionV relativeFrom="paragraph">
                  <wp:posOffset>5957570</wp:posOffset>
                </wp:positionV>
                <wp:extent cx="1883410" cy="1428750"/>
                <wp:effectExtent l="0" t="0" r="0" b="0"/>
                <wp:wrapNone/>
                <wp:docPr id="8" name="Picture 8" descr="jubilieji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iejini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3410" cy="1428750"/>
                        </a:xfrm>
                        <a:prstGeom prst="rect">
                          <a:avLst/>
                        </a:prstGeom>
                        <a:noFill/>
                      </pic:spPr>
                    </pic:pic>
                  </a:graphicData>
                </a:graphic>
                <wp14:sizeRelH relativeFrom="page">
                  <wp14:pctWidth>0</wp14:pctWidth>
                </wp14:sizeRelH>
                <wp14:sizeRelV relativeFrom="page">
                  <wp14:pctHeight>0</wp14:pctHeight>
                </wp14:sizeRelV>
              </wp:anchor>
            </w:drawing>
          </w:r>
        </w:p>
        <w:p w:rsidR="00E31372" w:rsidRDefault="00E31372">
          <w:pPr>
            <w:rPr>
              <w:rFonts w:eastAsia="Times New Roman"/>
              <w:b/>
              <w:bCs/>
              <w:iCs/>
              <w:sz w:val="24"/>
              <w:szCs w:val="24"/>
            </w:rPr>
          </w:pPr>
        </w:p>
        <w:p w:rsidR="00E31372" w:rsidRDefault="00E31372">
          <w:pPr>
            <w:rPr>
              <w:rFonts w:eastAsia="Times New Roman"/>
              <w:b/>
              <w:bCs/>
              <w:iCs/>
              <w:sz w:val="24"/>
              <w:szCs w:val="24"/>
            </w:rPr>
          </w:pPr>
        </w:p>
        <w:p w:rsidR="00E31372" w:rsidRDefault="00E31372">
          <w:pPr>
            <w:rPr>
              <w:rFonts w:eastAsia="Times New Roman"/>
              <w:b/>
              <w:bCs/>
              <w:iCs/>
              <w:sz w:val="24"/>
              <w:szCs w:val="24"/>
            </w:rPr>
          </w:pPr>
          <w:r>
            <w:rPr>
              <w:rFonts w:eastAsia="Times New Roman"/>
              <w:b/>
              <w:bCs/>
              <w:iCs/>
              <w:noProof/>
              <w:sz w:val="24"/>
              <w:szCs w:val="24"/>
            </w:rPr>
            <w:drawing>
              <wp:anchor distT="0" distB="0" distL="114300" distR="114300" simplePos="0" relativeHeight="251665408" behindDoc="0" locked="0" layoutInCell="1" allowOverlap="1" wp14:anchorId="2E4252EB" wp14:editId="4173D5E4">
                <wp:simplePos x="0" y="0"/>
                <wp:positionH relativeFrom="column">
                  <wp:posOffset>4015740</wp:posOffset>
                </wp:positionH>
                <wp:positionV relativeFrom="paragraph">
                  <wp:posOffset>302895</wp:posOffset>
                </wp:positionV>
                <wp:extent cx="1689735" cy="1348740"/>
                <wp:effectExtent l="0" t="0" r="571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741" t="3411" b="-1"/>
                        <a:stretch/>
                      </pic:blipFill>
                      <pic:spPr bwMode="auto">
                        <a:xfrm>
                          <a:off x="0" y="0"/>
                          <a:ext cx="1689735" cy="1348740"/>
                        </a:xfrm>
                        <a:prstGeom prst="rect">
                          <a:avLst/>
                        </a:prstGeom>
                        <a:noFill/>
                        <a:ln>
                          <a:noFill/>
                        </a:ln>
                        <a:extLst>
                          <a:ext uri="{53640926-AAD7-44D8-BBD7-CCE9431645EC}">
                            <a14:shadowObscured xmlns:a14="http://schemas.microsoft.com/office/drawing/2010/main"/>
                          </a:ext>
                        </a:extLst>
                      </pic:spPr>
                    </pic:pic>
                  </a:graphicData>
                </a:graphic>
              </wp:anchor>
            </w:drawing>
          </w:r>
        </w:p>
        <w:p w:rsidR="00E31372" w:rsidRDefault="00E31372" w:rsidP="0049206A">
          <w:pPr>
            <w:jc w:val="right"/>
            <w:rPr>
              <w:rFonts w:eastAsia="Times New Roman"/>
              <w:b/>
              <w:bCs/>
              <w:iCs/>
              <w:sz w:val="24"/>
              <w:szCs w:val="24"/>
            </w:rPr>
          </w:pPr>
        </w:p>
        <w:p w:rsidR="00E31372" w:rsidRDefault="00E31372">
          <w:pPr>
            <w:rPr>
              <w:rFonts w:eastAsia="Times New Roman"/>
              <w:b/>
              <w:bCs/>
              <w:iCs/>
              <w:sz w:val="24"/>
              <w:szCs w:val="24"/>
            </w:rPr>
          </w:pPr>
        </w:p>
        <w:p w:rsidR="00E31372" w:rsidRDefault="00E31372">
          <w:pPr>
            <w:rPr>
              <w:rFonts w:eastAsia="Times New Roman"/>
              <w:b/>
              <w:bCs/>
              <w:iCs/>
              <w:sz w:val="24"/>
              <w:szCs w:val="24"/>
            </w:rPr>
          </w:pPr>
        </w:p>
        <w:p w:rsidR="00E31372" w:rsidRDefault="00E31372">
          <w:pPr>
            <w:rPr>
              <w:rFonts w:eastAsia="Times New Roman"/>
              <w:b/>
              <w:bCs/>
              <w:iCs/>
              <w:sz w:val="24"/>
              <w:szCs w:val="24"/>
            </w:rPr>
          </w:pPr>
        </w:p>
        <w:p w:rsidR="00E31372" w:rsidRDefault="00E31372">
          <w:pPr>
            <w:rPr>
              <w:rFonts w:eastAsia="Times New Roman"/>
              <w:b/>
              <w:bCs/>
              <w:iCs/>
              <w:sz w:val="24"/>
              <w:szCs w:val="24"/>
            </w:rPr>
          </w:pPr>
        </w:p>
        <w:p w:rsidR="00E31372" w:rsidRDefault="00E31372">
          <w:pPr>
            <w:rPr>
              <w:rFonts w:eastAsia="Times New Roman"/>
              <w:b/>
              <w:bCs/>
              <w:iCs/>
              <w:sz w:val="24"/>
              <w:szCs w:val="24"/>
            </w:rPr>
          </w:pPr>
        </w:p>
        <w:p w:rsidR="00E31372" w:rsidRDefault="00E31372">
          <w:pPr>
            <w:rPr>
              <w:rFonts w:eastAsia="Times New Roman"/>
              <w:b/>
              <w:bCs/>
              <w:iCs/>
              <w:sz w:val="24"/>
              <w:szCs w:val="24"/>
            </w:rPr>
          </w:pPr>
        </w:p>
        <w:p w:rsidR="00E31372" w:rsidRDefault="00E31372">
          <w:pPr>
            <w:rPr>
              <w:rFonts w:eastAsia="Times New Roman"/>
              <w:b/>
              <w:bCs/>
              <w:iCs/>
              <w:sz w:val="24"/>
              <w:szCs w:val="24"/>
            </w:rPr>
          </w:pPr>
        </w:p>
        <w:p w:rsidR="00E31372" w:rsidRDefault="00E31372">
          <w:pPr>
            <w:rPr>
              <w:b/>
              <w:sz w:val="24"/>
              <w:szCs w:val="24"/>
            </w:rPr>
          </w:pPr>
          <w:r w:rsidRPr="00730AC2">
            <w:rPr>
              <w:rFonts w:ascii="Arial" w:hAnsi="Arial" w:cs="Arial"/>
              <w:color w:val="2B650E"/>
              <w:sz w:val="28"/>
              <w:szCs w:val="28"/>
            </w:rPr>
            <w:t>Vilnius • 2015</w:t>
          </w:r>
          <w:r>
            <w:rPr>
              <w:b/>
              <w:sz w:val="24"/>
              <w:szCs w:val="24"/>
            </w:rPr>
            <w:br w:type="page"/>
          </w:r>
        </w:p>
      </w:sdtContent>
    </w:sdt>
    <w:p w:rsidR="004836C9" w:rsidRPr="004836C9" w:rsidRDefault="0096451D" w:rsidP="00CB6EC9">
      <w:pPr>
        <w:spacing w:line="240" w:lineRule="auto"/>
        <w:ind w:right="-1"/>
        <w:rPr>
          <w:b/>
          <w:sz w:val="24"/>
          <w:szCs w:val="24"/>
        </w:rPr>
      </w:pPr>
      <w:r w:rsidRPr="004836C9">
        <w:rPr>
          <w:b/>
          <w:sz w:val="24"/>
          <w:szCs w:val="24"/>
        </w:rPr>
        <w:lastRenderedPageBreak/>
        <w:t>AT</w:t>
      </w:r>
      <w:r w:rsidR="004836C9" w:rsidRPr="004836C9">
        <w:rPr>
          <w:b/>
          <w:sz w:val="24"/>
          <w:szCs w:val="24"/>
        </w:rPr>
        <w:t>LIEKŲ DEGINIMO GAMYKLA VILNIUJE</w:t>
      </w:r>
    </w:p>
    <w:p w:rsidR="00F041CF" w:rsidRPr="004836C9" w:rsidRDefault="0096451D" w:rsidP="00CB6EC9">
      <w:pPr>
        <w:spacing w:line="240" w:lineRule="auto"/>
        <w:ind w:right="-1"/>
        <w:rPr>
          <w:rFonts w:ascii="Times New Roman" w:hAnsi="Times New Roman"/>
          <w:b/>
          <w:sz w:val="24"/>
          <w:szCs w:val="24"/>
        </w:rPr>
      </w:pPr>
      <w:r w:rsidRPr="004836C9">
        <w:rPr>
          <w:b/>
          <w:sz w:val="24"/>
          <w:szCs w:val="24"/>
        </w:rPr>
        <w:t>UAB „REENERGY</w:t>
      </w:r>
      <w:r w:rsidR="00177627">
        <w:rPr>
          <w:b/>
          <w:sz w:val="24"/>
          <w:szCs w:val="24"/>
        </w:rPr>
        <w:t>“</w:t>
      </w:r>
    </w:p>
    <w:p w:rsidR="00F041CF" w:rsidRPr="00E96DEB" w:rsidRDefault="00F041CF" w:rsidP="00CB6EC9">
      <w:pPr>
        <w:spacing w:line="240" w:lineRule="auto"/>
        <w:ind w:right="-1"/>
        <w:rPr>
          <w:rFonts w:ascii="Times New Roman" w:hAnsi="Times New Roman"/>
          <w:b/>
          <w:sz w:val="20"/>
        </w:rPr>
      </w:pPr>
    </w:p>
    <w:p w:rsidR="00F041CF" w:rsidRPr="00E96DEB" w:rsidRDefault="00F041CF" w:rsidP="00CB6EC9">
      <w:pPr>
        <w:spacing w:line="240" w:lineRule="auto"/>
        <w:ind w:right="-1"/>
        <w:rPr>
          <w:rFonts w:ascii="Calibri" w:hAnsi="Calibri"/>
          <w:b/>
          <w:sz w:val="20"/>
        </w:rPr>
      </w:pPr>
    </w:p>
    <w:p w:rsidR="00F041CF" w:rsidRPr="00E96DEB" w:rsidRDefault="00E96DEB" w:rsidP="00E96DEB">
      <w:pPr>
        <w:spacing w:line="240" w:lineRule="auto"/>
        <w:ind w:firstLine="851"/>
        <w:jc w:val="both"/>
        <w:rPr>
          <w:rFonts w:ascii="Calibri" w:hAnsi="Calibri"/>
          <w:sz w:val="20"/>
        </w:rPr>
      </w:pPr>
      <w:r w:rsidRPr="00E96DEB">
        <w:rPr>
          <w:rFonts w:ascii="Calibri" w:hAnsi="Calibri"/>
          <w:noProof/>
          <w:sz w:val="20"/>
          <w:lang w:eastAsia="lt-LT"/>
        </w:rPr>
        <w:drawing>
          <wp:anchor distT="5715" distB="114300" distL="150495" distR="0" simplePos="0" relativeHeight="251659264" behindDoc="0" locked="0" layoutInCell="1" allowOverlap="0">
            <wp:simplePos x="0" y="0"/>
            <wp:positionH relativeFrom="margin">
              <wp:posOffset>3044190</wp:posOffset>
            </wp:positionH>
            <wp:positionV relativeFrom="paragraph">
              <wp:posOffset>55245</wp:posOffset>
            </wp:positionV>
            <wp:extent cx="2971800" cy="1816100"/>
            <wp:effectExtent l="25400" t="0" r="0" b="0"/>
            <wp:wrapSquare wrapText="left"/>
            <wp:docPr id="11" name="Picture 1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cstate="print"/>
                    <a:srcRect/>
                    <a:stretch>
                      <a:fillRect/>
                    </a:stretch>
                  </pic:blipFill>
                  <pic:spPr>
                    <a:xfrm>
                      <a:off x="0" y="0"/>
                      <a:ext cx="2971800" cy="1816100"/>
                    </a:xfrm>
                    <a:prstGeom prst="rect">
                      <a:avLst/>
                    </a:prstGeom>
                    <a:ln/>
                  </pic:spPr>
                </pic:pic>
              </a:graphicData>
            </a:graphic>
          </wp:anchor>
        </w:drawing>
      </w:r>
      <w:r w:rsidR="00F041CF" w:rsidRPr="00E96DEB">
        <w:rPr>
          <w:rFonts w:ascii="Calibri" w:hAnsi="Calibri"/>
          <w:sz w:val="20"/>
          <w:highlight w:val="white"/>
        </w:rPr>
        <w:t>Atliekos, kurios dažniausiai susidaro dėl žmogaus veiklos, yra įvairaus pavidalo – kietos, birios, skystos – pagal vyraujančias nuomones,</w:t>
      </w:r>
      <w:r w:rsidR="009F09C5">
        <w:rPr>
          <w:rFonts w:ascii="Calibri" w:hAnsi="Calibri"/>
          <w:sz w:val="20"/>
          <w:highlight w:val="white"/>
        </w:rPr>
        <w:t xml:space="preserve"> </w:t>
      </w:r>
      <w:r w:rsidR="00F041CF" w:rsidRPr="00E96DEB">
        <w:rPr>
          <w:rFonts w:ascii="Calibri" w:hAnsi="Calibri"/>
          <w:sz w:val="20"/>
          <w:highlight w:val="white"/>
        </w:rPr>
        <w:t>yra nenaudingos, dažnai pavojingos ir neturi ekonominės ar kitos vertės. Tačiau tai nėra visiška tiesa.</w:t>
      </w:r>
      <w:r w:rsidR="00F041CF" w:rsidRPr="00E96DEB">
        <w:rPr>
          <w:rFonts w:ascii="Calibri" w:hAnsi="Calibri"/>
          <w:noProof/>
          <w:sz w:val="20"/>
        </w:rPr>
        <w:t xml:space="preserve"> </w:t>
      </w:r>
    </w:p>
    <w:p w:rsidR="00F041CF" w:rsidRPr="00E96DEB" w:rsidRDefault="00F041CF" w:rsidP="00E96DEB">
      <w:pPr>
        <w:spacing w:line="240" w:lineRule="auto"/>
        <w:ind w:firstLine="851"/>
        <w:jc w:val="both"/>
        <w:rPr>
          <w:rFonts w:ascii="Calibri" w:hAnsi="Calibri"/>
          <w:sz w:val="20"/>
        </w:rPr>
      </w:pPr>
      <w:r w:rsidRPr="00E96DEB">
        <w:rPr>
          <w:rFonts w:ascii="Calibri" w:hAnsi="Calibri"/>
          <w:sz w:val="20"/>
          <w:highlight w:val="white"/>
        </w:rPr>
        <w:t xml:space="preserve">Lietuvoje komunalinių atliekų susidaro apie 1,3 mln. tonų per metus ir kasmet daugėja, o pramoninių atliekų susidaro apie 4,4 mln. tonų  per metus, kurių didžioji dalis yra nepavojingos atliekos ir gali būti naudojamos kaip kuras. Dalį deginamų atliekų sudaro biologinės atliekos, </w:t>
      </w:r>
      <w:r w:rsidR="007220F8">
        <w:rPr>
          <w:rFonts w:ascii="Calibri" w:hAnsi="Calibri"/>
          <w:sz w:val="20"/>
          <w:highlight w:val="white"/>
        </w:rPr>
        <w:t>kurių</w:t>
      </w:r>
      <w:r w:rsidRPr="00E96DEB">
        <w:rPr>
          <w:rFonts w:ascii="Calibri" w:hAnsi="Calibri"/>
          <w:sz w:val="20"/>
          <w:highlight w:val="white"/>
        </w:rPr>
        <w:t xml:space="preserve"> deginimas visame pasaulyje yra laikomas ekologiškiausia ir pažangiausia komunalinių atliekų utilizavimo technologija, pasižyminčia mažiausiu poveikiu aplinkai.</w:t>
      </w:r>
    </w:p>
    <w:p w:rsidR="00F041CF" w:rsidRPr="00E96DEB" w:rsidRDefault="00F041CF" w:rsidP="00E96DEB">
      <w:pPr>
        <w:spacing w:line="240" w:lineRule="auto"/>
        <w:ind w:firstLine="851"/>
        <w:jc w:val="both"/>
        <w:rPr>
          <w:rFonts w:ascii="Calibri" w:hAnsi="Calibri"/>
          <w:sz w:val="20"/>
        </w:rPr>
      </w:pPr>
      <w:r w:rsidRPr="00E96DEB">
        <w:rPr>
          <w:rFonts w:ascii="Calibri" w:hAnsi="Calibri"/>
          <w:sz w:val="20"/>
          <w:highlight w:val="white"/>
        </w:rPr>
        <w:t xml:space="preserve">Lietuva pirmoji Baltijos šalyse atidarė </w:t>
      </w:r>
      <w:proofErr w:type="spellStart"/>
      <w:r w:rsidRPr="00E96DEB">
        <w:rPr>
          <w:rFonts w:ascii="Calibri" w:hAnsi="Calibri"/>
          <w:sz w:val="20"/>
          <w:highlight w:val="white"/>
        </w:rPr>
        <w:t>kogeneracinę</w:t>
      </w:r>
      <w:proofErr w:type="spellEnd"/>
      <w:r w:rsidRPr="00E96DEB">
        <w:rPr>
          <w:rFonts w:ascii="Calibri" w:hAnsi="Calibri"/>
          <w:sz w:val="20"/>
          <w:highlight w:val="white"/>
        </w:rPr>
        <w:t xml:space="preserve"> elektrinę Klaipėdoje, kuri per metus pajėgi sudeginti apie 180 tūkstančių tonų atliekų. Taigi atsižvelgiant į šią sėkmingą praktiką, imta kurti planus </w:t>
      </w:r>
      <w:r w:rsidR="007220F8">
        <w:rPr>
          <w:rFonts w:ascii="Calibri" w:hAnsi="Calibri"/>
          <w:sz w:val="20"/>
          <w:highlight w:val="white"/>
        </w:rPr>
        <w:t xml:space="preserve">gamykloms </w:t>
      </w:r>
      <w:r w:rsidRPr="00E96DEB">
        <w:rPr>
          <w:rFonts w:ascii="Calibri" w:hAnsi="Calibri"/>
          <w:sz w:val="20"/>
          <w:highlight w:val="white"/>
        </w:rPr>
        <w:t>Kaune ir Vilniuje. Dėl planuojamos atidaryti atliekų deginimo gamyklos Vilniuje, netoli Gariūnų, kilo didžiulės gyventojų nepasitenkinimo bangos ir prasidėjo protestai.</w:t>
      </w:r>
    </w:p>
    <w:p w:rsidR="00F041CF" w:rsidRPr="00E96DEB" w:rsidRDefault="00F041CF" w:rsidP="00E96DEB">
      <w:pPr>
        <w:spacing w:line="240" w:lineRule="auto"/>
        <w:ind w:firstLine="851"/>
        <w:jc w:val="both"/>
        <w:rPr>
          <w:rFonts w:ascii="Calibri" w:hAnsi="Calibri"/>
          <w:sz w:val="20"/>
        </w:rPr>
      </w:pPr>
      <w:r w:rsidRPr="00E96DEB">
        <w:rPr>
          <w:rFonts w:ascii="Calibri" w:hAnsi="Calibri"/>
          <w:sz w:val="20"/>
        </w:rPr>
        <w:t>Užsienio investicinei kompanijai „</w:t>
      </w:r>
      <w:proofErr w:type="spellStart"/>
      <w:r w:rsidRPr="00E96DEB">
        <w:rPr>
          <w:rFonts w:ascii="Calibri" w:hAnsi="Calibri"/>
          <w:sz w:val="20"/>
        </w:rPr>
        <w:t>Icor</w:t>
      </w:r>
      <w:proofErr w:type="spellEnd"/>
      <w:r w:rsidRPr="00E96DEB">
        <w:rPr>
          <w:rFonts w:ascii="Calibri" w:hAnsi="Calibri"/>
          <w:sz w:val="20"/>
        </w:rPr>
        <w:t>“ priklausantis UAB „</w:t>
      </w:r>
      <w:proofErr w:type="spellStart"/>
      <w:r w:rsidRPr="00E96DEB">
        <w:rPr>
          <w:rFonts w:ascii="Calibri" w:hAnsi="Calibri"/>
          <w:sz w:val="20"/>
        </w:rPr>
        <w:t>Reenergy</w:t>
      </w:r>
      <w:proofErr w:type="spellEnd"/>
      <w:r w:rsidRPr="00E96DEB">
        <w:rPr>
          <w:rFonts w:ascii="Calibri" w:hAnsi="Calibri"/>
          <w:sz w:val="20"/>
        </w:rPr>
        <w:t xml:space="preserve">“ (toliau - Įmonė) siekė pradėti atliekų deginimo gamyklos statybas </w:t>
      </w:r>
      <w:proofErr w:type="spellStart"/>
      <w:r w:rsidRPr="00E96DEB">
        <w:rPr>
          <w:rFonts w:ascii="Calibri" w:hAnsi="Calibri"/>
          <w:sz w:val="20"/>
        </w:rPr>
        <w:t>Jočio</w:t>
      </w:r>
      <w:r w:rsidR="007220F8">
        <w:rPr>
          <w:rFonts w:ascii="Calibri" w:hAnsi="Calibri"/>
          <w:sz w:val="20"/>
        </w:rPr>
        <w:t>nių</w:t>
      </w:r>
      <w:proofErr w:type="spellEnd"/>
      <w:r w:rsidR="007220F8">
        <w:rPr>
          <w:rFonts w:ascii="Calibri" w:hAnsi="Calibri"/>
          <w:sz w:val="20"/>
        </w:rPr>
        <w:t xml:space="preserve"> gyvenvietėje prie Vilniaus.</w:t>
      </w:r>
      <w:r w:rsidR="00885695" w:rsidRPr="00E96DEB">
        <w:rPr>
          <w:rFonts w:ascii="Calibri" w:hAnsi="Calibri"/>
          <w:sz w:val="20"/>
        </w:rPr>
        <w:t xml:space="preserve"> Tiek gyventojai, tiek</w:t>
      </w:r>
      <w:r w:rsidR="00D86F0D" w:rsidRPr="00E96DEB">
        <w:rPr>
          <w:rFonts w:ascii="Calibri" w:hAnsi="Calibri"/>
          <w:sz w:val="20"/>
        </w:rPr>
        <w:t xml:space="preserve"> Sveikatos apsaugos ministerija turėjo abejonių dėl gamyklos saugumo. </w:t>
      </w:r>
      <w:r w:rsidRPr="00E96DEB">
        <w:rPr>
          <w:rFonts w:ascii="Calibri" w:hAnsi="Calibri"/>
          <w:sz w:val="20"/>
        </w:rPr>
        <w:t xml:space="preserve">Ginčas įkliuvo teismuose. Galiausiai, po ilgai trukusio nepasitenkinimo, taikos sutartimi ginčai baigti, leidimas </w:t>
      </w:r>
      <w:r w:rsidR="00701CFB">
        <w:rPr>
          <w:rFonts w:ascii="Calibri" w:hAnsi="Calibri"/>
          <w:sz w:val="20"/>
        </w:rPr>
        <w:t>išduotas.</w:t>
      </w:r>
      <w:r w:rsidRPr="00E96DEB">
        <w:rPr>
          <w:rFonts w:ascii="Calibri" w:hAnsi="Calibri"/>
          <w:sz w:val="20"/>
        </w:rPr>
        <w:t xml:space="preserve"> 2013 m. rudenį pradėtos statybos, o Įmonė pateikė prašymą įtraukti ją į valstybinės reikšmės atliekų tvarkytojų sąrašą. </w:t>
      </w:r>
    </w:p>
    <w:p w:rsidR="00F041CF" w:rsidRPr="00E96DEB" w:rsidRDefault="002F0E81" w:rsidP="00E96DEB">
      <w:pPr>
        <w:spacing w:line="240" w:lineRule="auto"/>
        <w:ind w:firstLine="851"/>
        <w:jc w:val="both"/>
        <w:rPr>
          <w:rFonts w:ascii="Calibri" w:hAnsi="Calibri"/>
          <w:sz w:val="20"/>
        </w:rPr>
      </w:pPr>
      <w:r w:rsidRPr="00E96DEB">
        <w:rPr>
          <w:rFonts w:ascii="Calibri" w:hAnsi="Calibri"/>
          <w:sz w:val="20"/>
        </w:rPr>
        <w:t xml:space="preserve">2014 m. </w:t>
      </w:r>
      <w:r w:rsidR="00CE039C" w:rsidRPr="00E96DEB">
        <w:rPr>
          <w:rFonts w:ascii="Calibri" w:hAnsi="Calibri"/>
          <w:sz w:val="20"/>
        </w:rPr>
        <w:t>v</w:t>
      </w:r>
      <w:r w:rsidRPr="00E96DEB">
        <w:rPr>
          <w:rFonts w:ascii="Calibri" w:hAnsi="Calibri"/>
          <w:sz w:val="20"/>
        </w:rPr>
        <w:t>asarį, j</w:t>
      </w:r>
      <w:r w:rsidR="00F041CF" w:rsidRPr="00E96DEB">
        <w:rPr>
          <w:rFonts w:ascii="Calibri" w:hAnsi="Calibri"/>
          <w:sz w:val="20"/>
        </w:rPr>
        <w:t>au prasidėjus statybos darbams, Vyriausybė priėmė atliekų deginimą reglamentuojančius teisės aktus, kuriuose numatyta, jog valstybinės reikšmės objektu gamykla būtų pripažįstama, jeigu degintų daugiau nei vieno regiono atliekas, o jos 51 proc. priklausytų valstybei. UAB „</w:t>
      </w:r>
      <w:proofErr w:type="spellStart"/>
      <w:r w:rsidR="00F041CF" w:rsidRPr="00E96DEB">
        <w:rPr>
          <w:rFonts w:ascii="Calibri" w:hAnsi="Calibri"/>
          <w:sz w:val="20"/>
        </w:rPr>
        <w:t>Reenergy</w:t>
      </w:r>
      <w:proofErr w:type="spellEnd"/>
      <w:r w:rsidR="00F041CF" w:rsidRPr="00E96DEB">
        <w:rPr>
          <w:rFonts w:ascii="Calibri" w:hAnsi="Calibri"/>
          <w:sz w:val="20"/>
        </w:rPr>
        <w:t xml:space="preserve">“ projekte </w:t>
      </w:r>
      <w:r w:rsidR="00CE039C" w:rsidRPr="00E96DEB">
        <w:rPr>
          <w:rFonts w:ascii="Calibri" w:hAnsi="Calibri"/>
          <w:sz w:val="20"/>
        </w:rPr>
        <w:t xml:space="preserve">buvo </w:t>
      </w:r>
      <w:r w:rsidR="00F041CF" w:rsidRPr="00E96DEB">
        <w:rPr>
          <w:rFonts w:ascii="Calibri" w:hAnsi="Calibri"/>
          <w:sz w:val="20"/>
        </w:rPr>
        <w:t>numatyta, kad bus deginamos Vilniaus ir Utenos regiono atliekos, bet 51 proc. „</w:t>
      </w:r>
      <w:proofErr w:type="spellStart"/>
      <w:r w:rsidR="00F041CF" w:rsidRPr="00E96DEB">
        <w:rPr>
          <w:rFonts w:ascii="Calibri" w:hAnsi="Calibri"/>
          <w:sz w:val="20"/>
        </w:rPr>
        <w:t>Reenergy</w:t>
      </w:r>
      <w:proofErr w:type="spellEnd"/>
      <w:r w:rsidR="00F041CF" w:rsidRPr="00E96DEB">
        <w:rPr>
          <w:rFonts w:ascii="Calibri" w:hAnsi="Calibri"/>
          <w:sz w:val="20"/>
        </w:rPr>
        <w:t xml:space="preserve">“ akcijų valdo </w:t>
      </w:r>
      <w:r w:rsidR="00CE039C" w:rsidRPr="00E96DEB">
        <w:rPr>
          <w:rFonts w:ascii="Calibri" w:hAnsi="Calibri"/>
          <w:sz w:val="20"/>
        </w:rPr>
        <w:t xml:space="preserve">ne valstybė, bet </w:t>
      </w:r>
      <w:r w:rsidR="00F041CF" w:rsidRPr="00E96DEB">
        <w:rPr>
          <w:rFonts w:ascii="Calibri" w:hAnsi="Calibri"/>
          <w:sz w:val="20"/>
        </w:rPr>
        <w:t>Nyderlanduose registruota su „</w:t>
      </w:r>
      <w:proofErr w:type="spellStart"/>
      <w:r w:rsidR="00F041CF" w:rsidRPr="00E96DEB">
        <w:rPr>
          <w:rFonts w:ascii="Calibri" w:hAnsi="Calibri"/>
          <w:sz w:val="20"/>
        </w:rPr>
        <w:t>Icor</w:t>
      </w:r>
      <w:proofErr w:type="spellEnd"/>
      <w:r w:rsidR="00F041CF" w:rsidRPr="00E96DEB">
        <w:rPr>
          <w:rFonts w:ascii="Calibri" w:hAnsi="Calibri"/>
          <w:sz w:val="20"/>
        </w:rPr>
        <w:t>“ sus</w:t>
      </w:r>
      <w:r w:rsidR="00CE039C" w:rsidRPr="00E96DEB">
        <w:rPr>
          <w:rFonts w:ascii="Calibri" w:hAnsi="Calibri"/>
          <w:sz w:val="20"/>
        </w:rPr>
        <w:t>ijusi įmonė „</w:t>
      </w:r>
      <w:proofErr w:type="spellStart"/>
      <w:r w:rsidR="00CE039C" w:rsidRPr="00E96DEB">
        <w:rPr>
          <w:rFonts w:ascii="Calibri" w:hAnsi="Calibri"/>
          <w:sz w:val="20"/>
        </w:rPr>
        <w:t>Helvita</w:t>
      </w:r>
      <w:proofErr w:type="spellEnd"/>
      <w:r w:rsidR="00CE039C" w:rsidRPr="00E96DEB">
        <w:rPr>
          <w:rFonts w:ascii="Calibri" w:hAnsi="Calibri"/>
          <w:sz w:val="20"/>
        </w:rPr>
        <w:t xml:space="preserve"> </w:t>
      </w:r>
      <w:proofErr w:type="spellStart"/>
      <w:r w:rsidR="00CE039C" w:rsidRPr="00E96DEB">
        <w:rPr>
          <w:rFonts w:ascii="Calibri" w:hAnsi="Calibri"/>
          <w:sz w:val="20"/>
        </w:rPr>
        <w:t>Holding</w:t>
      </w:r>
      <w:proofErr w:type="spellEnd"/>
      <w:r w:rsidR="00CE039C" w:rsidRPr="00E96DEB">
        <w:rPr>
          <w:rFonts w:ascii="Calibri" w:hAnsi="Calibri"/>
          <w:sz w:val="20"/>
        </w:rPr>
        <w:t xml:space="preserve">“, </w:t>
      </w:r>
      <w:r w:rsidR="00F041CF" w:rsidRPr="00E96DEB">
        <w:rPr>
          <w:rFonts w:ascii="Calibri" w:hAnsi="Calibri"/>
          <w:sz w:val="20"/>
        </w:rPr>
        <w:t xml:space="preserve"> </w:t>
      </w:r>
      <w:r w:rsidR="00CE039C" w:rsidRPr="00E96DEB">
        <w:rPr>
          <w:rFonts w:ascii="Calibri" w:hAnsi="Calibri"/>
          <w:sz w:val="20"/>
        </w:rPr>
        <w:t xml:space="preserve">o </w:t>
      </w:r>
      <w:r w:rsidR="00F041CF" w:rsidRPr="00E96DEB">
        <w:rPr>
          <w:rFonts w:ascii="Calibri" w:hAnsi="Calibri"/>
          <w:sz w:val="20"/>
        </w:rPr>
        <w:t>Vilniaus savivaldybės įmonė Vilniaus šilumos tinklai</w:t>
      </w:r>
      <w:r w:rsidR="00CE039C" w:rsidRPr="00E96DEB">
        <w:rPr>
          <w:rFonts w:ascii="Calibri" w:hAnsi="Calibri"/>
          <w:sz w:val="20"/>
        </w:rPr>
        <w:t xml:space="preserve"> </w:t>
      </w:r>
      <w:r w:rsidR="00701CFB" w:rsidRPr="00E96DEB">
        <w:rPr>
          <w:rFonts w:ascii="Calibri" w:hAnsi="Calibri"/>
          <w:sz w:val="20"/>
          <w:highlight w:val="white"/>
        </w:rPr>
        <w:t>–</w:t>
      </w:r>
      <w:r w:rsidR="00CE039C" w:rsidRPr="00E96DEB">
        <w:rPr>
          <w:rFonts w:ascii="Calibri" w:hAnsi="Calibri"/>
          <w:sz w:val="20"/>
        </w:rPr>
        <w:t xml:space="preserve"> 49 proc</w:t>
      </w:r>
      <w:r w:rsidR="00F041CF" w:rsidRPr="00E96DEB">
        <w:rPr>
          <w:rFonts w:ascii="Calibri" w:hAnsi="Calibri"/>
          <w:sz w:val="20"/>
        </w:rPr>
        <w:t xml:space="preserve">. Vyriausybės nustatytų reikalavimų gamykla nebeatitiko, nebegalėjo įgyvendinti taikos sutarties sąlygų, todėl </w:t>
      </w:r>
      <w:r w:rsidR="00701CFB">
        <w:rPr>
          <w:rFonts w:ascii="Calibri" w:hAnsi="Calibri"/>
          <w:sz w:val="20"/>
        </w:rPr>
        <w:t xml:space="preserve">2014 m. vasarą, </w:t>
      </w:r>
      <w:r w:rsidR="00F041CF" w:rsidRPr="00E96DEB">
        <w:rPr>
          <w:rFonts w:ascii="Calibri" w:hAnsi="Calibri"/>
          <w:sz w:val="20"/>
        </w:rPr>
        <w:t>nepraėjus nei metams nuo s</w:t>
      </w:r>
      <w:r w:rsidR="00701CFB">
        <w:rPr>
          <w:rFonts w:ascii="Calibri" w:hAnsi="Calibri"/>
          <w:sz w:val="20"/>
        </w:rPr>
        <w:t xml:space="preserve">tatybų pradžios, </w:t>
      </w:r>
      <w:r w:rsidR="00F041CF" w:rsidRPr="00E96DEB">
        <w:rPr>
          <w:rFonts w:ascii="Calibri" w:hAnsi="Calibri"/>
          <w:sz w:val="20"/>
        </w:rPr>
        <w:t>jos buvo sustabdytos.</w:t>
      </w:r>
    </w:p>
    <w:p w:rsidR="00D661A6" w:rsidRPr="006819DD" w:rsidRDefault="00B177A5" w:rsidP="00E96DEB">
      <w:pPr>
        <w:tabs>
          <w:tab w:val="left" w:pos="1134"/>
        </w:tabs>
        <w:spacing w:line="240" w:lineRule="auto"/>
        <w:ind w:firstLine="851"/>
        <w:jc w:val="both"/>
        <w:rPr>
          <w:rFonts w:ascii="Times New Roman" w:eastAsia="Times New Roman" w:hAnsi="Times New Roman" w:cs="Times New Roman"/>
          <w:sz w:val="20"/>
          <w:szCs w:val="20"/>
          <w:lang w:eastAsia="lt-LT"/>
        </w:rPr>
      </w:pPr>
      <w:r w:rsidRPr="00E96DEB">
        <w:rPr>
          <w:rFonts w:ascii="Calibri" w:hAnsi="Calibri"/>
          <w:sz w:val="20"/>
        </w:rPr>
        <w:tab/>
      </w:r>
      <w:r w:rsidR="00D661A6" w:rsidRPr="00E96DEB">
        <w:rPr>
          <w:rFonts w:ascii="Calibri" w:eastAsia="Times New Roman" w:hAnsi="Calibri" w:cs="Times New Roman"/>
          <w:sz w:val="20"/>
          <w:szCs w:val="20"/>
          <w:lang w:eastAsia="lt-LT"/>
        </w:rPr>
        <w:t xml:space="preserve">Kas iš to išėjo? Įmonė visuomet buvo suinteresuota vykdyti veiklą Lietuvoje darnioje su gyventojais ir valdžia aplinkoje, suprasdama, kad be visų šalių susitarimo </w:t>
      </w:r>
      <w:r w:rsidR="005B3EA4" w:rsidRPr="00E96DEB">
        <w:rPr>
          <w:rFonts w:ascii="Calibri" w:hAnsi="Calibri"/>
          <w:sz w:val="20"/>
        </w:rPr>
        <w:t xml:space="preserve">atliekų deginimo gamyklos </w:t>
      </w:r>
      <w:r w:rsidR="0056043F">
        <w:rPr>
          <w:rFonts w:ascii="Calibri" w:eastAsia="Times New Roman" w:hAnsi="Calibri" w:cs="Times New Roman"/>
          <w:sz w:val="20"/>
          <w:szCs w:val="20"/>
          <w:lang w:eastAsia="lt-LT"/>
        </w:rPr>
        <w:t xml:space="preserve">veikla </w:t>
      </w:r>
      <w:r w:rsidR="00D661A6" w:rsidRPr="00E96DEB">
        <w:rPr>
          <w:rFonts w:ascii="Calibri" w:eastAsia="Times New Roman" w:hAnsi="Calibri" w:cs="Times New Roman"/>
          <w:sz w:val="20"/>
          <w:szCs w:val="20"/>
          <w:lang w:eastAsia="lt-LT"/>
        </w:rPr>
        <w:t xml:space="preserve">sėkmingai gyvuoti negalės. Gyventojai tikėjosi, kad į jų susirūpinimą dėl </w:t>
      </w:r>
      <w:r w:rsidR="00636947" w:rsidRPr="00E96DEB">
        <w:rPr>
          <w:rFonts w:ascii="Calibri" w:eastAsia="Times New Roman" w:hAnsi="Calibri" w:cs="Times New Roman"/>
          <w:sz w:val="20"/>
          <w:szCs w:val="20"/>
          <w:lang w:eastAsia="lt-LT"/>
        </w:rPr>
        <w:t xml:space="preserve">gyvenamųjų teritorijų oro bei dirvožemio taršos </w:t>
      </w:r>
      <w:r w:rsidR="00D661A6" w:rsidRPr="00E96DEB">
        <w:rPr>
          <w:rFonts w:ascii="Calibri" w:eastAsia="Times New Roman" w:hAnsi="Calibri" w:cs="Times New Roman"/>
          <w:sz w:val="20"/>
          <w:szCs w:val="20"/>
          <w:lang w:eastAsia="lt-LT"/>
        </w:rPr>
        <w:t xml:space="preserve">bus atkreiptas reikiamas dėmesys, o valdžios institucijos </w:t>
      </w:r>
      <w:r w:rsidR="00CE039C" w:rsidRPr="00E96DEB">
        <w:rPr>
          <w:rFonts w:ascii="Calibri" w:eastAsia="Times New Roman" w:hAnsi="Calibri" w:cs="Times New Roman"/>
          <w:sz w:val="20"/>
          <w:szCs w:val="20"/>
          <w:lang w:eastAsia="lt-LT"/>
        </w:rPr>
        <w:t>siekė sureguliuoti teisinę sistemą taip, kad ši</w:t>
      </w:r>
      <w:r w:rsidR="00D661A6" w:rsidRPr="00E96DEB">
        <w:rPr>
          <w:rFonts w:ascii="Calibri" w:eastAsia="Times New Roman" w:hAnsi="Calibri" w:cs="Times New Roman"/>
          <w:sz w:val="20"/>
          <w:szCs w:val="20"/>
          <w:lang w:eastAsia="lt-LT"/>
        </w:rPr>
        <w:t xml:space="preserve"> </w:t>
      </w:r>
      <w:r w:rsidR="00CE039C" w:rsidRPr="00E96DEB">
        <w:rPr>
          <w:rFonts w:ascii="Calibri" w:eastAsia="Times New Roman" w:hAnsi="Calibri" w:cs="Times New Roman"/>
          <w:sz w:val="20"/>
          <w:szCs w:val="20"/>
          <w:lang w:eastAsia="lt-LT"/>
        </w:rPr>
        <w:t>saugotų</w:t>
      </w:r>
      <w:r w:rsidR="00D661A6" w:rsidRPr="00E96DEB">
        <w:rPr>
          <w:rFonts w:ascii="Calibri" w:eastAsia="Times New Roman" w:hAnsi="Calibri" w:cs="Times New Roman"/>
          <w:sz w:val="20"/>
          <w:szCs w:val="20"/>
          <w:lang w:eastAsia="lt-LT"/>
        </w:rPr>
        <w:t xml:space="preserve"> tiek gyventojus, tiek gamtą. Tačiau komun</w:t>
      </w:r>
      <w:r w:rsidR="006819DD">
        <w:rPr>
          <w:rFonts w:ascii="Calibri" w:eastAsia="Times New Roman" w:hAnsi="Calibri" w:cs="Times New Roman"/>
          <w:sz w:val="20"/>
          <w:szCs w:val="20"/>
          <w:lang w:eastAsia="lt-LT"/>
        </w:rPr>
        <w:t xml:space="preserve">ikacijos </w:t>
      </w:r>
      <w:r w:rsidR="006819DD" w:rsidRPr="006819DD">
        <w:rPr>
          <w:rFonts w:ascii="Calibri" w:eastAsia="Times New Roman" w:hAnsi="Calibri" w:cs="Times New Roman"/>
          <w:sz w:val="20"/>
          <w:szCs w:val="20"/>
          <w:lang w:eastAsia="lt-LT"/>
        </w:rPr>
        <w:t>spragos tarp investuotojo</w:t>
      </w:r>
      <w:r w:rsidR="00A76B55" w:rsidRPr="006819DD">
        <w:rPr>
          <w:rFonts w:ascii="Calibri" w:eastAsia="Times New Roman" w:hAnsi="Calibri" w:cs="Times New Roman"/>
          <w:sz w:val="20"/>
          <w:szCs w:val="20"/>
          <w:lang w:eastAsia="lt-LT"/>
        </w:rPr>
        <w:t>,</w:t>
      </w:r>
      <w:r w:rsidR="00CE039C" w:rsidRPr="006819DD">
        <w:rPr>
          <w:rFonts w:ascii="Calibri" w:eastAsia="Times New Roman" w:hAnsi="Calibri" w:cs="Times New Roman"/>
          <w:sz w:val="20"/>
          <w:szCs w:val="20"/>
          <w:lang w:eastAsia="lt-LT"/>
        </w:rPr>
        <w:t xml:space="preserve"> </w:t>
      </w:r>
      <w:r w:rsidR="00A76B55" w:rsidRPr="006819DD">
        <w:rPr>
          <w:rFonts w:ascii="Calibri" w:eastAsia="Times New Roman" w:hAnsi="Calibri" w:cs="Times New Roman"/>
          <w:sz w:val="20"/>
          <w:szCs w:val="20"/>
          <w:lang w:eastAsia="lt-LT"/>
        </w:rPr>
        <w:t>bendruomenės ir valdžios,</w:t>
      </w:r>
      <w:r w:rsidR="00D661A6" w:rsidRPr="006819DD">
        <w:rPr>
          <w:rFonts w:ascii="Calibri" w:eastAsia="Times New Roman" w:hAnsi="Calibri" w:cs="Times New Roman"/>
          <w:sz w:val="20"/>
          <w:szCs w:val="20"/>
          <w:lang w:eastAsia="lt-LT"/>
        </w:rPr>
        <w:t xml:space="preserve"> neįsiklausymas į vienas</w:t>
      </w:r>
      <w:r w:rsidR="00D661A6" w:rsidRPr="00E96DEB">
        <w:rPr>
          <w:rFonts w:ascii="Calibri" w:eastAsia="Times New Roman" w:hAnsi="Calibri" w:cs="Times New Roman"/>
          <w:sz w:val="20"/>
          <w:szCs w:val="20"/>
          <w:lang w:eastAsia="lt-LT"/>
        </w:rPr>
        <w:t xml:space="preserve"> kitą ir bendradarbiavimo stoka nuvedė prie visiems laiko ir pinigų kainavusio konflikto, kurio priešingu atveju buvo galima išvengti. </w:t>
      </w:r>
    </w:p>
    <w:p w:rsidR="00F041CF" w:rsidRPr="00E96DEB" w:rsidRDefault="00D661A6" w:rsidP="00E96DEB">
      <w:pPr>
        <w:spacing w:line="240" w:lineRule="auto"/>
        <w:ind w:firstLine="851"/>
        <w:jc w:val="both"/>
        <w:rPr>
          <w:rFonts w:ascii="Calibri" w:eastAsia="Times New Roman" w:hAnsi="Calibri" w:cs="Times New Roman"/>
          <w:sz w:val="20"/>
          <w:szCs w:val="20"/>
          <w:lang w:eastAsia="lt-LT"/>
        </w:rPr>
      </w:pPr>
      <w:r w:rsidRPr="00E96DEB">
        <w:rPr>
          <w:rFonts w:ascii="Calibri" w:eastAsia="Times New Roman" w:hAnsi="Calibri" w:cs="Times New Roman"/>
          <w:sz w:val="20"/>
          <w:szCs w:val="20"/>
          <w:lang w:eastAsia="lt-LT"/>
        </w:rPr>
        <w:t>Norint suprasti šį atvejį iš esmės, reikia žvelgti iš kelių perspektyvų – aplinkosaug</w:t>
      </w:r>
      <w:r w:rsidR="0056043F">
        <w:rPr>
          <w:rFonts w:ascii="Calibri" w:eastAsia="Times New Roman" w:hAnsi="Calibri" w:cs="Times New Roman"/>
          <w:sz w:val="20"/>
          <w:szCs w:val="20"/>
          <w:lang w:eastAsia="lt-LT"/>
        </w:rPr>
        <w:t>inės</w:t>
      </w:r>
      <w:r w:rsidRPr="00E96DEB">
        <w:rPr>
          <w:rFonts w:ascii="Calibri" w:eastAsia="Times New Roman" w:hAnsi="Calibri" w:cs="Times New Roman"/>
          <w:sz w:val="20"/>
          <w:szCs w:val="20"/>
          <w:lang w:eastAsia="lt-LT"/>
        </w:rPr>
        <w:t xml:space="preserve">, ekonominės-socialinės ir teisinės. O norint išvengti nepagrįstų </w:t>
      </w:r>
      <w:r w:rsidR="0056043F">
        <w:rPr>
          <w:rFonts w:ascii="Calibri" w:eastAsia="Times New Roman" w:hAnsi="Calibri" w:cs="Times New Roman"/>
          <w:sz w:val="20"/>
          <w:szCs w:val="20"/>
          <w:lang w:eastAsia="lt-LT"/>
        </w:rPr>
        <w:t>konfliktų, svarbu žinoti ne tik</w:t>
      </w:r>
      <w:r w:rsidRPr="00E96DEB">
        <w:rPr>
          <w:rFonts w:ascii="Calibri" w:eastAsia="Times New Roman" w:hAnsi="Calibri" w:cs="Times New Roman"/>
          <w:sz w:val="20"/>
          <w:szCs w:val="20"/>
          <w:lang w:eastAsia="lt-LT"/>
        </w:rPr>
        <w:t xml:space="preserve"> į kokius aplinkosauginius aspektus dėmesį atkreipia bendruomenė, investuotojas, valdžia, bet ir kokią ekonominę-socialinę naudą arba žalą patiria gyventojai ir kokias teises bei pareigas šioje situacijoje turi bendruomenė, investuotojas ir kokias – valdžios institucijos. Tik toks išsamus situacijos vertinimas ir ne tik aplinkosauginių, tačiau, ekonominių-socialinių ir teisinių argumentų naudojimas yra įrankis konstruktyviai diskutuoti apie panašius projektus, problemas ir galimus sprendimų būdus</w:t>
      </w:r>
      <w:r w:rsidR="00610D45" w:rsidRPr="00E96DEB">
        <w:rPr>
          <w:rFonts w:ascii="Calibri" w:eastAsia="Times New Roman" w:hAnsi="Calibri" w:cs="Times New Roman"/>
          <w:sz w:val="20"/>
          <w:szCs w:val="20"/>
          <w:lang w:eastAsia="lt-LT"/>
        </w:rPr>
        <w:t>.</w:t>
      </w:r>
    </w:p>
    <w:p w:rsidR="00FE45AC" w:rsidRPr="00E96DEB" w:rsidRDefault="00FE45AC" w:rsidP="00CB6EC9">
      <w:pPr>
        <w:spacing w:line="240" w:lineRule="auto"/>
        <w:ind w:right="-1"/>
        <w:rPr>
          <w:rFonts w:ascii="Times New Roman" w:eastAsia="Times New Roman" w:hAnsi="Times New Roman" w:cs="Times New Roman"/>
          <w:sz w:val="20"/>
          <w:szCs w:val="20"/>
          <w:lang w:eastAsia="lt-LT"/>
        </w:rPr>
      </w:pPr>
    </w:p>
    <w:p w:rsidR="00FE45AC" w:rsidRPr="00E96DEB" w:rsidRDefault="00FE45AC" w:rsidP="00CB6EC9">
      <w:pPr>
        <w:spacing w:line="240" w:lineRule="auto"/>
        <w:ind w:right="-1"/>
        <w:rPr>
          <w:rFonts w:ascii="Times New Roman" w:eastAsia="Times New Roman" w:hAnsi="Times New Roman" w:cs="Times New Roman"/>
          <w:sz w:val="20"/>
          <w:szCs w:val="20"/>
          <w:lang w:eastAsia="lt-LT"/>
        </w:rPr>
      </w:pPr>
    </w:p>
    <w:p w:rsidR="00FE45AC" w:rsidRPr="00E96DEB" w:rsidRDefault="00FE45AC" w:rsidP="00CB6EC9">
      <w:pPr>
        <w:spacing w:line="240" w:lineRule="auto"/>
        <w:ind w:right="-1"/>
        <w:rPr>
          <w:rFonts w:ascii="Times New Roman" w:eastAsia="Times New Roman" w:hAnsi="Times New Roman" w:cs="Times New Roman"/>
          <w:sz w:val="20"/>
          <w:szCs w:val="20"/>
          <w:lang w:eastAsia="lt-LT"/>
        </w:rPr>
      </w:pPr>
    </w:p>
    <w:p w:rsidR="00FE45AC" w:rsidRPr="00E96DEB" w:rsidRDefault="00FE45AC" w:rsidP="00CB6EC9">
      <w:pPr>
        <w:spacing w:line="240" w:lineRule="auto"/>
        <w:ind w:right="-1"/>
        <w:rPr>
          <w:rFonts w:ascii="Times New Roman" w:eastAsia="Times New Roman" w:hAnsi="Times New Roman" w:cs="Times New Roman"/>
          <w:sz w:val="20"/>
          <w:szCs w:val="20"/>
          <w:lang w:eastAsia="lt-LT"/>
        </w:rPr>
      </w:pPr>
    </w:p>
    <w:p w:rsidR="00FE45AC" w:rsidRPr="00E96DEB" w:rsidRDefault="00FE45AC" w:rsidP="00CB6EC9">
      <w:pPr>
        <w:spacing w:line="240" w:lineRule="auto"/>
        <w:ind w:right="-1"/>
        <w:rPr>
          <w:rFonts w:ascii="Times New Roman" w:eastAsia="Times New Roman" w:hAnsi="Times New Roman" w:cs="Times New Roman"/>
          <w:sz w:val="20"/>
          <w:szCs w:val="20"/>
          <w:lang w:eastAsia="lt-LT"/>
        </w:rPr>
      </w:pPr>
    </w:p>
    <w:p w:rsidR="00CE039C" w:rsidRPr="00E96DEB" w:rsidRDefault="00CE039C" w:rsidP="00CB6EC9">
      <w:pPr>
        <w:spacing w:line="240" w:lineRule="auto"/>
        <w:ind w:right="-1"/>
        <w:rPr>
          <w:rFonts w:ascii="Times New Roman" w:eastAsia="Times New Roman" w:hAnsi="Times New Roman" w:cs="Times New Roman"/>
          <w:sz w:val="20"/>
          <w:szCs w:val="20"/>
          <w:lang w:eastAsia="lt-LT"/>
        </w:rPr>
      </w:pPr>
    </w:p>
    <w:p w:rsidR="00CE039C" w:rsidRPr="00E96DEB" w:rsidRDefault="00CE039C" w:rsidP="00CB6EC9">
      <w:pPr>
        <w:spacing w:line="240" w:lineRule="auto"/>
        <w:ind w:right="-1"/>
        <w:rPr>
          <w:rFonts w:ascii="Times New Roman" w:eastAsia="Times New Roman" w:hAnsi="Times New Roman" w:cs="Times New Roman"/>
          <w:sz w:val="20"/>
          <w:szCs w:val="20"/>
          <w:lang w:eastAsia="lt-LT"/>
        </w:rPr>
      </w:pPr>
    </w:p>
    <w:p w:rsidR="00CE039C" w:rsidRPr="00E96DEB" w:rsidRDefault="00CE039C" w:rsidP="00CB6EC9">
      <w:pPr>
        <w:spacing w:line="240" w:lineRule="auto"/>
        <w:ind w:right="-1"/>
        <w:rPr>
          <w:rFonts w:ascii="Times New Roman" w:eastAsia="Times New Roman" w:hAnsi="Times New Roman" w:cs="Times New Roman"/>
          <w:sz w:val="20"/>
          <w:szCs w:val="20"/>
          <w:lang w:eastAsia="lt-LT"/>
        </w:rPr>
      </w:pPr>
    </w:p>
    <w:p w:rsidR="00CE039C" w:rsidRDefault="00CE039C" w:rsidP="00CB6EC9">
      <w:pPr>
        <w:spacing w:line="240" w:lineRule="auto"/>
        <w:ind w:right="-1"/>
        <w:rPr>
          <w:rFonts w:ascii="Times New Roman" w:eastAsia="Times New Roman" w:hAnsi="Times New Roman" w:cs="Times New Roman"/>
          <w:sz w:val="20"/>
          <w:szCs w:val="20"/>
          <w:lang w:eastAsia="lt-LT"/>
        </w:rPr>
      </w:pPr>
    </w:p>
    <w:p w:rsidR="00E96DEB" w:rsidRPr="00E96DEB" w:rsidRDefault="00E96DEB" w:rsidP="00CB6EC9">
      <w:pPr>
        <w:spacing w:line="240" w:lineRule="auto"/>
        <w:ind w:right="-1"/>
        <w:rPr>
          <w:rFonts w:ascii="Times New Roman" w:eastAsia="Times New Roman" w:hAnsi="Times New Roman" w:cs="Times New Roman"/>
          <w:sz w:val="20"/>
          <w:szCs w:val="20"/>
          <w:lang w:eastAsia="lt-LT"/>
        </w:rPr>
      </w:pPr>
    </w:p>
    <w:p w:rsidR="002B4D4F" w:rsidRPr="00E96DEB" w:rsidRDefault="002B4D4F" w:rsidP="00CB6EC9">
      <w:pPr>
        <w:spacing w:line="240" w:lineRule="auto"/>
        <w:ind w:right="-1"/>
        <w:rPr>
          <w:rFonts w:ascii="Calibri" w:eastAsia="Times New Roman" w:hAnsi="Calibri" w:cs="Times New Roman"/>
          <w:sz w:val="20"/>
          <w:szCs w:val="20"/>
          <w:lang w:eastAsia="lt-LT"/>
        </w:rPr>
      </w:pPr>
      <w:r w:rsidRPr="00E96DEB">
        <w:rPr>
          <w:rFonts w:ascii="Calibri" w:eastAsia="Times New Roman" w:hAnsi="Calibri" w:cs="Times New Roman"/>
          <w:sz w:val="20"/>
          <w:szCs w:val="20"/>
          <w:lang w:eastAsia="lt-LT"/>
        </w:rPr>
        <w:br/>
      </w:r>
    </w:p>
    <w:p w:rsidR="00DE45B4" w:rsidRPr="00E77E5D" w:rsidRDefault="000C69C0" w:rsidP="00CB6EC9">
      <w:pPr>
        <w:spacing w:line="240" w:lineRule="auto"/>
        <w:rPr>
          <w:rFonts w:ascii="Times New Roman" w:eastAsia="Times New Roman" w:hAnsi="Times New Roman" w:cs="Times New Roman"/>
          <w:b/>
          <w:bCs/>
          <w:sz w:val="24"/>
          <w:szCs w:val="24"/>
          <w:lang w:eastAsia="lt-LT"/>
        </w:rPr>
      </w:pPr>
      <w:r w:rsidRPr="0056043F">
        <w:rPr>
          <w:rFonts w:ascii="Calibri" w:eastAsia="Times New Roman" w:hAnsi="Calibri" w:cs="Times New Roman"/>
          <w:b/>
          <w:bCs/>
          <w:sz w:val="24"/>
          <w:szCs w:val="24"/>
          <w:lang w:eastAsia="lt-LT"/>
        </w:rPr>
        <w:lastRenderedPageBreak/>
        <w:t>A</w:t>
      </w:r>
      <w:r w:rsidR="00DE45B4" w:rsidRPr="0056043F">
        <w:rPr>
          <w:rFonts w:ascii="Calibri" w:eastAsia="Times New Roman" w:hAnsi="Calibri" w:cs="Times New Roman"/>
          <w:b/>
          <w:bCs/>
          <w:sz w:val="24"/>
          <w:szCs w:val="24"/>
          <w:lang w:eastAsia="lt-LT"/>
        </w:rPr>
        <w:t>PLINKOS APSAUGA</w:t>
      </w:r>
    </w:p>
    <w:tbl>
      <w:tblPr>
        <w:tblpPr w:leftFromText="180" w:rightFromText="180" w:vertAnchor="text" w:tblpY="1"/>
        <w:tblOverlap w:val="never"/>
        <w:tblW w:w="9654" w:type="dxa"/>
        <w:tblLayout w:type="fixed"/>
        <w:tblCellMar>
          <w:left w:w="15" w:type="dxa"/>
          <w:bottom w:w="15" w:type="dxa"/>
          <w:right w:w="15" w:type="dxa"/>
        </w:tblCellMar>
        <w:tblLook w:val="04A0" w:firstRow="1" w:lastRow="0" w:firstColumn="1" w:lastColumn="0" w:noHBand="0" w:noVBand="1"/>
      </w:tblPr>
      <w:tblGrid>
        <w:gridCol w:w="2946"/>
        <w:gridCol w:w="6708"/>
      </w:tblGrid>
      <w:tr w:rsidR="00527241" w:rsidRPr="00E96DEB" w:rsidTr="00E77E5D">
        <w:trPr>
          <w:trHeight w:val="127"/>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527241" w:rsidRPr="00E96DEB" w:rsidRDefault="00527241" w:rsidP="00CB6EC9">
            <w:pPr>
              <w:spacing w:line="240" w:lineRule="auto"/>
              <w:ind w:right="-105"/>
              <w:jc w:val="center"/>
              <w:rPr>
                <w:rFonts w:ascii="Calibri" w:eastAsia="Times New Roman" w:hAnsi="Calibri" w:cs="Times New Roman"/>
                <w:b/>
                <w:bCs/>
                <w:color w:val="000000"/>
                <w:sz w:val="20"/>
                <w:szCs w:val="20"/>
                <w:shd w:val="clear" w:color="auto" w:fill="DEEAF6" w:themeFill="accent1" w:themeFillTint="33"/>
                <w:lang w:eastAsia="lt-LT"/>
              </w:rPr>
            </w:pPr>
            <w:r w:rsidRPr="00E96DEB">
              <w:rPr>
                <w:rFonts w:ascii="Calibri" w:eastAsia="Times New Roman" w:hAnsi="Calibri" w:cs="Times New Roman"/>
                <w:b/>
                <w:bCs/>
                <w:color w:val="000000"/>
                <w:sz w:val="20"/>
                <w:szCs w:val="20"/>
                <w:shd w:val="clear" w:color="auto" w:fill="BDD6EE" w:themeFill="accent1" w:themeFillTint="66"/>
                <w:lang w:eastAsia="lt-LT"/>
              </w:rPr>
              <w:t>GINČO OBJEKTAS</w:t>
            </w:r>
            <w:r w:rsidR="00DD2B4B" w:rsidRPr="00E96DEB">
              <w:rPr>
                <w:rFonts w:ascii="Calibri" w:eastAsia="Times New Roman" w:hAnsi="Calibri" w:cs="Times New Roman"/>
                <w:b/>
                <w:bCs/>
                <w:color w:val="000000"/>
                <w:sz w:val="20"/>
                <w:szCs w:val="20"/>
                <w:shd w:val="clear" w:color="auto" w:fill="BDD6EE" w:themeFill="accent1" w:themeFillTint="66"/>
                <w:lang w:eastAsia="lt-LT"/>
              </w:rPr>
              <w:t>/NESUTARIMAS</w:t>
            </w:r>
          </w:p>
        </w:tc>
      </w:tr>
      <w:tr w:rsidR="00CA67F2" w:rsidRPr="00E96DEB" w:rsidTr="00E77E5D">
        <w:trPr>
          <w:trHeight w:val="127"/>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CA67F2" w:rsidRPr="00E96DEB" w:rsidRDefault="00CA67F2" w:rsidP="00CB6EC9">
            <w:pPr>
              <w:spacing w:line="240" w:lineRule="auto"/>
              <w:ind w:right="-105"/>
              <w:jc w:val="center"/>
              <w:rPr>
                <w:rFonts w:ascii="Calibri" w:eastAsia="Times New Roman" w:hAnsi="Calibri" w:cs="Times New Roman"/>
                <w:b/>
                <w:bCs/>
                <w:color w:val="000000"/>
                <w:sz w:val="20"/>
                <w:szCs w:val="20"/>
                <w:shd w:val="clear" w:color="auto" w:fill="BDD6EE" w:themeFill="accent1" w:themeFillTint="66"/>
                <w:lang w:eastAsia="lt-LT"/>
              </w:rPr>
            </w:pPr>
            <w:r w:rsidRPr="00E96DEB">
              <w:rPr>
                <w:rFonts w:ascii="Calibri" w:eastAsia="Times New Roman" w:hAnsi="Calibri" w:cs="Times New Roman"/>
                <w:b/>
                <w:bCs/>
                <w:color w:val="000000"/>
                <w:sz w:val="20"/>
                <w:szCs w:val="20"/>
                <w:shd w:val="clear" w:color="auto" w:fill="BDD6EE" w:themeFill="accent1" w:themeFillTint="66"/>
                <w:lang w:eastAsia="lt-LT"/>
              </w:rPr>
              <w:t>Teritorijų planavimas</w:t>
            </w:r>
          </w:p>
        </w:tc>
      </w:tr>
      <w:tr w:rsidR="00D5037A" w:rsidRPr="00E96DEB" w:rsidTr="00E77E5D">
        <w:trPr>
          <w:trHeight w:val="127"/>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D5037A" w:rsidRPr="00E96DEB" w:rsidRDefault="00D5037A" w:rsidP="00CB6EC9">
            <w:pPr>
              <w:tabs>
                <w:tab w:val="left" w:pos="4540"/>
              </w:tabs>
              <w:spacing w:line="240" w:lineRule="auto"/>
              <w:ind w:right="-105"/>
              <w:jc w:val="center"/>
              <w:rPr>
                <w:rFonts w:ascii="Calibri" w:eastAsia="Times New Roman" w:hAnsi="Calibri" w:cs="Times New Roman"/>
                <w:b/>
                <w:bCs/>
                <w:color w:val="000000"/>
                <w:sz w:val="20"/>
                <w:szCs w:val="20"/>
                <w:shd w:val="clear" w:color="auto" w:fill="BDD6EE" w:themeFill="accent1" w:themeFillTint="66"/>
                <w:lang w:eastAsia="lt-LT"/>
              </w:rPr>
            </w:pPr>
            <w:r w:rsidRPr="00E96DEB">
              <w:rPr>
                <w:rFonts w:ascii="Calibri" w:eastAsia="Times New Roman" w:hAnsi="Calibri" w:cs="Times New Roman"/>
                <w:b/>
                <w:bCs/>
                <w:color w:val="000000"/>
                <w:sz w:val="20"/>
                <w:szCs w:val="20"/>
                <w:shd w:val="clear" w:color="auto" w:fill="BDD6EE" w:themeFill="accent1" w:themeFillTint="66"/>
                <w:lang w:eastAsia="lt-LT"/>
              </w:rPr>
              <w:t>Sanitarinė apsaugos zona (SAZ)</w:t>
            </w:r>
          </w:p>
        </w:tc>
      </w:tr>
      <w:tr w:rsidR="00D5037A" w:rsidRPr="00E96DEB" w:rsidTr="00E77E5D">
        <w:trPr>
          <w:trHeight w:val="127"/>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tcPr>
          <w:p w:rsidR="00D5037A" w:rsidRPr="00E96DEB" w:rsidRDefault="00D5037A" w:rsidP="006E4DD8">
            <w:pPr>
              <w:spacing w:line="240" w:lineRule="auto"/>
              <w:ind w:right="126"/>
              <w:jc w:val="both"/>
              <w:rPr>
                <w:rFonts w:ascii="Calibri" w:eastAsia="Times New Roman" w:hAnsi="Calibri" w:cs="Times New Roman"/>
                <w:b/>
                <w:bCs/>
                <w:color w:val="000000"/>
                <w:sz w:val="20"/>
                <w:szCs w:val="20"/>
                <w:shd w:val="clear" w:color="auto" w:fill="BDD6EE" w:themeFill="accent1" w:themeFillTint="66"/>
                <w:lang w:eastAsia="lt-LT"/>
              </w:rPr>
            </w:pPr>
            <w:r w:rsidRPr="00E96DEB">
              <w:rPr>
                <w:rFonts w:ascii="Calibri" w:eastAsia="Times New Roman" w:hAnsi="Calibri" w:cs="Arial"/>
                <w:b/>
                <w:color w:val="000000"/>
                <w:sz w:val="20"/>
                <w:szCs w:val="20"/>
                <w:shd w:val="clear" w:color="auto" w:fill="DEEAF6" w:themeFill="accent1" w:themeFillTint="33"/>
                <w:lang w:eastAsia="lt-LT"/>
              </w:rPr>
              <w:t>SAZ</w:t>
            </w:r>
            <w:r w:rsidRPr="00E96DEB">
              <w:rPr>
                <w:rFonts w:ascii="Calibri" w:eastAsia="Times New Roman" w:hAnsi="Calibri" w:cs="Arial"/>
                <w:color w:val="000000"/>
                <w:sz w:val="20"/>
                <w:szCs w:val="20"/>
                <w:shd w:val="clear" w:color="auto" w:fill="DEEAF6" w:themeFill="accent1" w:themeFillTint="33"/>
                <w:lang w:eastAsia="lt-LT"/>
              </w:rPr>
              <w:t xml:space="preserve"> –</w:t>
            </w:r>
            <w:r w:rsidRPr="00E96DEB">
              <w:rPr>
                <w:rFonts w:ascii="Calibri" w:hAnsi="Calibri"/>
                <w:color w:val="000000"/>
                <w:sz w:val="20"/>
                <w:szCs w:val="20"/>
                <w:shd w:val="clear" w:color="auto" w:fill="DEEAF6" w:themeFill="accent1" w:themeFillTint="33"/>
              </w:rPr>
              <w:t xml:space="preserve"> aplink stacionarų taršos šaltinį arba keletą jų esanti teritorija, kurioje dėl galimo neigiamo  poveikio žmonių sveikatai galioja nustatytos specialiosios žemės naudojimo sąlygos. S</w:t>
            </w:r>
            <w:r w:rsidRPr="00E96DEB">
              <w:rPr>
                <w:rFonts w:ascii="Calibri" w:eastAsia="Times New Roman" w:hAnsi="Calibri" w:cs="Arial"/>
                <w:sz w:val="20"/>
                <w:szCs w:val="20"/>
                <w:shd w:val="clear" w:color="auto" w:fill="DEEAF6" w:themeFill="accent1" w:themeFillTint="33"/>
                <w:lang w:eastAsia="lt-LT"/>
              </w:rPr>
              <w:t xml:space="preserve">AZ tikslas </w:t>
            </w:r>
            <w:r w:rsidR="006E4DD8" w:rsidRPr="00E96DEB">
              <w:rPr>
                <w:rFonts w:ascii="Calibri" w:eastAsia="Times New Roman" w:hAnsi="Calibri" w:cs="Arial"/>
                <w:color w:val="000000"/>
                <w:sz w:val="20"/>
                <w:szCs w:val="20"/>
                <w:shd w:val="clear" w:color="auto" w:fill="DEEAF6" w:themeFill="accent1" w:themeFillTint="33"/>
                <w:lang w:eastAsia="lt-LT"/>
              </w:rPr>
              <w:t>–</w:t>
            </w:r>
            <w:r w:rsidRPr="00E96DEB">
              <w:rPr>
                <w:rFonts w:ascii="Calibri" w:eastAsia="Times New Roman" w:hAnsi="Calibri" w:cs="Arial"/>
                <w:sz w:val="20"/>
                <w:szCs w:val="20"/>
                <w:shd w:val="clear" w:color="auto" w:fill="DEEAF6" w:themeFill="accent1" w:themeFillTint="33"/>
                <w:lang w:eastAsia="lt-LT"/>
              </w:rPr>
              <w:t xml:space="preserve"> a</w:t>
            </w:r>
            <w:r w:rsidRPr="00E96DEB">
              <w:rPr>
                <w:rFonts w:ascii="Calibri" w:eastAsia="Times New Roman" w:hAnsi="Calibri" w:cs="Arial"/>
                <w:bCs/>
                <w:sz w:val="20"/>
                <w:szCs w:val="20"/>
                <w:shd w:val="clear" w:color="auto" w:fill="DEEAF6" w:themeFill="accent1" w:themeFillTint="33"/>
                <w:lang w:eastAsia="lt-LT"/>
              </w:rPr>
              <w:t xml:space="preserve">psaugoti gyvenamąją aplinką ir žmonių sveikatą nuo taršos, suformuoti sveiką gyvenamąją, darbo ir poilsio aplinką ir kt. </w:t>
            </w:r>
            <w:r w:rsidRPr="00E96DEB">
              <w:rPr>
                <w:rFonts w:ascii="Calibri" w:hAnsi="Calibri"/>
                <w:b/>
                <w:bCs/>
                <w:iCs/>
                <w:sz w:val="20"/>
                <w:szCs w:val="20"/>
                <w:shd w:val="clear" w:color="auto" w:fill="DEEAF6" w:themeFill="accent1" w:themeFillTint="33"/>
              </w:rPr>
              <w:t>SAZ galioja</w:t>
            </w:r>
            <w:r w:rsidRPr="00E96DEB">
              <w:rPr>
                <w:rFonts w:ascii="Calibri" w:hAnsi="Calibri"/>
                <w:bCs/>
                <w:iCs/>
                <w:sz w:val="20"/>
                <w:szCs w:val="20"/>
                <w:shd w:val="clear" w:color="auto" w:fill="DEEAF6" w:themeFill="accent1" w:themeFillTint="33"/>
              </w:rPr>
              <w:t xml:space="preserve"> </w:t>
            </w:r>
            <w:r w:rsidRPr="00E96DEB">
              <w:rPr>
                <w:rFonts w:ascii="Calibri" w:hAnsi="Calibri"/>
                <w:b/>
                <w:bCs/>
                <w:iCs/>
                <w:sz w:val="20"/>
                <w:szCs w:val="20"/>
                <w:shd w:val="clear" w:color="auto" w:fill="DEEAF6" w:themeFill="accent1" w:themeFillTint="33"/>
              </w:rPr>
              <w:t>specialus režimas</w:t>
            </w:r>
            <w:r w:rsidRPr="00E96DEB">
              <w:rPr>
                <w:rFonts w:ascii="Calibri" w:hAnsi="Calibri"/>
                <w:bCs/>
                <w:iCs/>
                <w:sz w:val="20"/>
                <w:szCs w:val="20"/>
                <w:shd w:val="clear" w:color="auto" w:fill="DEEAF6" w:themeFill="accent1" w:themeFillTint="33"/>
              </w:rPr>
              <w:t>: teritorijoje negali būti statomi gyvenamieji namai, viešbučiai ar kiti trumpalaikio apgyvendinimo pastatai, švietimo, sveikatos priežiūros ir slaugos įstaigos, neturi būti įrengiamos vandenvietės, kurioms turi būti nustatytos SAZ juostos, taip pat rekreacijos teritorijos ir pramoginių renginių atviri ar uždari statiniai</w:t>
            </w:r>
            <w:r w:rsidRPr="00E96DEB">
              <w:rPr>
                <w:rFonts w:ascii="Calibri" w:hAnsi="Calibri"/>
                <w:bCs/>
                <w:iCs/>
                <w:sz w:val="20"/>
                <w:szCs w:val="20"/>
              </w:rPr>
              <w:t>.</w:t>
            </w:r>
          </w:p>
        </w:tc>
      </w:tr>
      <w:tr w:rsidR="00527241" w:rsidRPr="00E96DEB" w:rsidTr="00E77E5D">
        <w:tc>
          <w:tcPr>
            <w:tcW w:w="294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527241" w:rsidRPr="00E96DEB" w:rsidRDefault="00527241" w:rsidP="00CB6EC9">
            <w:pPr>
              <w:spacing w:line="240" w:lineRule="auto"/>
              <w:jc w:val="center"/>
              <w:rPr>
                <w:rFonts w:ascii="Calibri" w:eastAsia="Times New Roman" w:hAnsi="Calibri" w:cs="Times New Roman"/>
                <w:b/>
                <w:bCs/>
                <w:color w:val="000000"/>
                <w:sz w:val="20"/>
                <w:szCs w:val="20"/>
                <w:shd w:val="clear" w:color="auto" w:fill="FFFFFF"/>
                <w:lang w:eastAsia="lt-LT"/>
              </w:rPr>
            </w:pPr>
            <w:r w:rsidRPr="00E96DEB">
              <w:rPr>
                <w:rFonts w:ascii="Calibri" w:eastAsia="Times New Roman" w:hAnsi="Calibri" w:cs="Times New Roman"/>
                <w:b/>
                <w:bCs/>
                <w:color w:val="000000"/>
                <w:sz w:val="20"/>
                <w:szCs w:val="20"/>
                <w:shd w:val="clear" w:color="auto" w:fill="BDD6EE" w:themeFill="accent1" w:themeFillTint="66"/>
                <w:lang w:eastAsia="lt-LT"/>
              </w:rPr>
              <w:t>VEIKIAN</w:t>
            </w:r>
            <w:r w:rsidR="00DD2B4B" w:rsidRPr="00E96DEB">
              <w:rPr>
                <w:rFonts w:ascii="Calibri" w:eastAsia="Times New Roman" w:hAnsi="Calibri" w:cs="Times New Roman"/>
                <w:b/>
                <w:bCs/>
                <w:color w:val="000000"/>
                <w:sz w:val="20"/>
                <w:szCs w:val="20"/>
                <w:shd w:val="clear" w:color="auto" w:fill="BDD6EE" w:themeFill="accent1" w:themeFillTint="66"/>
                <w:lang w:eastAsia="lt-LT"/>
              </w:rPr>
              <w:t xml:space="preserve">ČIOJI </w:t>
            </w:r>
            <w:r w:rsidRPr="00E96DEB">
              <w:rPr>
                <w:rFonts w:ascii="Calibri" w:eastAsia="Times New Roman" w:hAnsi="Calibri" w:cs="Times New Roman"/>
                <w:b/>
                <w:bCs/>
                <w:color w:val="000000"/>
                <w:sz w:val="20"/>
                <w:szCs w:val="20"/>
                <w:shd w:val="clear" w:color="auto" w:fill="BDD6EE" w:themeFill="accent1" w:themeFillTint="66"/>
                <w:lang w:eastAsia="lt-LT"/>
              </w:rPr>
              <w:t>PUSĖ</w:t>
            </w:r>
          </w:p>
        </w:tc>
        <w:tc>
          <w:tcPr>
            <w:tcW w:w="6708" w:type="dxa"/>
            <w:tcBorders>
              <w:top w:val="single" w:sz="2" w:space="0" w:color="000000"/>
              <w:left w:val="single" w:sz="6" w:space="0" w:color="000000"/>
              <w:bottom w:val="single" w:sz="6" w:space="0" w:color="000000"/>
              <w:right w:val="single" w:sz="6" w:space="0" w:color="000000"/>
            </w:tcBorders>
            <w:shd w:val="clear" w:color="auto" w:fill="BDD6EE" w:themeFill="accent1" w:themeFillTint="66"/>
            <w:vAlign w:val="center"/>
          </w:tcPr>
          <w:p w:rsidR="00527241" w:rsidRPr="00E96DEB" w:rsidRDefault="00527241" w:rsidP="00CB6EC9">
            <w:pPr>
              <w:spacing w:line="240" w:lineRule="auto"/>
              <w:ind w:right="36"/>
              <w:jc w:val="center"/>
              <w:rPr>
                <w:rFonts w:ascii="Calibri" w:eastAsia="Times New Roman" w:hAnsi="Calibri"/>
                <w:b/>
                <w:sz w:val="20"/>
                <w:szCs w:val="20"/>
              </w:rPr>
            </w:pPr>
            <w:r w:rsidRPr="00E96DEB">
              <w:rPr>
                <w:rFonts w:ascii="Calibri" w:eastAsia="Times New Roman" w:hAnsi="Calibri"/>
                <w:b/>
                <w:sz w:val="20"/>
                <w:szCs w:val="20"/>
              </w:rPr>
              <w:t>POZICIJOS, TEIGINIAI</w:t>
            </w:r>
          </w:p>
        </w:tc>
      </w:tr>
      <w:tr w:rsidR="00CD5544" w:rsidRPr="00E96DEB" w:rsidTr="00E77E5D">
        <w:tc>
          <w:tcPr>
            <w:tcW w:w="2946" w:type="dxa"/>
            <w:tcBorders>
              <w:top w:val="single" w:sz="6" w:space="0" w:color="000000"/>
              <w:left w:val="single" w:sz="6" w:space="0" w:color="000000"/>
              <w:bottom w:val="single" w:sz="6" w:space="0" w:color="000000"/>
              <w:right w:val="single" w:sz="6" w:space="0" w:color="000000"/>
            </w:tcBorders>
            <w:vAlign w:val="center"/>
          </w:tcPr>
          <w:p w:rsidR="009D749D" w:rsidRPr="00E96DEB" w:rsidRDefault="009D749D" w:rsidP="00CB6EC9">
            <w:pPr>
              <w:spacing w:line="240" w:lineRule="auto"/>
              <w:rPr>
                <w:rFonts w:ascii="Calibri" w:hAnsi="Calibri"/>
                <w:b/>
                <w:bCs/>
                <w:color w:val="000000"/>
                <w:sz w:val="20"/>
                <w:shd w:val="clear" w:color="auto" w:fill="FFFFFF"/>
              </w:rPr>
            </w:pPr>
            <w:r w:rsidRPr="00E96DEB">
              <w:rPr>
                <w:rFonts w:ascii="Calibri" w:hAnsi="Calibri"/>
                <w:b/>
                <w:bCs/>
                <w:color w:val="000000"/>
                <w:sz w:val="20"/>
                <w:shd w:val="clear" w:color="auto" w:fill="FFFFFF"/>
              </w:rPr>
              <w:t>LIETUVOS ŠILUMOS TIEKĖJŲ ASOCIACIJA</w:t>
            </w:r>
          </w:p>
          <w:p w:rsidR="002B4D4F" w:rsidRPr="00E96DEB" w:rsidRDefault="009D749D" w:rsidP="00CB6EC9">
            <w:pPr>
              <w:spacing w:line="240" w:lineRule="auto"/>
              <w:rPr>
                <w:rFonts w:ascii="Calibri" w:hAnsi="Calibri"/>
                <w:bCs/>
                <w:i/>
                <w:color w:val="000000"/>
                <w:sz w:val="20"/>
                <w:shd w:val="clear" w:color="auto" w:fill="FFFFFF"/>
              </w:rPr>
            </w:pPr>
            <w:r w:rsidRPr="00E96DEB">
              <w:rPr>
                <w:rFonts w:ascii="Calibri" w:hAnsi="Calibri"/>
                <w:bCs/>
                <w:i/>
                <w:color w:val="000000"/>
                <w:sz w:val="20"/>
                <w:shd w:val="clear" w:color="auto" w:fill="FFFFFF"/>
              </w:rPr>
              <w:t xml:space="preserve"> (LŠTA)</w:t>
            </w:r>
          </w:p>
        </w:tc>
        <w:tc>
          <w:tcPr>
            <w:tcW w:w="6708" w:type="dxa"/>
            <w:tcBorders>
              <w:top w:val="single" w:sz="2" w:space="0" w:color="000000"/>
              <w:left w:val="single" w:sz="6" w:space="0" w:color="000000"/>
              <w:bottom w:val="single" w:sz="6" w:space="0" w:color="000000"/>
              <w:right w:val="single" w:sz="6" w:space="0" w:color="000000"/>
            </w:tcBorders>
            <w:vAlign w:val="center"/>
          </w:tcPr>
          <w:p w:rsidR="002B4D4F" w:rsidRPr="00E96DEB" w:rsidRDefault="0050627F" w:rsidP="006E4DD8">
            <w:pPr>
              <w:pStyle w:val="ListParagraph"/>
              <w:numPr>
                <w:ilvl w:val="0"/>
                <w:numId w:val="21"/>
              </w:numPr>
              <w:spacing w:after="0" w:line="240" w:lineRule="auto"/>
              <w:ind w:left="147" w:right="126" w:hanging="147"/>
              <w:jc w:val="both"/>
              <w:rPr>
                <w:rFonts w:ascii="Calibri" w:eastAsia="Times New Roman" w:hAnsi="Calibri"/>
                <w:sz w:val="20"/>
                <w:szCs w:val="20"/>
              </w:rPr>
            </w:pPr>
            <w:r w:rsidRPr="00E96DEB">
              <w:rPr>
                <w:rFonts w:ascii="Calibri" w:hAnsi="Calibri"/>
                <w:bCs/>
                <w:color w:val="000000"/>
                <w:sz w:val="20"/>
                <w:shd w:val="clear" w:color="auto" w:fill="FFFFFF"/>
              </w:rPr>
              <w:t>Atliekų jėgainės statybos tiesiogiai susijusios s</w:t>
            </w:r>
            <w:r w:rsidR="00B5508A" w:rsidRPr="00E96DEB">
              <w:rPr>
                <w:rFonts w:ascii="Calibri" w:hAnsi="Calibri"/>
                <w:bCs/>
                <w:color w:val="000000"/>
                <w:sz w:val="20"/>
                <w:shd w:val="clear" w:color="auto" w:fill="FFFFFF"/>
              </w:rPr>
              <w:t>u sąvartynų teritorijų mažinimu</w:t>
            </w:r>
            <w:r w:rsidRPr="00E96DEB">
              <w:rPr>
                <w:rStyle w:val="FootnoteReference"/>
                <w:rFonts w:ascii="Calibri" w:hAnsi="Calibri"/>
                <w:bCs/>
                <w:color w:val="000000"/>
                <w:sz w:val="20"/>
                <w:shd w:val="clear" w:color="auto" w:fill="FFFFFF"/>
              </w:rPr>
              <w:footnoteReference w:id="1"/>
            </w:r>
            <w:r w:rsidR="00B5508A" w:rsidRPr="00E96DEB">
              <w:rPr>
                <w:rFonts w:ascii="Calibri" w:hAnsi="Calibri"/>
                <w:bCs/>
                <w:color w:val="000000"/>
                <w:sz w:val="20"/>
                <w:shd w:val="clear" w:color="auto" w:fill="FFFFFF"/>
              </w:rPr>
              <w:t>, t. y. įsteigus jėgainę sumažėtų sąvartynų.</w:t>
            </w:r>
            <w:r w:rsidR="0092123D">
              <w:rPr>
                <w:rFonts w:ascii="Times New Roman" w:hAnsi="Times New Roman"/>
                <w:bCs/>
                <w:color w:val="000000"/>
                <w:sz w:val="20"/>
                <w:shd w:val="clear" w:color="auto" w:fill="FFFFFF"/>
              </w:rPr>
              <w:t xml:space="preserve"> </w:t>
            </w:r>
          </w:p>
        </w:tc>
      </w:tr>
      <w:tr w:rsidR="00AD1791" w:rsidRPr="00E96DEB" w:rsidTr="00E77E5D">
        <w:tc>
          <w:tcPr>
            <w:tcW w:w="2946" w:type="dxa"/>
            <w:tcBorders>
              <w:top w:val="single" w:sz="6" w:space="0" w:color="000000"/>
              <w:left w:val="single" w:sz="6" w:space="0" w:color="000000"/>
              <w:bottom w:val="single" w:sz="6" w:space="0" w:color="000000"/>
              <w:right w:val="single" w:sz="6" w:space="0" w:color="000000"/>
            </w:tcBorders>
            <w:vAlign w:val="center"/>
          </w:tcPr>
          <w:p w:rsidR="005A312C" w:rsidRPr="00E96DEB" w:rsidRDefault="005A312C" w:rsidP="00CB6EC9">
            <w:pPr>
              <w:spacing w:line="240" w:lineRule="auto"/>
              <w:ind w:right="33"/>
              <w:rPr>
                <w:rFonts w:ascii="Times New Roman" w:hAnsi="Times New Roman"/>
                <w:i/>
                <w:sz w:val="20"/>
                <w:szCs w:val="20"/>
              </w:rPr>
            </w:pPr>
            <w:r w:rsidRPr="00E96DEB">
              <w:rPr>
                <w:rFonts w:ascii="Calibri" w:hAnsi="Calibri"/>
                <w:b/>
                <w:sz w:val="20"/>
                <w:szCs w:val="20"/>
              </w:rPr>
              <w:t xml:space="preserve">INVESTUOTOJAS </w:t>
            </w:r>
          </w:p>
          <w:p w:rsidR="00AD1791" w:rsidRPr="00E96DEB" w:rsidRDefault="005A312C" w:rsidP="00CB6EC9">
            <w:pPr>
              <w:spacing w:line="240" w:lineRule="auto"/>
              <w:rPr>
                <w:rFonts w:ascii="Calibri" w:eastAsia="Times New Roman" w:hAnsi="Calibri" w:cs="Times New Roman"/>
                <w:sz w:val="20"/>
                <w:szCs w:val="20"/>
                <w:lang w:eastAsia="lt-LT"/>
              </w:rPr>
            </w:pPr>
            <w:r w:rsidRPr="00E96DEB">
              <w:rPr>
                <w:rFonts w:ascii="Calibri" w:hAnsi="Calibri"/>
                <w:i/>
                <w:sz w:val="20"/>
              </w:rPr>
              <w:t>(UAB „</w:t>
            </w:r>
            <w:proofErr w:type="spellStart"/>
            <w:r w:rsidRPr="00E96DEB">
              <w:rPr>
                <w:rFonts w:ascii="Calibri" w:hAnsi="Calibri"/>
                <w:i/>
                <w:sz w:val="20"/>
              </w:rPr>
              <w:t>Reenergy</w:t>
            </w:r>
            <w:proofErr w:type="spellEnd"/>
            <w:r w:rsidRPr="00E96DEB">
              <w:rPr>
                <w:rFonts w:ascii="Calibri" w:hAnsi="Calibri"/>
                <w:i/>
                <w:sz w:val="20"/>
              </w:rPr>
              <w:t>”)</w:t>
            </w:r>
          </w:p>
        </w:tc>
        <w:tc>
          <w:tcPr>
            <w:tcW w:w="6708" w:type="dxa"/>
            <w:tcBorders>
              <w:top w:val="single" w:sz="6" w:space="0" w:color="000000"/>
              <w:left w:val="single" w:sz="6" w:space="0" w:color="000000"/>
              <w:bottom w:val="single" w:sz="6" w:space="0" w:color="000000"/>
              <w:right w:val="single" w:sz="6" w:space="0" w:color="000000"/>
            </w:tcBorders>
            <w:vAlign w:val="center"/>
          </w:tcPr>
          <w:p w:rsidR="00873C47" w:rsidRPr="00E96DEB" w:rsidRDefault="00873C47" w:rsidP="006E4DD8">
            <w:pPr>
              <w:pStyle w:val="ListParagraph"/>
              <w:numPr>
                <w:ilvl w:val="0"/>
                <w:numId w:val="21"/>
              </w:numPr>
              <w:tabs>
                <w:tab w:val="left" w:pos="292"/>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Regioninei komunalinių atliekų deginimo gamyklai </w:t>
            </w:r>
            <w:r w:rsidRPr="00E96DEB">
              <w:rPr>
                <w:rFonts w:ascii="Calibri" w:hAnsi="Calibri"/>
                <w:b/>
                <w:bCs/>
                <w:i/>
                <w:color w:val="000000"/>
                <w:sz w:val="20"/>
                <w:shd w:val="clear" w:color="auto" w:fill="FFFFFF"/>
              </w:rPr>
              <w:t xml:space="preserve">rekomenduojama patvirtinti normatyvinę 500 metrų </w:t>
            </w:r>
            <w:r w:rsidR="00DF0B78" w:rsidRPr="00E96DEB">
              <w:rPr>
                <w:rFonts w:ascii="Calibri" w:hAnsi="Calibri"/>
                <w:bCs/>
                <w:color w:val="000000"/>
                <w:sz w:val="20"/>
                <w:shd w:val="clear" w:color="auto" w:fill="FFFFFF"/>
              </w:rPr>
              <w:t>SAZ;</w:t>
            </w:r>
            <w:r w:rsidRPr="00E96DEB">
              <w:rPr>
                <w:rStyle w:val="FootnoteReference"/>
                <w:rFonts w:ascii="Calibri" w:hAnsi="Calibri"/>
                <w:bCs/>
                <w:color w:val="000000"/>
                <w:sz w:val="20"/>
                <w:shd w:val="clear" w:color="auto" w:fill="FFFFFF"/>
              </w:rPr>
              <w:footnoteReference w:id="2"/>
            </w:r>
          </w:p>
          <w:p w:rsidR="003727DD" w:rsidRPr="00E96DEB" w:rsidRDefault="006E4DD8" w:rsidP="006E4DD8">
            <w:pPr>
              <w:pStyle w:val="ListParagraph"/>
              <w:numPr>
                <w:ilvl w:val="0"/>
                <w:numId w:val="19"/>
              </w:numPr>
              <w:tabs>
                <w:tab w:val="left" w:pos="292"/>
              </w:tabs>
              <w:spacing w:after="0" w:line="240" w:lineRule="auto"/>
              <w:ind w:left="147" w:right="126" w:hanging="147"/>
              <w:jc w:val="both"/>
              <w:rPr>
                <w:rFonts w:ascii="Calibri" w:eastAsia="Times New Roman" w:hAnsi="Calibri" w:cs="Times New Roman"/>
                <w:sz w:val="20"/>
                <w:szCs w:val="20"/>
                <w:lang w:eastAsia="lt-LT"/>
              </w:rPr>
            </w:pPr>
            <w:r>
              <w:rPr>
                <w:rFonts w:ascii="Calibri" w:hAnsi="Calibri"/>
                <w:bCs/>
                <w:color w:val="000000"/>
                <w:sz w:val="20"/>
                <w:shd w:val="clear" w:color="auto" w:fill="FFFFFF"/>
              </w:rPr>
              <w:t>g</w:t>
            </w:r>
            <w:r w:rsidR="00873C47" w:rsidRPr="00E96DEB">
              <w:rPr>
                <w:rFonts w:ascii="Calibri" w:hAnsi="Calibri"/>
                <w:bCs/>
                <w:color w:val="000000"/>
                <w:sz w:val="20"/>
                <w:shd w:val="clear" w:color="auto" w:fill="FFFFFF"/>
              </w:rPr>
              <w:t xml:space="preserve">yventojai nepatenka į sanitarinę apsaugos zoną (SAZ). Artimiausias gyvenamasis namas yra </w:t>
            </w:r>
            <w:r w:rsidR="00873C47" w:rsidRPr="00E96DEB">
              <w:rPr>
                <w:rFonts w:ascii="Calibri" w:hAnsi="Calibri"/>
                <w:b/>
                <w:bCs/>
                <w:i/>
                <w:color w:val="000000"/>
                <w:sz w:val="20"/>
                <w:shd w:val="clear" w:color="auto" w:fill="FFFFFF"/>
              </w:rPr>
              <w:t>nutolęs nuo SAZ ribos per 100 m</w:t>
            </w:r>
            <w:r w:rsidR="00476613" w:rsidRPr="00E96DEB">
              <w:rPr>
                <w:rFonts w:ascii="Calibri" w:hAnsi="Calibri"/>
                <w:bCs/>
                <w:color w:val="000000"/>
                <w:sz w:val="20"/>
                <w:shd w:val="clear" w:color="auto" w:fill="FFFFFF"/>
              </w:rPr>
              <w:t>, t. y. jėgainė yra tinkamu atstumu nuo gyventojų, todėl neigiamo poveikio nebus</w:t>
            </w:r>
            <w:r w:rsidR="00873C47" w:rsidRPr="00E96DEB">
              <w:rPr>
                <w:rFonts w:ascii="Calibri" w:hAnsi="Calibri"/>
                <w:bCs/>
                <w:color w:val="000000"/>
                <w:sz w:val="20"/>
                <w:shd w:val="clear" w:color="auto" w:fill="FFFFFF"/>
              </w:rPr>
              <w:t xml:space="preserve">. </w:t>
            </w:r>
          </w:p>
        </w:tc>
      </w:tr>
      <w:tr w:rsidR="000C3D57"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0C3D57" w:rsidRPr="00E96DEB" w:rsidRDefault="000C3D57" w:rsidP="00CB6EC9">
            <w:pPr>
              <w:spacing w:line="240" w:lineRule="auto"/>
              <w:jc w:val="center"/>
              <w:rPr>
                <w:rFonts w:ascii="Calibri" w:eastAsia="Times New Roman" w:hAnsi="Calibri" w:cs="Times New Roman"/>
                <w:b/>
                <w:bCs/>
                <w:color w:val="000000"/>
                <w:sz w:val="20"/>
                <w:szCs w:val="20"/>
                <w:shd w:val="clear" w:color="auto" w:fill="F7CAAC" w:themeFill="accent2" w:themeFillTint="66"/>
                <w:lang w:eastAsia="lt-LT"/>
              </w:rPr>
            </w:pPr>
            <w:r w:rsidRPr="00E96DEB">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0C3D57"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vAlign w:val="center"/>
          </w:tcPr>
          <w:p w:rsidR="000C3D57" w:rsidRPr="00E96DEB" w:rsidRDefault="000C3D57" w:rsidP="00CB6EC9">
            <w:pPr>
              <w:spacing w:line="240" w:lineRule="auto"/>
              <w:jc w:val="center"/>
              <w:rPr>
                <w:rFonts w:ascii="Calibri" w:eastAsia="Times New Roman" w:hAnsi="Calibri" w:cs="Times New Roman"/>
                <w:sz w:val="20"/>
                <w:szCs w:val="20"/>
                <w:lang w:eastAsia="lt-LT"/>
              </w:rPr>
            </w:pPr>
            <w:r w:rsidRPr="00E96DEB">
              <w:rPr>
                <w:rFonts w:ascii="Calibri" w:eastAsia="Times New Roman" w:hAnsi="Calibri" w:cs="Times New Roman"/>
                <w:b/>
                <w:bCs/>
                <w:color w:val="000000"/>
                <w:sz w:val="20"/>
                <w:szCs w:val="20"/>
                <w:shd w:val="clear" w:color="auto" w:fill="FBE4D5" w:themeFill="accent2" w:themeFillTint="33"/>
                <w:lang w:eastAsia="lt-LT"/>
              </w:rPr>
              <w:t>Oro tarša</w:t>
            </w:r>
          </w:p>
        </w:tc>
      </w:tr>
      <w:tr w:rsidR="000C3D57"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vAlign w:val="center"/>
          </w:tcPr>
          <w:p w:rsidR="000C3D57" w:rsidRPr="00E96DEB" w:rsidRDefault="000C3D57" w:rsidP="006E4DD8">
            <w:pPr>
              <w:spacing w:line="240" w:lineRule="auto"/>
              <w:ind w:right="126"/>
              <w:jc w:val="both"/>
              <w:rPr>
                <w:rFonts w:ascii="Calibri" w:eastAsia="Times New Roman" w:hAnsi="Calibri" w:cs="Times New Roman"/>
                <w:b/>
                <w:bCs/>
                <w:color w:val="000000"/>
                <w:sz w:val="20"/>
                <w:szCs w:val="20"/>
                <w:shd w:val="clear" w:color="auto" w:fill="FBE4D5" w:themeFill="accent2" w:themeFillTint="33"/>
                <w:lang w:eastAsia="lt-LT"/>
              </w:rPr>
            </w:pPr>
            <w:r w:rsidRPr="00E96DEB">
              <w:rPr>
                <w:rFonts w:ascii="Calibri" w:hAnsi="Calibri" w:cs="Arial"/>
                <w:b/>
                <w:color w:val="252525"/>
                <w:sz w:val="20"/>
                <w:szCs w:val="20"/>
                <w:shd w:val="clear" w:color="auto" w:fill="FBE4D5" w:themeFill="accent2" w:themeFillTint="33"/>
              </w:rPr>
              <w:t>Oro tarša</w:t>
            </w:r>
            <w:r w:rsidRPr="00E96DEB">
              <w:rPr>
                <w:rFonts w:ascii="Calibri" w:hAnsi="Calibri" w:cs="Arial"/>
                <w:color w:val="252525"/>
                <w:sz w:val="20"/>
                <w:szCs w:val="20"/>
                <w:shd w:val="clear" w:color="auto" w:fill="FBE4D5" w:themeFill="accent2" w:themeFillTint="33"/>
              </w:rPr>
              <w:t xml:space="preserve"> – žmonėms, kitiems gyviems organizmams ir gyvajai gamtai kenksmingų medžiagų išmetimas į atmosferą (sieros dioksidas, azoto dioksidas, anglies </w:t>
            </w:r>
            <w:proofErr w:type="spellStart"/>
            <w:r w:rsidRPr="00E96DEB">
              <w:rPr>
                <w:rFonts w:ascii="Calibri" w:hAnsi="Calibri" w:cs="Arial"/>
                <w:color w:val="252525"/>
                <w:sz w:val="20"/>
                <w:szCs w:val="20"/>
                <w:shd w:val="clear" w:color="auto" w:fill="FBE4D5" w:themeFill="accent2" w:themeFillTint="33"/>
              </w:rPr>
              <w:t>monoksidas</w:t>
            </w:r>
            <w:proofErr w:type="spellEnd"/>
            <w:r w:rsidRPr="00E96DEB">
              <w:rPr>
                <w:rFonts w:ascii="Calibri" w:hAnsi="Calibri" w:cs="Arial"/>
                <w:color w:val="252525"/>
                <w:sz w:val="20"/>
                <w:szCs w:val="20"/>
                <w:shd w:val="clear" w:color="auto" w:fill="FBE4D5" w:themeFill="accent2" w:themeFillTint="33"/>
              </w:rPr>
              <w:t xml:space="preserve"> ir kt.). </w:t>
            </w:r>
            <w:r w:rsidRPr="00E96DEB">
              <w:rPr>
                <w:rFonts w:ascii="Calibri" w:hAnsi="Calibri" w:cs="Arial"/>
                <w:color w:val="333333"/>
                <w:sz w:val="20"/>
                <w:szCs w:val="20"/>
                <w:shd w:val="clear" w:color="auto" w:fill="FBE4D5" w:themeFill="accent2" w:themeFillTint="33"/>
              </w:rPr>
              <w:t xml:space="preserve">Aplinkos oro užterštumo, ekosistemų ir augmenijos apsaugai nustatytos </w:t>
            </w:r>
            <w:r w:rsidRPr="00E96DEB">
              <w:rPr>
                <w:rFonts w:ascii="Calibri" w:hAnsi="Calibri" w:cs="Arial"/>
                <w:b/>
                <w:color w:val="333333"/>
                <w:sz w:val="20"/>
                <w:szCs w:val="20"/>
                <w:shd w:val="clear" w:color="auto" w:fill="FBE4D5" w:themeFill="accent2" w:themeFillTint="33"/>
              </w:rPr>
              <w:t>oro taršos ribinės vertės</w:t>
            </w:r>
            <w:r w:rsidRPr="00E96DEB">
              <w:rPr>
                <w:rFonts w:ascii="Calibri" w:hAnsi="Calibri" w:cs="Arial"/>
                <w:color w:val="333333"/>
                <w:sz w:val="20"/>
                <w:szCs w:val="20"/>
                <w:shd w:val="clear" w:color="auto" w:fill="FBE4D5" w:themeFill="accent2" w:themeFillTint="33"/>
              </w:rPr>
              <w:t xml:space="preserve"> (mokslinėmis žiniomis pagrįstas užterštumo lygis, nustatytas siekiant išvengti, užkirsti kelią ir sumažinti kenksmingą</w:t>
            </w:r>
            <w:r w:rsidRPr="00E96DEB">
              <w:rPr>
                <w:rStyle w:val="apple-converted-space"/>
                <w:rFonts w:ascii="Calibri" w:hAnsi="Calibri" w:cs="Arial"/>
                <w:color w:val="333333"/>
                <w:sz w:val="20"/>
                <w:szCs w:val="20"/>
                <w:shd w:val="clear" w:color="auto" w:fill="FBE4D5" w:themeFill="accent2" w:themeFillTint="33"/>
              </w:rPr>
              <w:t> </w:t>
            </w:r>
            <w:r w:rsidRPr="00E96DEB">
              <w:rPr>
                <w:rFonts w:ascii="Calibri" w:hAnsi="Calibri" w:cs="Arial"/>
                <w:color w:val="333333"/>
                <w:sz w:val="20"/>
                <w:szCs w:val="20"/>
                <w:shd w:val="clear" w:color="auto" w:fill="FBE4D5" w:themeFill="accent2" w:themeFillTint="33"/>
              </w:rPr>
              <w:t>poveikį žmogaus sveikatai ir/ar aplinkai), kurių negalima viršyti nei gyventojui, nei įmonėms.</w:t>
            </w:r>
            <w:r w:rsidRPr="00E96DEB">
              <w:rPr>
                <w:rFonts w:ascii="Calibri" w:hAnsi="Calibri" w:cs="Arial"/>
                <w:color w:val="333333"/>
                <w:sz w:val="20"/>
                <w:szCs w:val="20"/>
                <w:shd w:val="clear" w:color="auto" w:fill="FFFFFF"/>
              </w:rPr>
              <w:t xml:space="preserve"> </w:t>
            </w:r>
          </w:p>
        </w:tc>
      </w:tr>
      <w:tr w:rsidR="000C3D57" w:rsidRPr="00E96DEB" w:rsidTr="00E77E5D">
        <w:tc>
          <w:tcPr>
            <w:tcW w:w="2946"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0C3D57" w:rsidRPr="00E96DEB" w:rsidRDefault="00394232" w:rsidP="00CB6EC9">
            <w:pPr>
              <w:spacing w:line="240" w:lineRule="auto"/>
              <w:jc w:val="center"/>
              <w:rPr>
                <w:rFonts w:ascii="Calibri" w:eastAsia="Times New Roman" w:hAnsi="Calibri" w:cs="Times New Roman"/>
                <w:b/>
                <w:bCs/>
                <w:color w:val="000000"/>
                <w:sz w:val="20"/>
                <w:szCs w:val="20"/>
                <w:shd w:val="clear" w:color="auto" w:fill="FFFFFF"/>
                <w:lang w:eastAsia="lt-LT"/>
              </w:rPr>
            </w:pPr>
            <w:r w:rsidRPr="00E96DEB">
              <w:rPr>
                <w:rFonts w:ascii="Calibri" w:eastAsia="Times New Roman" w:hAnsi="Calibri"/>
                <w:b/>
                <w:sz w:val="20"/>
                <w:szCs w:val="20"/>
              </w:rPr>
              <w:t>VEIKIANČIOJI PUSĖ</w:t>
            </w:r>
          </w:p>
        </w:tc>
        <w:tc>
          <w:tcPr>
            <w:tcW w:w="6708"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vAlign w:val="center"/>
          </w:tcPr>
          <w:p w:rsidR="000C3D57" w:rsidRPr="00E96DEB" w:rsidRDefault="000C3D57" w:rsidP="00CB6EC9">
            <w:pPr>
              <w:pStyle w:val="ListParagraph"/>
              <w:spacing w:after="0" w:line="240" w:lineRule="auto"/>
              <w:ind w:left="0" w:right="36"/>
              <w:jc w:val="center"/>
              <w:rPr>
                <w:rFonts w:ascii="Calibri" w:eastAsia="Times New Roman" w:hAnsi="Calibri"/>
                <w:b/>
                <w:sz w:val="20"/>
                <w:szCs w:val="20"/>
              </w:rPr>
            </w:pPr>
            <w:r w:rsidRPr="00E96DEB">
              <w:rPr>
                <w:rFonts w:ascii="Calibri" w:eastAsia="Times New Roman" w:hAnsi="Calibri"/>
                <w:b/>
                <w:sz w:val="20"/>
                <w:szCs w:val="20"/>
              </w:rPr>
              <w:t>POZICIJOS, TEIGINIAI</w:t>
            </w:r>
          </w:p>
        </w:tc>
      </w:tr>
      <w:tr w:rsidR="000C3D57" w:rsidRPr="00E96DEB" w:rsidTr="00E77E5D">
        <w:trPr>
          <w:trHeight w:val="1047"/>
        </w:trPr>
        <w:tc>
          <w:tcPr>
            <w:tcW w:w="2946" w:type="dxa"/>
            <w:tcBorders>
              <w:top w:val="single" w:sz="6" w:space="0" w:color="000000"/>
              <w:left w:val="single" w:sz="6" w:space="0" w:color="000000"/>
              <w:bottom w:val="single" w:sz="6" w:space="0" w:color="000000"/>
              <w:right w:val="single" w:sz="6" w:space="0" w:color="000000"/>
            </w:tcBorders>
            <w:vAlign w:val="center"/>
          </w:tcPr>
          <w:p w:rsidR="008F1FCC" w:rsidRPr="00E96DEB" w:rsidRDefault="000C3D57" w:rsidP="00CB6EC9">
            <w:pPr>
              <w:pStyle w:val="ListParagraph"/>
              <w:tabs>
                <w:tab w:val="left" w:pos="738"/>
              </w:tabs>
              <w:spacing w:after="0" w:line="240" w:lineRule="auto"/>
              <w:ind w:left="0" w:right="33"/>
              <w:textAlignment w:val="baseline"/>
              <w:rPr>
                <w:rFonts w:ascii="Calibri" w:eastAsia="Times New Roman" w:hAnsi="Calibri" w:cs="Arial"/>
                <w:b/>
                <w:color w:val="000000"/>
                <w:sz w:val="20"/>
                <w:szCs w:val="20"/>
                <w:shd w:val="clear" w:color="auto" w:fill="FFFFFF"/>
                <w:lang w:eastAsia="lt-LT"/>
              </w:rPr>
            </w:pPr>
            <w:r w:rsidRPr="00E96DEB">
              <w:rPr>
                <w:rFonts w:ascii="Calibri" w:eastAsia="Times New Roman" w:hAnsi="Calibri" w:cs="Arial"/>
                <w:b/>
                <w:color w:val="000000"/>
                <w:sz w:val="20"/>
                <w:szCs w:val="20"/>
                <w:shd w:val="clear" w:color="auto" w:fill="FFFFFF"/>
                <w:lang w:eastAsia="lt-LT"/>
              </w:rPr>
              <w:t>BENDRUOMENĖ</w:t>
            </w:r>
          </w:p>
          <w:p w:rsidR="000C3D57" w:rsidRPr="00E96DEB" w:rsidRDefault="008F1FCC" w:rsidP="00CB6EC9">
            <w:pPr>
              <w:pStyle w:val="ListParagraph"/>
              <w:tabs>
                <w:tab w:val="left" w:pos="738"/>
              </w:tabs>
              <w:spacing w:after="0" w:line="240" w:lineRule="auto"/>
              <w:ind w:left="0" w:right="33"/>
              <w:textAlignment w:val="baseline"/>
              <w:rPr>
                <w:rFonts w:ascii="Calibri" w:eastAsia="Times New Roman" w:hAnsi="Calibri" w:cs="Arial"/>
                <w:i/>
                <w:color w:val="000000"/>
                <w:sz w:val="20"/>
                <w:szCs w:val="20"/>
                <w:lang w:eastAsia="lt-LT"/>
              </w:rPr>
            </w:pPr>
            <w:r w:rsidRPr="00E96DEB">
              <w:rPr>
                <w:rFonts w:ascii="Calibri" w:hAnsi="Calibri"/>
                <w:i/>
                <w:sz w:val="20"/>
              </w:rPr>
              <w:t xml:space="preserve">(Visuomeninė organizacija „Lazdynų bendruomenės </w:t>
            </w:r>
            <w:proofErr w:type="spellStart"/>
            <w:r w:rsidRPr="00E96DEB">
              <w:rPr>
                <w:rFonts w:ascii="Calibri" w:hAnsi="Calibri"/>
                <w:i/>
                <w:sz w:val="20"/>
              </w:rPr>
              <w:t>savivaldija</w:t>
            </w:r>
            <w:proofErr w:type="spellEnd"/>
            <w:r w:rsidRPr="00E96DEB">
              <w:rPr>
                <w:rFonts w:ascii="Calibri" w:hAnsi="Calibri"/>
                <w:i/>
                <w:sz w:val="20"/>
              </w:rPr>
              <w:t>“, VšĮ „Gerosios vilties bendruomenė”)</w:t>
            </w:r>
          </w:p>
        </w:tc>
        <w:tc>
          <w:tcPr>
            <w:tcW w:w="6708" w:type="dxa"/>
            <w:tcBorders>
              <w:top w:val="single" w:sz="2" w:space="0" w:color="000000"/>
              <w:left w:val="single" w:sz="6" w:space="0" w:color="000000"/>
              <w:bottom w:val="single" w:sz="6" w:space="0" w:color="000000"/>
              <w:right w:val="single" w:sz="6" w:space="0" w:color="000000"/>
            </w:tcBorders>
            <w:vAlign w:val="center"/>
          </w:tcPr>
          <w:p w:rsidR="00303B2B" w:rsidRPr="00E96DEB" w:rsidRDefault="003517DF" w:rsidP="006E4DD8">
            <w:pPr>
              <w:pStyle w:val="ListParagraph"/>
              <w:numPr>
                <w:ilvl w:val="0"/>
                <w:numId w:val="27"/>
              </w:numPr>
              <w:tabs>
                <w:tab w:val="left" w:pos="292"/>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Deginant atliekas į pakurą pateks ir itin pavojingų atliekų, todėl tokių įmonių išmetami teršalai yra pavojingesn</w:t>
            </w:r>
            <w:r w:rsidR="00B07C2C" w:rsidRPr="00E96DEB">
              <w:rPr>
                <w:rFonts w:ascii="Calibri" w:hAnsi="Calibri"/>
                <w:bCs/>
                <w:color w:val="000000"/>
                <w:sz w:val="20"/>
                <w:shd w:val="clear" w:color="auto" w:fill="FFFFFF"/>
              </w:rPr>
              <w:t>i</w:t>
            </w:r>
            <w:r w:rsidR="00413EA4" w:rsidRPr="00E96DEB">
              <w:rPr>
                <w:rFonts w:ascii="Calibri" w:hAnsi="Calibri"/>
                <w:bCs/>
                <w:color w:val="000000"/>
                <w:sz w:val="20"/>
                <w:shd w:val="clear" w:color="auto" w:fill="FFFFFF"/>
              </w:rPr>
              <w:t xml:space="preserve"> nei išsiskiriantys deginant paprastą </w:t>
            </w:r>
            <w:r w:rsidRPr="00E96DEB">
              <w:rPr>
                <w:rFonts w:ascii="Calibri" w:hAnsi="Calibri"/>
                <w:bCs/>
                <w:color w:val="000000"/>
                <w:sz w:val="20"/>
                <w:shd w:val="clear" w:color="auto" w:fill="FFFFFF"/>
              </w:rPr>
              <w:t>kurą. Deginant atliekas susidaro</w:t>
            </w:r>
            <w:r w:rsidR="0077445C" w:rsidRPr="00E96DEB">
              <w:rPr>
                <w:rFonts w:ascii="Times New Roman" w:hAnsi="Times New Roman"/>
                <w:bCs/>
                <w:color w:val="000000"/>
                <w:sz w:val="20"/>
                <w:shd w:val="clear" w:color="auto" w:fill="FFFFFF"/>
              </w:rPr>
              <w:t xml:space="preserve"> </w:t>
            </w:r>
            <w:r w:rsidR="0077445C" w:rsidRPr="00E96DEB">
              <w:rPr>
                <w:rFonts w:ascii="Calibri" w:hAnsi="Calibri"/>
                <w:bCs/>
                <w:color w:val="000000"/>
                <w:sz w:val="20"/>
                <w:shd w:val="clear" w:color="auto" w:fill="FFFFFF"/>
              </w:rPr>
              <w:t>daug medžiagų</w:t>
            </w:r>
            <w:r w:rsidRPr="00E96DEB">
              <w:rPr>
                <w:rFonts w:ascii="Calibri" w:hAnsi="Calibri"/>
                <w:bCs/>
                <w:color w:val="000000"/>
                <w:sz w:val="20"/>
                <w:shd w:val="clear" w:color="auto" w:fill="FFFFFF"/>
              </w:rPr>
              <w:t>, kurių d</w:t>
            </w:r>
            <w:r w:rsidR="00413EA4" w:rsidRPr="00E96DEB">
              <w:rPr>
                <w:rFonts w:ascii="Calibri" w:hAnsi="Calibri"/>
                <w:bCs/>
                <w:color w:val="000000"/>
                <w:sz w:val="20"/>
                <w:shd w:val="clear" w:color="auto" w:fill="FFFFFF"/>
              </w:rPr>
              <w:t xml:space="preserve">auguma </w:t>
            </w:r>
            <w:r w:rsidR="00413EA4" w:rsidRPr="00E96DEB">
              <w:rPr>
                <w:rFonts w:ascii="Calibri" w:hAnsi="Calibri"/>
                <w:b/>
                <w:bCs/>
                <w:i/>
                <w:color w:val="000000"/>
                <w:sz w:val="20"/>
                <w:shd w:val="clear" w:color="auto" w:fill="FFFFFF"/>
              </w:rPr>
              <w:t>priskiriama vėžį sukeliančioms</w:t>
            </w:r>
            <w:r w:rsidR="00413EA4" w:rsidRPr="00E96DEB">
              <w:rPr>
                <w:rFonts w:ascii="Calibri" w:hAnsi="Calibri"/>
                <w:bCs/>
                <w:color w:val="000000"/>
                <w:sz w:val="20"/>
                <w:shd w:val="clear" w:color="auto" w:fill="FFFFFF"/>
              </w:rPr>
              <w:t xml:space="preserve"> medžiagoms, o </w:t>
            </w:r>
            <w:r w:rsidRPr="00E96DEB">
              <w:rPr>
                <w:rFonts w:ascii="Calibri" w:hAnsi="Calibri"/>
                <w:bCs/>
                <w:color w:val="000000"/>
                <w:sz w:val="20"/>
                <w:shd w:val="clear" w:color="auto" w:fill="FFFFFF"/>
              </w:rPr>
              <w:t xml:space="preserve">kai kurių iš jų </w:t>
            </w:r>
            <w:r w:rsidR="006E4DD8">
              <w:rPr>
                <w:rFonts w:ascii="Calibri" w:hAnsi="Calibri"/>
                <w:bCs/>
                <w:color w:val="000000"/>
                <w:sz w:val="20"/>
                <w:shd w:val="clear" w:color="auto" w:fill="FFFFFF"/>
              </w:rPr>
              <w:t xml:space="preserve">neįmanoma sulaikyti </w:t>
            </w:r>
            <w:r w:rsidRPr="00E96DEB">
              <w:rPr>
                <w:rFonts w:ascii="Calibri" w:hAnsi="Calibri"/>
                <w:bCs/>
                <w:color w:val="000000"/>
                <w:sz w:val="20"/>
                <w:shd w:val="clear" w:color="auto" w:fill="FFFFFF"/>
              </w:rPr>
              <w:t xml:space="preserve">jokiais </w:t>
            </w:r>
            <w:r w:rsidRPr="00E96DEB">
              <w:rPr>
                <w:rFonts w:ascii="Calibri" w:hAnsi="Calibri"/>
                <w:b/>
                <w:bCs/>
                <w:i/>
                <w:color w:val="000000"/>
                <w:sz w:val="20"/>
                <w:shd w:val="clear" w:color="auto" w:fill="FFFFFF"/>
              </w:rPr>
              <w:t>filtrais</w:t>
            </w:r>
            <w:r w:rsidR="00DF0B78" w:rsidRPr="00E96DEB">
              <w:rPr>
                <w:rFonts w:ascii="Calibri" w:hAnsi="Calibri"/>
                <w:bCs/>
                <w:color w:val="000000"/>
                <w:sz w:val="20"/>
                <w:shd w:val="clear" w:color="auto" w:fill="FFFFFF"/>
              </w:rPr>
              <w:t>;</w:t>
            </w:r>
            <w:r w:rsidRPr="00E96DEB">
              <w:rPr>
                <w:rFonts w:ascii="Calibri" w:hAnsi="Calibri"/>
                <w:bCs/>
                <w:color w:val="000000"/>
                <w:sz w:val="20"/>
                <w:shd w:val="clear" w:color="auto" w:fill="FFFFFF"/>
              </w:rPr>
              <w:t xml:space="preserve"> </w:t>
            </w:r>
          </w:p>
          <w:p w:rsidR="000C3D57" w:rsidRPr="00E96DEB" w:rsidRDefault="008E7DBB" w:rsidP="006E4DD8">
            <w:pPr>
              <w:pStyle w:val="ListParagraph"/>
              <w:numPr>
                <w:ilvl w:val="0"/>
                <w:numId w:val="27"/>
              </w:numPr>
              <w:tabs>
                <w:tab w:val="left" w:pos="292"/>
              </w:tabs>
              <w:spacing w:after="0" w:line="240" w:lineRule="auto"/>
              <w:ind w:left="147" w:right="126" w:hanging="147"/>
              <w:jc w:val="both"/>
              <w:rPr>
                <w:rFonts w:ascii="Calibri" w:hAnsi="Calibri"/>
                <w:bCs/>
                <w:color w:val="000000"/>
                <w:sz w:val="20"/>
                <w:shd w:val="clear" w:color="auto" w:fill="FFFFFF"/>
              </w:rPr>
            </w:pPr>
            <w:r>
              <w:rPr>
                <w:rFonts w:ascii="Calibri" w:hAnsi="Calibri"/>
                <w:bCs/>
                <w:color w:val="000000"/>
                <w:sz w:val="20"/>
                <w:shd w:val="clear" w:color="auto" w:fill="FFFFFF"/>
              </w:rPr>
              <w:t>p</w:t>
            </w:r>
            <w:r w:rsidR="00BF2644" w:rsidRPr="00E96DEB">
              <w:rPr>
                <w:rFonts w:ascii="Calibri" w:hAnsi="Calibri"/>
                <w:bCs/>
                <w:color w:val="000000"/>
                <w:sz w:val="20"/>
                <w:shd w:val="clear" w:color="auto" w:fill="FFFFFF"/>
              </w:rPr>
              <w:t xml:space="preserve">rojektuojamoje įmonėje numatyta </w:t>
            </w:r>
            <w:r w:rsidR="00BF2644" w:rsidRPr="00E96DEB">
              <w:rPr>
                <w:rFonts w:ascii="Calibri" w:hAnsi="Calibri"/>
                <w:b/>
                <w:bCs/>
                <w:i/>
                <w:color w:val="000000"/>
                <w:sz w:val="20"/>
                <w:shd w:val="clear" w:color="auto" w:fill="FFFFFF"/>
              </w:rPr>
              <w:t>žemesnė</w:t>
            </w:r>
            <w:r w:rsidR="00BF2644" w:rsidRPr="00E96DEB">
              <w:rPr>
                <w:rFonts w:ascii="Calibri" w:hAnsi="Calibri"/>
                <w:bCs/>
                <w:color w:val="000000"/>
                <w:sz w:val="20"/>
                <w:shd w:val="clear" w:color="auto" w:fill="FFFFFF"/>
              </w:rPr>
              <w:t xml:space="preserve"> deginimo temperatūra </w:t>
            </w:r>
            <w:r w:rsidR="00BF2644" w:rsidRPr="00E96DEB">
              <w:rPr>
                <w:rFonts w:ascii="Calibri" w:hAnsi="Calibri"/>
                <w:b/>
                <w:bCs/>
                <w:i/>
                <w:color w:val="000000"/>
                <w:sz w:val="20"/>
                <w:shd w:val="clear" w:color="auto" w:fill="FFFFFF"/>
              </w:rPr>
              <w:t>nei reikalinga sudegti kenksmingoms medžiagoms</w:t>
            </w:r>
            <w:r w:rsidR="003517DF" w:rsidRPr="00E96DEB">
              <w:rPr>
                <w:rFonts w:ascii="Calibri" w:hAnsi="Calibri"/>
                <w:bCs/>
                <w:color w:val="000000"/>
                <w:sz w:val="20"/>
                <w:shd w:val="clear" w:color="auto" w:fill="FFFFFF"/>
              </w:rPr>
              <w:t>.</w:t>
            </w:r>
            <w:r w:rsidR="003517DF" w:rsidRPr="00E96DEB">
              <w:rPr>
                <w:rStyle w:val="FootnoteReference"/>
                <w:rFonts w:ascii="Calibri" w:hAnsi="Calibri"/>
                <w:bCs/>
                <w:color w:val="000000"/>
                <w:sz w:val="20"/>
                <w:shd w:val="clear" w:color="auto" w:fill="FFFFFF"/>
              </w:rPr>
              <w:footnoteReference w:id="3"/>
            </w:r>
          </w:p>
        </w:tc>
      </w:tr>
      <w:tr w:rsidR="000C3D57" w:rsidRPr="00E96DEB" w:rsidTr="00E77E5D">
        <w:tc>
          <w:tcPr>
            <w:tcW w:w="2946" w:type="dxa"/>
            <w:tcBorders>
              <w:top w:val="single" w:sz="6" w:space="0" w:color="000000"/>
              <w:left w:val="single" w:sz="6" w:space="0" w:color="000000"/>
              <w:bottom w:val="single" w:sz="6" w:space="0" w:color="000000"/>
              <w:right w:val="single" w:sz="6" w:space="0" w:color="000000"/>
            </w:tcBorders>
            <w:vAlign w:val="center"/>
          </w:tcPr>
          <w:p w:rsidR="000C6AEC" w:rsidRPr="00E96DEB" w:rsidRDefault="000C6AEC" w:rsidP="00CB6EC9">
            <w:pPr>
              <w:spacing w:line="240" w:lineRule="auto"/>
              <w:ind w:right="33"/>
              <w:rPr>
                <w:rFonts w:ascii="Times New Roman" w:hAnsi="Times New Roman"/>
                <w:i/>
                <w:sz w:val="20"/>
                <w:szCs w:val="20"/>
              </w:rPr>
            </w:pPr>
            <w:r w:rsidRPr="00E96DEB">
              <w:rPr>
                <w:rFonts w:ascii="Calibri" w:hAnsi="Calibri"/>
                <w:b/>
                <w:sz w:val="20"/>
                <w:szCs w:val="20"/>
              </w:rPr>
              <w:t xml:space="preserve">INVESTUOTOJAS </w:t>
            </w:r>
          </w:p>
          <w:p w:rsidR="000C3D57" w:rsidRPr="00E96DEB" w:rsidRDefault="000C6AEC" w:rsidP="00CB6EC9">
            <w:pPr>
              <w:spacing w:line="240" w:lineRule="auto"/>
              <w:rPr>
                <w:rFonts w:ascii="Calibri" w:eastAsia="Times New Roman" w:hAnsi="Calibri" w:cs="Times New Roman"/>
                <w:sz w:val="20"/>
                <w:szCs w:val="20"/>
                <w:lang w:eastAsia="lt-LT"/>
              </w:rPr>
            </w:pPr>
            <w:r w:rsidRPr="00E96DEB">
              <w:rPr>
                <w:rFonts w:ascii="Calibri" w:hAnsi="Calibri"/>
                <w:i/>
                <w:sz w:val="20"/>
              </w:rPr>
              <w:t>(UAB „</w:t>
            </w:r>
            <w:proofErr w:type="spellStart"/>
            <w:r w:rsidRPr="00E96DEB">
              <w:rPr>
                <w:rFonts w:ascii="Calibri" w:hAnsi="Calibri"/>
                <w:i/>
                <w:sz w:val="20"/>
              </w:rPr>
              <w:t>Reenergy</w:t>
            </w:r>
            <w:proofErr w:type="spellEnd"/>
            <w:r w:rsidRPr="00E96DEB">
              <w:rPr>
                <w:rFonts w:ascii="Calibri" w:hAnsi="Calibri"/>
                <w:i/>
                <w:sz w:val="20"/>
              </w:rPr>
              <w:t>”)</w:t>
            </w:r>
          </w:p>
        </w:tc>
        <w:tc>
          <w:tcPr>
            <w:tcW w:w="6708" w:type="dxa"/>
            <w:tcBorders>
              <w:top w:val="single" w:sz="6" w:space="0" w:color="000000"/>
              <w:left w:val="single" w:sz="6" w:space="0" w:color="000000"/>
              <w:bottom w:val="single" w:sz="6" w:space="0" w:color="000000"/>
              <w:right w:val="single" w:sz="6" w:space="0" w:color="000000"/>
            </w:tcBorders>
            <w:vAlign w:val="center"/>
          </w:tcPr>
          <w:p w:rsidR="00303B2B" w:rsidRPr="00CE015F" w:rsidRDefault="00CE015F" w:rsidP="00CE015F">
            <w:pPr>
              <w:pStyle w:val="NormalWeb"/>
              <w:numPr>
                <w:ilvl w:val="0"/>
                <w:numId w:val="27"/>
              </w:numPr>
              <w:tabs>
                <w:tab w:val="left" w:pos="292"/>
                <w:tab w:val="left" w:pos="433"/>
              </w:tabs>
              <w:spacing w:before="0" w:beforeAutospacing="0" w:after="0" w:afterAutospacing="0"/>
              <w:ind w:left="147" w:right="126" w:hanging="147"/>
              <w:jc w:val="both"/>
              <w:rPr>
                <w:rFonts w:ascii="Calibri" w:hAnsi="Calibri"/>
                <w:bCs/>
                <w:color w:val="000000"/>
                <w:sz w:val="20"/>
                <w:szCs w:val="22"/>
                <w:shd w:val="clear" w:color="auto" w:fill="FFFFFF"/>
              </w:rPr>
            </w:pPr>
            <w:r>
              <w:rPr>
                <w:rFonts w:ascii="Calibri" w:hAnsi="Calibri"/>
                <w:bCs/>
                <w:color w:val="000000"/>
                <w:sz w:val="20"/>
                <w:szCs w:val="22"/>
                <w:shd w:val="clear" w:color="auto" w:fill="FFFFFF"/>
              </w:rPr>
              <w:t xml:space="preserve">Planuojamos regioninės komunalinių atliekų deginimo gamyklos veikla ir aplinkos oro tarša </w:t>
            </w:r>
            <w:r>
              <w:rPr>
                <w:rFonts w:ascii="Calibri" w:hAnsi="Calibri"/>
                <w:b/>
                <w:bCs/>
                <w:color w:val="000000"/>
                <w:sz w:val="20"/>
                <w:szCs w:val="22"/>
                <w:shd w:val="clear" w:color="auto" w:fill="FFFFFF"/>
              </w:rPr>
              <w:t>neturės neigiamo poveikio</w:t>
            </w:r>
            <w:r>
              <w:rPr>
                <w:rFonts w:ascii="Calibri" w:hAnsi="Calibri"/>
                <w:bCs/>
                <w:color w:val="000000"/>
                <w:sz w:val="20"/>
                <w:szCs w:val="22"/>
                <w:shd w:val="clear" w:color="auto" w:fill="FFFFFF"/>
              </w:rPr>
              <w:t xml:space="preserve"> visuomenės sveikatai;</w:t>
            </w:r>
            <w:r w:rsidR="00303B2B" w:rsidRPr="00E96DEB">
              <w:rPr>
                <w:rStyle w:val="FootnoteReference"/>
                <w:rFonts w:ascii="Calibri" w:hAnsi="Calibri"/>
                <w:bCs/>
                <w:color w:val="000000"/>
                <w:sz w:val="20"/>
                <w:shd w:val="clear" w:color="auto" w:fill="FFFFFF"/>
              </w:rPr>
              <w:footnoteReference w:id="4"/>
            </w:r>
          </w:p>
          <w:p w:rsidR="000C3D57" w:rsidRPr="00E96DEB" w:rsidRDefault="00CE015F" w:rsidP="006E4DD8">
            <w:pPr>
              <w:pStyle w:val="NormalWeb"/>
              <w:numPr>
                <w:ilvl w:val="0"/>
                <w:numId w:val="27"/>
              </w:numPr>
              <w:tabs>
                <w:tab w:val="left" w:pos="292"/>
                <w:tab w:val="left" w:pos="433"/>
              </w:tabs>
              <w:spacing w:before="0" w:beforeAutospacing="0" w:after="0" w:afterAutospacing="0"/>
              <w:ind w:left="147" w:right="126" w:hanging="147"/>
              <w:jc w:val="both"/>
              <w:rPr>
                <w:rFonts w:ascii="Calibri" w:hAnsi="Calibri"/>
                <w:sz w:val="20"/>
                <w:szCs w:val="20"/>
              </w:rPr>
            </w:pPr>
            <w:r>
              <w:rPr>
                <w:rFonts w:ascii="Calibri" w:hAnsi="Calibri"/>
                <w:bCs/>
                <w:color w:val="000000"/>
                <w:sz w:val="20"/>
                <w:szCs w:val="22"/>
                <w:shd w:val="clear" w:color="auto" w:fill="FFFFFF"/>
              </w:rPr>
              <w:t>g</w:t>
            </w:r>
            <w:r w:rsidR="003517DF" w:rsidRPr="00E96DEB">
              <w:rPr>
                <w:rFonts w:ascii="Calibri" w:hAnsi="Calibri"/>
                <w:bCs/>
                <w:color w:val="000000"/>
                <w:sz w:val="20"/>
                <w:szCs w:val="22"/>
                <w:shd w:val="clear" w:color="auto" w:fill="FFFFFF"/>
              </w:rPr>
              <w:t xml:space="preserve">amykloje numatoma energijos gamybai </w:t>
            </w:r>
            <w:r w:rsidR="003517DF" w:rsidRPr="00E96DEB">
              <w:rPr>
                <w:rFonts w:ascii="Calibri" w:hAnsi="Calibri"/>
                <w:b/>
                <w:bCs/>
                <w:i/>
                <w:color w:val="000000"/>
                <w:sz w:val="20"/>
                <w:szCs w:val="22"/>
                <w:shd w:val="clear" w:color="auto" w:fill="FFFFFF"/>
              </w:rPr>
              <w:t>naudoti komunalines</w:t>
            </w:r>
            <w:r w:rsidR="003517DF" w:rsidRPr="00E96DEB">
              <w:rPr>
                <w:rFonts w:ascii="Calibri" w:hAnsi="Calibri"/>
                <w:bCs/>
                <w:color w:val="000000"/>
                <w:sz w:val="20"/>
                <w:szCs w:val="22"/>
                <w:shd w:val="clear" w:color="auto" w:fill="FFFFFF"/>
              </w:rPr>
              <w:t xml:space="preserve"> bei </w:t>
            </w:r>
            <w:r w:rsidR="003517DF" w:rsidRPr="00E96DEB">
              <w:rPr>
                <w:rFonts w:ascii="Calibri" w:hAnsi="Calibri"/>
                <w:b/>
                <w:bCs/>
                <w:i/>
                <w:color w:val="000000"/>
                <w:sz w:val="20"/>
                <w:szCs w:val="22"/>
                <w:shd w:val="clear" w:color="auto" w:fill="FFFFFF"/>
              </w:rPr>
              <w:t>nepavojingas</w:t>
            </w:r>
            <w:r w:rsidR="003517DF" w:rsidRPr="00E96DEB">
              <w:rPr>
                <w:rFonts w:ascii="Calibri" w:hAnsi="Calibri"/>
                <w:bCs/>
                <w:color w:val="000000"/>
                <w:sz w:val="20"/>
                <w:szCs w:val="22"/>
                <w:shd w:val="clear" w:color="auto" w:fill="FFFFFF"/>
              </w:rPr>
              <w:t xml:space="preserve"> gamybines atliekas. Pavojingų atliekų deginimas šioje gamykloje apskritai nėra galimas</w:t>
            </w:r>
            <w:r w:rsidR="00DD455E" w:rsidRPr="00E96DEB">
              <w:rPr>
                <w:rFonts w:ascii="Calibri" w:hAnsi="Calibri"/>
                <w:bCs/>
                <w:color w:val="000000"/>
                <w:sz w:val="20"/>
                <w:szCs w:val="22"/>
                <w:shd w:val="clear" w:color="auto" w:fill="FFFFFF"/>
              </w:rPr>
              <w:t xml:space="preserve">, todėl žmonių </w:t>
            </w:r>
            <w:r w:rsidR="00DD455E" w:rsidRPr="00E96DEB">
              <w:rPr>
                <w:rFonts w:ascii="Calibri" w:hAnsi="Calibri"/>
                <w:b/>
                <w:bCs/>
                <w:i/>
                <w:color w:val="000000"/>
                <w:sz w:val="20"/>
                <w:szCs w:val="22"/>
                <w:shd w:val="clear" w:color="auto" w:fill="FFFFFF"/>
              </w:rPr>
              <w:t>sveikatai ir aplinkai atliekų deginimas įtakos neturės</w:t>
            </w:r>
            <w:r w:rsidR="003517DF" w:rsidRPr="00E96DEB">
              <w:rPr>
                <w:rFonts w:ascii="Calibri" w:hAnsi="Calibri"/>
                <w:bCs/>
                <w:color w:val="000000"/>
                <w:sz w:val="20"/>
                <w:szCs w:val="22"/>
                <w:shd w:val="clear" w:color="auto" w:fill="FFFFFF"/>
              </w:rPr>
              <w:t>.</w:t>
            </w:r>
            <w:r w:rsidR="003517DF" w:rsidRPr="00E96DEB">
              <w:rPr>
                <w:rStyle w:val="FootnoteReference"/>
                <w:rFonts w:ascii="Calibri" w:hAnsi="Calibri"/>
                <w:bCs/>
                <w:color w:val="000000"/>
                <w:sz w:val="20"/>
                <w:szCs w:val="22"/>
                <w:shd w:val="clear" w:color="auto" w:fill="FFFFFF"/>
              </w:rPr>
              <w:footnoteReference w:id="5"/>
            </w:r>
          </w:p>
        </w:tc>
      </w:tr>
      <w:tr w:rsidR="000C3D57" w:rsidRPr="00E96DEB" w:rsidTr="00E77E5D">
        <w:trPr>
          <w:trHeight w:val="649"/>
        </w:trPr>
        <w:tc>
          <w:tcPr>
            <w:tcW w:w="2946" w:type="dxa"/>
            <w:tcBorders>
              <w:top w:val="single" w:sz="6" w:space="0" w:color="000000"/>
              <w:left w:val="single" w:sz="6" w:space="0" w:color="000000"/>
              <w:bottom w:val="single" w:sz="6" w:space="0" w:color="000000"/>
              <w:right w:val="single" w:sz="6" w:space="0" w:color="000000"/>
            </w:tcBorders>
            <w:vAlign w:val="center"/>
          </w:tcPr>
          <w:p w:rsidR="000C3D57" w:rsidRPr="00E96DEB" w:rsidRDefault="00511E62" w:rsidP="00CB6EC9">
            <w:pPr>
              <w:spacing w:line="240" w:lineRule="auto"/>
              <w:rPr>
                <w:rFonts w:ascii="Calibri" w:hAnsi="Calibri"/>
                <w:b/>
                <w:bCs/>
                <w:color w:val="000000"/>
                <w:sz w:val="20"/>
                <w:shd w:val="clear" w:color="auto" w:fill="FFFFFF"/>
              </w:rPr>
            </w:pPr>
            <w:r w:rsidRPr="00E96DEB">
              <w:rPr>
                <w:rFonts w:ascii="Calibri" w:hAnsi="Calibri"/>
                <w:b/>
                <w:bCs/>
                <w:color w:val="000000"/>
                <w:sz w:val="20"/>
                <w:shd w:val="clear" w:color="auto" w:fill="FFFFFF"/>
              </w:rPr>
              <w:t>VILNIAUS REGIONO APLINKOS APSAUGOS DEPARTAMENTAS</w:t>
            </w:r>
            <w:r w:rsidR="009F6958" w:rsidRPr="00E96DEB">
              <w:rPr>
                <w:rFonts w:ascii="Calibri" w:hAnsi="Calibri"/>
                <w:b/>
                <w:bCs/>
                <w:i/>
                <w:color w:val="000000"/>
                <w:sz w:val="20"/>
                <w:shd w:val="clear" w:color="auto" w:fill="FFFFFF"/>
              </w:rPr>
              <w:t xml:space="preserve"> </w:t>
            </w:r>
            <w:r w:rsidRPr="00E96DEB">
              <w:rPr>
                <w:rFonts w:ascii="Calibri" w:hAnsi="Calibri"/>
                <w:bCs/>
                <w:i/>
                <w:color w:val="000000"/>
                <w:sz w:val="20"/>
                <w:shd w:val="clear" w:color="auto" w:fill="FFFFFF"/>
              </w:rPr>
              <w:t>(V</w:t>
            </w:r>
            <w:r w:rsidR="009F6958" w:rsidRPr="00E96DEB">
              <w:rPr>
                <w:rFonts w:ascii="Calibri" w:hAnsi="Calibri"/>
                <w:bCs/>
                <w:i/>
                <w:color w:val="000000"/>
                <w:sz w:val="20"/>
                <w:shd w:val="clear" w:color="auto" w:fill="FFFFFF"/>
              </w:rPr>
              <w:t>RAAD</w:t>
            </w:r>
            <w:r w:rsidRPr="00E96DEB">
              <w:rPr>
                <w:rFonts w:ascii="Calibri" w:hAnsi="Calibri"/>
                <w:bCs/>
                <w:i/>
                <w:color w:val="000000"/>
                <w:sz w:val="20"/>
                <w:shd w:val="clear" w:color="auto" w:fill="FFFFFF"/>
              </w:rPr>
              <w:t>)</w:t>
            </w:r>
          </w:p>
        </w:tc>
        <w:tc>
          <w:tcPr>
            <w:tcW w:w="6708" w:type="dxa"/>
            <w:tcBorders>
              <w:top w:val="single" w:sz="6" w:space="0" w:color="000000"/>
              <w:left w:val="single" w:sz="6" w:space="0" w:color="000000"/>
              <w:bottom w:val="single" w:sz="6" w:space="0" w:color="000000"/>
              <w:right w:val="single" w:sz="6" w:space="0" w:color="000000"/>
            </w:tcBorders>
            <w:vAlign w:val="center"/>
          </w:tcPr>
          <w:p w:rsidR="000C3D57" w:rsidRPr="00950191" w:rsidRDefault="00467B37" w:rsidP="006E4DD8">
            <w:pPr>
              <w:pStyle w:val="ListParagraph"/>
              <w:numPr>
                <w:ilvl w:val="0"/>
                <w:numId w:val="27"/>
              </w:numPr>
              <w:tabs>
                <w:tab w:val="left" w:pos="292"/>
                <w:tab w:val="left" w:pos="433"/>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Pasire</w:t>
            </w:r>
            <w:r w:rsidR="00A64156" w:rsidRPr="00E96DEB">
              <w:rPr>
                <w:rFonts w:ascii="Calibri" w:hAnsi="Calibri"/>
                <w:bCs/>
                <w:color w:val="000000"/>
                <w:sz w:val="20"/>
                <w:shd w:val="clear" w:color="auto" w:fill="FFFFFF"/>
              </w:rPr>
              <w:t xml:space="preserve">nkant gamyklos statybos vietą, </w:t>
            </w:r>
            <w:r w:rsidR="00A64156" w:rsidRPr="00E96DEB">
              <w:rPr>
                <w:rFonts w:ascii="Calibri" w:hAnsi="Calibri"/>
                <w:b/>
                <w:bCs/>
                <w:i/>
                <w:color w:val="000000"/>
                <w:sz w:val="20"/>
                <w:shd w:val="clear" w:color="auto" w:fill="FFFFFF"/>
              </w:rPr>
              <w:t xml:space="preserve">nebuvo įvertintas </w:t>
            </w:r>
            <w:r w:rsidR="00A64156" w:rsidRPr="00E96DEB">
              <w:rPr>
                <w:rFonts w:ascii="Calibri" w:hAnsi="Calibri"/>
                <w:bCs/>
                <w:color w:val="000000"/>
                <w:sz w:val="20"/>
                <w:shd w:val="clear" w:color="auto" w:fill="FFFFFF"/>
              </w:rPr>
              <w:t xml:space="preserve">vyraujantis pietvakarių krypčių </w:t>
            </w:r>
            <w:r w:rsidR="00A64156" w:rsidRPr="00E96DEB">
              <w:rPr>
                <w:rFonts w:ascii="Calibri" w:hAnsi="Calibri"/>
                <w:b/>
                <w:bCs/>
                <w:i/>
                <w:color w:val="000000"/>
                <w:sz w:val="20"/>
                <w:shd w:val="clear" w:color="auto" w:fill="FFFFFF"/>
              </w:rPr>
              <w:t>vėjas,</w:t>
            </w:r>
            <w:r w:rsidR="00A64156" w:rsidRPr="00E96DEB">
              <w:rPr>
                <w:rFonts w:ascii="Calibri" w:hAnsi="Calibri"/>
                <w:bCs/>
                <w:color w:val="000000"/>
                <w:sz w:val="20"/>
                <w:shd w:val="clear" w:color="auto" w:fill="FFFFFF"/>
              </w:rPr>
              <w:t xml:space="preserve"> nešantis teršalus link Vilniaus miesto.</w:t>
            </w:r>
            <w:r w:rsidR="00A64156" w:rsidRPr="00E96DEB">
              <w:rPr>
                <w:rStyle w:val="FootnoteReference"/>
                <w:rFonts w:ascii="Calibri" w:hAnsi="Calibri"/>
                <w:bCs/>
                <w:color w:val="000000"/>
                <w:sz w:val="20"/>
                <w:shd w:val="clear" w:color="auto" w:fill="FFFFFF"/>
              </w:rPr>
              <w:footnoteReference w:id="6"/>
            </w:r>
            <w:r w:rsidR="00A64156" w:rsidRPr="00E96DEB">
              <w:rPr>
                <w:rFonts w:ascii="Calibri" w:hAnsi="Calibri"/>
                <w:bCs/>
                <w:color w:val="000000"/>
                <w:sz w:val="20"/>
                <w:shd w:val="clear" w:color="auto" w:fill="FFFFFF"/>
              </w:rPr>
              <w:t xml:space="preserve"> </w:t>
            </w:r>
          </w:p>
        </w:tc>
      </w:tr>
      <w:tr w:rsidR="009F6958" w:rsidRPr="00E96DEB" w:rsidTr="00E77E5D">
        <w:trPr>
          <w:trHeight w:val="978"/>
        </w:trPr>
        <w:tc>
          <w:tcPr>
            <w:tcW w:w="2946" w:type="dxa"/>
            <w:tcBorders>
              <w:top w:val="single" w:sz="6" w:space="0" w:color="000000"/>
              <w:left w:val="single" w:sz="6" w:space="0" w:color="000000"/>
              <w:bottom w:val="single" w:sz="6" w:space="0" w:color="000000"/>
              <w:right w:val="single" w:sz="6" w:space="0" w:color="000000"/>
            </w:tcBorders>
            <w:vAlign w:val="center"/>
          </w:tcPr>
          <w:p w:rsidR="003613DC" w:rsidRPr="00E96DEB" w:rsidRDefault="0077680E" w:rsidP="00CB6EC9">
            <w:pPr>
              <w:spacing w:line="240" w:lineRule="auto"/>
              <w:rPr>
                <w:rFonts w:ascii="Calibri" w:hAnsi="Calibri"/>
                <w:b/>
                <w:bCs/>
                <w:color w:val="000000"/>
                <w:sz w:val="20"/>
                <w:shd w:val="clear" w:color="auto" w:fill="FFFFFF"/>
              </w:rPr>
            </w:pPr>
            <w:r w:rsidRPr="00E96DEB">
              <w:rPr>
                <w:rFonts w:ascii="Calibri" w:hAnsi="Calibri"/>
                <w:b/>
                <w:bCs/>
                <w:color w:val="000000"/>
                <w:sz w:val="20"/>
                <w:shd w:val="clear" w:color="auto" w:fill="FFFFFF"/>
              </w:rPr>
              <w:t>EKSPERTAI</w:t>
            </w:r>
          </w:p>
          <w:p w:rsidR="009F6958" w:rsidRPr="00E96DEB" w:rsidRDefault="003613DC" w:rsidP="00CB6EC9">
            <w:pPr>
              <w:spacing w:line="240" w:lineRule="auto"/>
              <w:rPr>
                <w:rFonts w:ascii="Times New Roman" w:hAnsi="Times New Roman"/>
                <w:b/>
                <w:bCs/>
                <w:i/>
                <w:color w:val="000000"/>
                <w:sz w:val="20"/>
                <w:shd w:val="clear" w:color="auto" w:fill="FFFFFF"/>
              </w:rPr>
            </w:pPr>
            <w:r w:rsidRPr="00C73621">
              <w:rPr>
                <w:rFonts w:ascii="Calibri" w:hAnsi="Calibri"/>
                <w:bCs/>
                <w:i/>
                <w:color w:val="000000"/>
                <w:sz w:val="20"/>
                <w:shd w:val="clear" w:color="auto" w:fill="FFFFFF"/>
              </w:rPr>
              <w:t>(</w:t>
            </w:r>
            <w:r w:rsidRPr="00E96DEB">
              <w:rPr>
                <w:rFonts w:ascii="Calibri" w:hAnsi="Calibri"/>
                <w:bCs/>
                <w:i/>
                <w:color w:val="000000"/>
                <w:sz w:val="20"/>
                <w:shd w:val="clear" w:color="auto" w:fill="FFFFFF"/>
              </w:rPr>
              <w:t xml:space="preserve">CSD </w:t>
            </w:r>
            <w:proofErr w:type="spellStart"/>
            <w:r w:rsidRPr="00E96DEB">
              <w:rPr>
                <w:rFonts w:ascii="Calibri" w:hAnsi="Calibri"/>
                <w:bCs/>
                <w:i/>
                <w:color w:val="000000"/>
                <w:sz w:val="20"/>
                <w:shd w:val="clear" w:color="auto" w:fill="FFFFFF"/>
              </w:rPr>
              <w:t>Ingenieure</w:t>
            </w:r>
            <w:proofErr w:type="spellEnd"/>
            <w:r w:rsidRPr="00E96DEB">
              <w:rPr>
                <w:rFonts w:ascii="Calibri" w:hAnsi="Calibri"/>
                <w:bCs/>
                <w:i/>
                <w:color w:val="000000"/>
                <w:sz w:val="20"/>
                <w:shd w:val="clear" w:color="auto" w:fill="FFFFFF"/>
              </w:rPr>
              <w:t xml:space="preserve"> und </w:t>
            </w:r>
            <w:proofErr w:type="spellStart"/>
            <w:r w:rsidRPr="00E96DEB">
              <w:rPr>
                <w:rFonts w:ascii="Calibri" w:hAnsi="Calibri"/>
                <w:bCs/>
                <w:i/>
                <w:color w:val="000000"/>
                <w:sz w:val="20"/>
                <w:shd w:val="clear" w:color="auto" w:fill="FFFFFF"/>
              </w:rPr>
              <w:t>Geologen</w:t>
            </w:r>
            <w:proofErr w:type="spellEnd"/>
            <w:r w:rsidRPr="00E96DEB">
              <w:rPr>
                <w:rFonts w:ascii="Calibri" w:hAnsi="Calibri"/>
                <w:bCs/>
                <w:i/>
                <w:color w:val="000000"/>
                <w:sz w:val="20"/>
                <w:shd w:val="clear" w:color="auto" w:fill="FFFFFF"/>
              </w:rPr>
              <w:t>)</w:t>
            </w:r>
          </w:p>
        </w:tc>
        <w:tc>
          <w:tcPr>
            <w:tcW w:w="6708" w:type="dxa"/>
            <w:tcBorders>
              <w:top w:val="single" w:sz="6" w:space="0" w:color="000000"/>
              <w:left w:val="single" w:sz="6" w:space="0" w:color="000000"/>
              <w:bottom w:val="single" w:sz="6" w:space="0" w:color="000000"/>
              <w:right w:val="single" w:sz="6" w:space="0" w:color="000000"/>
            </w:tcBorders>
            <w:vAlign w:val="center"/>
          </w:tcPr>
          <w:p w:rsidR="009F6958" w:rsidRPr="00E96DEB" w:rsidRDefault="003613DC" w:rsidP="00E96DEB">
            <w:pPr>
              <w:pStyle w:val="ListParagraph"/>
              <w:numPr>
                <w:ilvl w:val="0"/>
                <w:numId w:val="27"/>
              </w:numPr>
              <w:tabs>
                <w:tab w:val="left" w:pos="292"/>
                <w:tab w:val="left" w:pos="433"/>
              </w:tabs>
              <w:spacing w:after="0" w:line="240" w:lineRule="auto"/>
              <w:ind w:left="147" w:right="34"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Į</w:t>
            </w:r>
            <w:r w:rsidR="00A64156" w:rsidRPr="00E96DEB">
              <w:rPr>
                <w:rFonts w:ascii="Calibri" w:hAnsi="Calibri"/>
                <w:bCs/>
                <w:color w:val="000000"/>
                <w:sz w:val="20"/>
                <w:shd w:val="clear" w:color="auto" w:fill="FFFFFF"/>
              </w:rPr>
              <w:t xml:space="preserve">vertino, jog gamykla šalia Gariūnų </w:t>
            </w:r>
            <w:r w:rsidR="00A64156" w:rsidRPr="00E96DEB">
              <w:rPr>
                <w:rFonts w:ascii="Calibri" w:hAnsi="Calibri"/>
                <w:b/>
                <w:bCs/>
                <w:i/>
                <w:color w:val="000000"/>
                <w:sz w:val="20"/>
                <w:shd w:val="clear" w:color="auto" w:fill="FFFFFF"/>
              </w:rPr>
              <w:t>neterš aplinkos</w:t>
            </w:r>
            <w:r w:rsidR="00A64156" w:rsidRPr="00E96DEB">
              <w:rPr>
                <w:rFonts w:ascii="Calibri" w:hAnsi="Calibri"/>
                <w:bCs/>
                <w:color w:val="000000"/>
                <w:sz w:val="20"/>
                <w:shd w:val="clear" w:color="auto" w:fill="FFFFFF"/>
              </w:rPr>
              <w:t>.</w:t>
            </w:r>
            <w:r w:rsidR="00A64156" w:rsidRPr="00E96DEB">
              <w:rPr>
                <w:rStyle w:val="FootnoteReference"/>
                <w:rFonts w:ascii="Calibri" w:hAnsi="Calibri"/>
                <w:bCs/>
                <w:color w:val="000000"/>
                <w:sz w:val="20"/>
                <w:shd w:val="clear" w:color="auto" w:fill="FFFFFF"/>
              </w:rPr>
              <w:footnoteReference w:id="7"/>
            </w:r>
          </w:p>
        </w:tc>
      </w:tr>
      <w:tr w:rsidR="00A64156" w:rsidRPr="00E96DEB" w:rsidTr="00E77E5D">
        <w:trPr>
          <w:trHeight w:val="675"/>
        </w:trPr>
        <w:tc>
          <w:tcPr>
            <w:tcW w:w="2946" w:type="dxa"/>
            <w:tcBorders>
              <w:top w:val="single" w:sz="6" w:space="0" w:color="000000"/>
              <w:left w:val="single" w:sz="6" w:space="0" w:color="000000"/>
              <w:bottom w:val="single" w:sz="6" w:space="0" w:color="000000"/>
              <w:right w:val="single" w:sz="6" w:space="0" w:color="000000"/>
            </w:tcBorders>
            <w:vAlign w:val="center"/>
          </w:tcPr>
          <w:p w:rsidR="00A64156" w:rsidRPr="00E96DEB" w:rsidRDefault="009D749D" w:rsidP="00CB6EC9">
            <w:pPr>
              <w:spacing w:line="240" w:lineRule="auto"/>
              <w:rPr>
                <w:rFonts w:ascii="Calibri" w:hAnsi="Calibri"/>
                <w:b/>
                <w:bCs/>
                <w:color w:val="000000"/>
                <w:sz w:val="20"/>
                <w:shd w:val="clear" w:color="auto" w:fill="FFFFFF"/>
              </w:rPr>
            </w:pPr>
            <w:r w:rsidRPr="00E96DEB">
              <w:rPr>
                <w:rFonts w:ascii="Calibri" w:hAnsi="Calibri"/>
                <w:b/>
                <w:bCs/>
                <w:i/>
                <w:color w:val="000000"/>
                <w:sz w:val="20"/>
                <w:shd w:val="clear" w:color="auto" w:fill="FFFFFF"/>
              </w:rPr>
              <w:lastRenderedPageBreak/>
              <w:t>LŠTA</w:t>
            </w:r>
          </w:p>
        </w:tc>
        <w:tc>
          <w:tcPr>
            <w:tcW w:w="6708" w:type="dxa"/>
            <w:tcBorders>
              <w:top w:val="single" w:sz="6" w:space="0" w:color="000000"/>
              <w:left w:val="single" w:sz="6" w:space="0" w:color="000000"/>
              <w:bottom w:val="single" w:sz="6" w:space="0" w:color="000000"/>
              <w:right w:val="single" w:sz="6" w:space="0" w:color="000000"/>
            </w:tcBorders>
            <w:vAlign w:val="center"/>
          </w:tcPr>
          <w:p w:rsidR="00A64156" w:rsidRPr="00950191" w:rsidRDefault="00CA7BE8" w:rsidP="00C24EF2">
            <w:pPr>
              <w:pStyle w:val="ListParagraph"/>
              <w:numPr>
                <w:ilvl w:val="0"/>
                <w:numId w:val="27"/>
              </w:numPr>
              <w:tabs>
                <w:tab w:val="left" w:pos="292"/>
                <w:tab w:val="left" w:pos="433"/>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Atliekų naudojimas modernioje jėgainėje Vilniuje, lyginant su šalinimu sąvartyne ir gamtinių dujų deginimu kartu paėmus, leistų net </w:t>
            </w:r>
            <w:r w:rsidRPr="00E96DEB">
              <w:rPr>
                <w:rFonts w:ascii="Calibri" w:hAnsi="Calibri"/>
                <w:b/>
                <w:bCs/>
                <w:i/>
                <w:color w:val="000000"/>
                <w:sz w:val="20"/>
                <w:shd w:val="clear" w:color="auto" w:fill="FFFFFF"/>
              </w:rPr>
              <w:t>1</w:t>
            </w:r>
            <w:r w:rsidR="00C73621">
              <w:rPr>
                <w:rFonts w:ascii="Calibri" w:hAnsi="Calibri"/>
                <w:b/>
                <w:bCs/>
                <w:i/>
                <w:color w:val="000000"/>
                <w:sz w:val="20"/>
                <w:shd w:val="clear" w:color="auto" w:fill="FFFFFF"/>
              </w:rPr>
              <w:t xml:space="preserve"> </w:t>
            </w:r>
            <w:r w:rsidRPr="00E96DEB">
              <w:rPr>
                <w:rFonts w:ascii="Calibri" w:hAnsi="Calibri"/>
                <w:b/>
                <w:bCs/>
                <w:i/>
                <w:color w:val="000000"/>
                <w:sz w:val="20"/>
                <w:shd w:val="clear" w:color="auto" w:fill="FFFFFF"/>
              </w:rPr>
              <w:t>200 kart</w:t>
            </w:r>
            <w:r w:rsidR="0097489D" w:rsidRPr="00E96DEB">
              <w:rPr>
                <w:rFonts w:ascii="Calibri" w:hAnsi="Calibri"/>
                <w:b/>
                <w:bCs/>
                <w:i/>
                <w:color w:val="000000"/>
                <w:sz w:val="20"/>
                <w:shd w:val="clear" w:color="auto" w:fill="FFFFFF"/>
              </w:rPr>
              <w:t>ų sumažinti</w:t>
            </w:r>
            <w:r w:rsidR="0097489D" w:rsidRPr="00E96DEB">
              <w:rPr>
                <w:rFonts w:ascii="Calibri" w:hAnsi="Calibri"/>
                <w:bCs/>
                <w:color w:val="000000"/>
                <w:sz w:val="20"/>
                <w:shd w:val="clear" w:color="auto" w:fill="FFFFFF"/>
              </w:rPr>
              <w:t xml:space="preserve"> žmogui nuodingų ir</w:t>
            </w:r>
            <w:r w:rsidRPr="00E96DEB">
              <w:rPr>
                <w:rFonts w:ascii="Calibri" w:hAnsi="Calibri"/>
                <w:bCs/>
                <w:color w:val="000000"/>
                <w:sz w:val="20"/>
                <w:shd w:val="clear" w:color="auto" w:fill="FFFFFF"/>
              </w:rPr>
              <w:t xml:space="preserve"> smogą sukeliančių medžiagų </w:t>
            </w:r>
            <w:proofErr w:type="spellStart"/>
            <w:r w:rsidRPr="00E96DEB">
              <w:rPr>
                <w:rFonts w:ascii="Calibri" w:hAnsi="Calibri"/>
                <w:bCs/>
                <w:color w:val="000000"/>
                <w:sz w:val="20"/>
                <w:shd w:val="clear" w:color="auto" w:fill="FFFFFF"/>
              </w:rPr>
              <w:t>išmetimus</w:t>
            </w:r>
            <w:proofErr w:type="spellEnd"/>
            <w:r w:rsidRPr="00E96DEB">
              <w:rPr>
                <w:rFonts w:ascii="Calibri" w:hAnsi="Calibri"/>
                <w:bCs/>
                <w:color w:val="000000"/>
                <w:sz w:val="20"/>
                <w:shd w:val="clear" w:color="auto" w:fill="FFFFFF"/>
              </w:rPr>
              <w:t>.</w:t>
            </w:r>
            <w:r w:rsidRPr="00E96DEB">
              <w:rPr>
                <w:rStyle w:val="FootnoteReference"/>
                <w:rFonts w:ascii="Calibri" w:hAnsi="Calibri"/>
                <w:bCs/>
                <w:color w:val="000000"/>
                <w:sz w:val="20"/>
                <w:shd w:val="clear" w:color="auto" w:fill="FFFFFF"/>
              </w:rPr>
              <w:footnoteReference w:id="8"/>
            </w:r>
          </w:p>
        </w:tc>
      </w:tr>
      <w:tr w:rsidR="00A64156" w:rsidRPr="00E96DEB" w:rsidTr="00E77E5D">
        <w:trPr>
          <w:trHeight w:val="649"/>
        </w:trPr>
        <w:tc>
          <w:tcPr>
            <w:tcW w:w="2946" w:type="dxa"/>
            <w:tcBorders>
              <w:top w:val="single" w:sz="6" w:space="0" w:color="000000"/>
              <w:left w:val="single" w:sz="6" w:space="0" w:color="000000"/>
              <w:bottom w:val="single" w:sz="6" w:space="0" w:color="000000"/>
              <w:right w:val="single" w:sz="6" w:space="0" w:color="000000"/>
            </w:tcBorders>
            <w:vAlign w:val="center"/>
          </w:tcPr>
          <w:p w:rsidR="00171013" w:rsidRPr="00E96DEB" w:rsidRDefault="00A64156" w:rsidP="00CB6EC9">
            <w:pPr>
              <w:spacing w:line="240" w:lineRule="auto"/>
              <w:rPr>
                <w:rFonts w:ascii="Times New Roman" w:hAnsi="Times New Roman"/>
                <w:b/>
                <w:bCs/>
                <w:color w:val="000000"/>
                <w:sz w:val="20"/>
                <w:shd w:val="clear" w:color="auto" w:fill="FFFFFF"/>
              </w:rPr>
            </w:pPr>
            <w:r w:rsidRPr="00E96DEB">
              <w:rPr>
                <w:rFonts w:ascii="Calibri" w:hAnsi="Calibri"/>
                <w:b/>
                <w:bCs/>
                <w:color w:val="000000"/>
                <w:sz w:val="20"/>
                <w:shd w:val="clear" w:color="auto" w:fill="FFFFFF"/>
              </w:rPr>
              <w:t>A</w:t>
            </w:r>
            <w:r w:rsidR="0077680E" w:rsidRPr="00E96DEB">
              <w:rPr>
                <w:rFonts w:ascii="Calibri" w:hAnsi="Calibri"/>
                <w:b/>
                <w:bCs/>
                <w:color w:val="000000"/>
                <w:sz w:val="20"/>
                <w:shd w:val="clear" w:color="auto" w:fill="FFFFFF"/>
              </w:rPr>
              <w:t>TLIEKŲ TVARKYMO SPECIALISTAI</w:t>
            </w:r>
          </w:p>
          <w:p w:rsidR="00A64156" w:rsidRPr="00E96DEB" w:rsidRDefault="00171013" w:rsidP="00CB6EC9">
            <w:pPr>
              <w:spacing w:line="240" w:lineRule="auto"/>
              <w:rPr>
                <w:rFonts w:ascii="Times New Roman" w:hAnsi="Times New Roman"/>
                <w:b/>
                <w:bCs/>
                <w:color w:val="000000"/>
                <w:sz w:val="20"/>
                <w:shd w:val="clear" w:color="auto" w:fill="FFFFFF"/>
              </w:rPr>
            </w:pPr>
            <w:r w:rsidRPr="00C73621">
              <w:rPr>
                <w:rFonts w:ascii="Calibri" w:hAnsi="Calibri"/>
                <w:bCs/>
                <w:i/>
                <w:color w:val="000000"/>
                <w:sz w:val="20"/>
                <w:shd w:val="clear" w:color="auto" w:fill="FFFFFF"/>
              </w:rPr>
              <w:t>(</w:t>
            </w:r>
            <w:r w:rsidRPr="00E96DEB">
              <w:rPr>
                <w:rFonts w:ascii="Calibri" w:hAnsi="Calibri"/>
                <w:bCs/>
                <w:i/>
                <w:color w:val="000000"/>
                <w:sz w:val="20"/>
                <w:shd w:val="clear" w:color="auto" w:fill="FFFFFF"/>
              </w:rPr>
              <w:t>ISWA Tarptautinė atliekų tvarkymo asociacija)</w:t>
            </w:r>
          </w:p>
        </w:tc>
        <w:tc>
          <w:tcPr>
            <w:tcW w:w="6708" w:type="dxa"/>
            <w:tcBorders>
              <w:top w:val="single" w:sz="6" w:space="0" w:color="000000"/>
              <w:left w:val="single" w:sz="6" w:space="0" w:color="000000"/>
              <w:bottom w:val="single" w:sz="6" w:space="0" w:color="000000"/>
              <w:right w:val="single" w:sz="6" w:space="0" w:color="000000"/>
            </w:tcBorders>
            <w:vAlign w:val="center"/>
          </w:tcPr>
          <w:p w:rsidR="00A64156" w:rsidRPr="00C73621" w:rsidRDefault="00CA7BE8" w:rsidP="00C24EF2">
            <w:pPr>
              <w:pStyle w:val="ListParagraph"/>
              <w:numPr>
                <w:ilvl w:val="0"/>
                <w:numId w:val="27"/>
              </w:numPr>
              <w:tabs>
                <w:tab w:val="left" w:pos="292"/>
                <w:tab w:val="left" w:pos="433"/>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Didžiulė problema yra deginimo metu į aplinką pakliūvančios labai nuodingos dalelės. Šių dalelių kiekio didėjimas atmosferoje </w:t>
            </w:r>
            <w:r w:rsidRPr="00E96DEB">
              <w:rPr>
                <w:rFonts w:ascii="Calibri" w:hAnsi="Calibri"/>
                <w:b/>
                <w:bCs/>
                <w:i/>
                <w:color w:val="000000"/>
                <w:sz w:val="20"/>
                <w:shd w:val="clear" w:color="auto" w:fill="FFFFFF"/>
              </w:rPr>
              <w:t>sietinas ir su didėjančiu mirtingumu</w:t>
            </w:r>
            <w:r w:rsidRPr="00E96DEB">
              <w:rPr>
                <w:rFonts w:ascii="Calibri" w:hAnsi="Calibri"/>
                <w:bCs/>
                <w:color w:val="000000"/>
                <w:sz w:val="20"/>
                <w:shd w:val="clear" w:color="auto" w:fill="FFFFFF"/>
              </w:rPr>
              <w:t>.</w:t>
            </w:r>
            <w:r w:rsidRPr="00E96DEB">
              <w:rPr>
                <w:rStyle w:val="FootnoteReference"/>
                <w:rFonts w:ascii="Calibri" w:hAnsi="Calibri"/>
                <w:bCs/>
                <w:color w:val="000000"/>
                <w:sz w:val="20"/>
                <w:shd w:val="clear" w:color="auto" w:fill="FFFFFF"/>
              </w:rPr>
              <w:footnoteReference w:id="9"/>
            </w:r>
          </w:p>
        </w:tc>
      </w:tr>
      <w:tr w:rsidR="00CA7BE8"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CA7BE8" w:rsidRPr="00E96DEB" w:rsidRDefault="00CA7BE8" w:rsidP="00CB6EC9">
            <w:pPr>
              <w:tabs>
                <w:tab w:val="left" w:pos="292"/>
              </w:tabs>
              <w:spacing w:line="240" w:lineRule="auto"/>
              <w:jc w:val="center"/>
              <w:rPr>
                <w:rFonts w:ascii="Calibri" w:eastAsia="Times New Roman" w:hAnsi="Calibri" w:cs="Times New Roman"/>
                <w:b/>
                <w:bCs/>
                <w:color w:val="000000"/>
                <w:sz w:val="20"/>
                <w:szCs w:val="20"/>
                <w:shd w:val="clear" w:color="auto" w:fill="F7CAAC" w:themeFill="accent2" w:themeFillTint="66"/>
                <w:lang w:eastAsia="lt-LT"/>
              </w:rPr>
            </w:pPr>
            <w:r w:rsidRPr="00E96DEB">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CA7BE8"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vAlign w:val="center"/>
          </w:tcPr>
          <w:p w:rsidR="00CA7BE8" w:rsidRPr="00E96DEB" w:rsidRDefault="00D747AF" w:rsidP="00CB6EC9">
            <w:pPr>
              <w:tabs>
                <w:tab w:val="left" w:pos="292"/>
              </w:tabs>
              <w:spacing w:line="240" w:lineRule="auto"/>
              <w:jc w:val="center"/>
              <w:rPr>
                <w:rFonts w:ascii="Calibri" w:eastAsia="Times New Roman" w:hAnsi="Calibri" w:cs="Times New Roman"/>
                <w:sz w:val="20"/>
                <w:szCs w:val="20"/>
                <w:lang w:eastAsia="lt-LT"/>
              </w:rPr>
            </w:pPr>
            <w:r w:rsidRPr="00E96DEB">
              <w:rPr>
                <w:rFonts w:ascii="Calibri" w:eastAsia="Times New Roman" w:hAnsi="Calibri"/>
                <w:b/>
                <w:sz w:val="20"/>
                <w:szCs w:val="20"/>
              </w:rPr>
              <w:t>Atliekų tvarkymas</w:t>
            </w:r>
          </w:p>
        </w:tc>
      </w:tr>
      <w:tr w:rsidR="00CA7BE8" w:rsidRPr="00E96DEB" w:rsidTr="00E77E5D">
        <w:tc>
          <w:tcPr>
            <w:tcW w:w="2946"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CA7BE8" w:rsidRPr="00E96DEB" w:rsidRDefault="00394232" w:rsidP="00CB6EC9">
            <w:pPr>
              <w:spacing w:line="240" w:lineRule="auto"/>
              <w:jc w:val="center"/>
              <w:rPr>
                <w:rFonts w:ascii="Calibri" w:eastAsia="Times New Roman" w:hAnsi="Calibri" w:cs="Times New Roman"/>
                <w:b/>
                <w:bCs/>
                <w:color w:val="000000"/>
                <w:sz w:val="20"/>
                <w:szCs w:val="20"/>
                <w:shd w:val="clear" w:color="auto" w:fill="FFFFFF"/>
                <w:lang w:eastAsia="lt-LT"/>
              </w:rPr>
            </w:pPr>
            <w:r w:rsidRPr="00E96DEB">
              <w:rPr>
                <w:rFonts w:ascii="Calibri" w:eastAsia="Times New Roman" w:hAnsi="Calibri"/>
                <w:b/>
                <w:sz w:val="20"/>
                <w:szCs w:val="20"/>
              </w:rPr>
              <w:t>VEIKIANČIOJI PUSĖ</w:t>
            </w:r>
          </w:p>
        </w:tc>
        <w:tc>
          <w:tcPr>
            <w:tcW w:w="6708"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vAlign w:val="center"/>
          </w:tcPr>
          <w:p w:rsidR="00CA7BE8" w:rsidRPr="00E96DEB" w:rsidRDefault="00CA7BE8" w:rsidP="00CB6EC9">
            <w:pPr>
              <w:tabs>
                <w:tab w:val="left" w:pos="292"/>
              </w:tabs>
              <w:spacing w:line="240" w:lineRule="auto"/>
              <w:ind w:right="36"/>
              <w:jc w:val="center"/>
              <w:rPr>
                <w:rFonts w:ascii="Calibri" w:eastAsia="Times New Roman" w:hAnsi="Calibri"/>
                <w:b/>
                <w:sz w:val="20"/>
                <w:szCs w:val="20"/>
              </w:rPr>
            </w:pPr>
            <w:r w:rsidRPr="00E96DEB">
              <w:rPr>
                <w:rFonts w:ascii="Calibri" w:eastAsia="Times New Roman" w:hAnsi="Calibri"/>
                <w:b/>
                <w:sz w:val="20"/>
                <w:szCs w:val="20"/>
              </w:rPr>
              <w:t>POZICIJOS, TEIGINIAI</w:t>
            </w:r>
          </w:p>
        </w:tc>
      </w:tr>
      <w:tr w:rsidR="00CA7BE8" w:rsidRPr="00E96DEB" w:rsidTr="00E77E5D">
        <w:trPr>
          <w:trHeight w:val="501"/>
        </w:trPr>
        <w:tc>
          <w:tcPr>
            <w:tcW w:w="2946" w:type="dxa"/>
            <w:tcBorders>
              <w:top w:val="single" w:sz="6" w:space="0" w:color="000000"/>
              <w:left w:val="single" w:sz="6" w:space="0" w:color="000000"/>
              <w:bottom w:val="single" w:sz="6" w:space="0" w:color="000000"/>
              <w:right w:val="single" w:sz="6" w:space="0" w:color="000000"/>
            </w:tcBorders>
            <w:vAlign w:val="center"/>
          </w:tcPr>
          <w:p w:rsidR="008F1FCC" w:rsidRPr="00E96DEB" w:rsidRDefault="008F1FCC" w:rsidP="00CB6EC9">
            <w:pPr>
              <w:pStyle w:val="ListParagraph"/>
              <w:tabs>
                <w:tab w:val="left" w:pos="738"/>
              </w:tabs>
              <w:spacing w:after="0" w:line="240" w:lineRule="auto"/>
              <w:ind w:left="0" w:right="33"/>
              <w:textAlignment w:val="baseline"/>
              <w:rPr>
                <w:rFonts w:ascii="Calibri" w:eastAsia="Times New Roman" w:hAnsi="Calibri" w:cs="Arial"/>
                <w:b/>
                <w:color w:val="000000"/>
                <w:sz w:val="20"/>
                <w:szCs w:val="20"/>
                <w:shd w:val="clear" w:color="auto" w:fill="FFFFFF"/>
                <w:lang w:eastAsia="lt-LT"/>
              </w:rPr>
            </w:pPr>
            <w:r w:rsidRPr="00E96DEB">
              <w:rPr>
                <w:rFonts w:ascii="Calibri" w:eastAsia="Times New Roman" w:hAnsi="Calibri" w:cs="Arial"/>
                <w:b/>
                <w:color w:val="000000"/>
                <w:sz w:val="20"/>
                <w:szCs w:val="20"/>
                <w:shd w:val="clear" w:color="auto" w:fill="FFFFFF"/>
                <w:lang w:eastAsia="lt-LT"/>
              </w:rPr>
              <w:t>BENDRUOMENĖ</w:t>
            </w:r>
          </w:p>
          <w:p w:rsidR="00CA7BE8" w:rsidRPr="00E96DEB" w:rsidRDefault="008F1FCC" w:rsidP="00CB6EC9">
            <w:pPr>
              <w:pStyle w:val="ListParagraph"/>
              <w:tabs>
                <w:tab w:val="left" w:pos="738"/>
              </w:tabs>
              <w:spacing w:after="0" w:line="240" w:lineRule="auto"/>
              <w:ind w:left="0" w:right="33"/>
              <w:textAlignment w:val="baseline"/>
              <w:rPr>
                <w:rFonts w:ascii="Calibri" w:eastAsia="Times New Roman" w:hAnsi="Calibri" w:cs="Arial"/>
                <w:i/>
                <w:color w:val="000000"/>
                <w:sz w:val="20"/>
                <w:szCs w:val="20"/>
                <w:lang w:eastAsia="lt-LT"/>
              </w:rPr>
            </w:pPr>
            <w:r w:rsidRPr="00E96DEB">
              <w:rPr>
                <w:rFonts w:ascii="Calibri" w:hAnsi="Calibri"/>
                <w:i/>
                <w:sz w:val="20"/>
              </w:rPr>
              <w:t xml:space="preserve">(Visuomeninė organizacija „Lazdynų bendruomenės </w:t>
            </w:r>
            <w:proofErr w:type="spellStart"/>
            <w:r w:rsidRPr="00E96DEB">
              <w:rPr>
                <w:rFonts w:ascii="Calibri" w:hAnsi="Calibri"/>
                <w:i/>
                <w:sz w:val="20"/>
              </w:rPr>
              <w:t>savivaldija</w:t>
            </w:r>
            <w:proofErr w:type="spellEnd"/>
            <w:r w:rsidRPr="00E96DEB">
              <w:rPr>
                <w:rFonts w:ascii="Calibri" w:hAnsi="Calibri"/>
                <w:i/>
                <w:sz w:val="20"/>
              </w:rPr>
              <w:t>“, VšĮ „Gerosios vilties bendruomenė”)</w:t>
            </w:r>
          </w:p>
        </w:tc>
        <w:tc>
          <w:tcPr>
            <w:tcW w:w="6708" w:type="dxa"/>
            <w:tcBorders>
              <w:top w:val="single" w:sz="2" w:space="0" w:color="000000"/>
              <w:left w:val="single" w:sz="6" w:space="0" w:color="000000"/>
              <w:bottom w:val="single" w:sz="2" w:space="0" w:color="000000"/>
              <w:right w:val="single" w:sz="6" w:space="0" w:color="000000"/>
            </w:tcBorders>
            <w:vAlign w:val="center"/>
          </w:tcPr>
          <w:p w:rsidR="00CA7BE8" w:rsidRPr="00E96DEB" w:rsidRDefault="009F0751" w:rsidP="00C24EF2">
            <w:pPr>
              <w:pStyle w:val="ListParagraph"/>
              <w:numPr>
                <w:ilvl w:val="0"/>
                <w:numId w:val="25"/>
              </w:numPr>
              <w:tabs>
                <w:tab w:val="left" w:pos="292"/>
                <w:tab w:val="left" w:pos="433"/>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Siūlo teikti </w:t>
            </w:r>
            <w:r w:rsidRPr="00E96DEB">
              <w:rPr>
                <w:rFonts w:ascii="Calibri" w:hAnsi="Calibri"/>
                <w:b/>
                <w:bCs/>
                <w:i/>
                <w:color w:val="000000"/>
                <w:sz w:val="20"/>
                <w:shd w:val="clear" w:color="auto" w:fill="FFFFFF"/>
              </w:rPr>
              <w:t>pirmenybę pažangesniems</w:t>
            </w:r>
            <w:r w:rsidRPr="00E96DEB">
              <w:rPr>
                <w:rFonts w:ascii="Calibri" w:hAnsi="Calibri"/>
                <w:bCs/>
                <w:color w:val="000000"/>
                <w:sz w:val="20"/>
                <w:shd w:val="clear" w:color="auto" w:fill="FFFFFF"/>
              </w:rPr>
              <w:t xml:space="preserve"> ir ekologiškesniems atliekų tvarkymo būdams, ypač </w:t>
            </w:r>
            <w:r w:rsidRPr="00E96DEB">
              <w:rPr>
                <w:rFonts w:ascii="Calibri" w:hAnsi="Calibri"/>
                <w:b/>
                <w:bCs/>
                <w:i/>
                <w:color w:val="000000"/>
                <w:sz w:val="20"/>
                <w:shd w:val="clear" w:color="auto" w:fill="FFFFFF"/>
              </w:rPr>
              <w:t>atliekų rūšiavimui ir antriniam panaudojimui</w:t>
            </w:r>
            <w:r w:rsidRPr="00E96DEB">
              <w:rPr>
                <w:rFonts w:ascii="Calibri" w:hAnsi="Calibri"/>
                <w:bCs/>
                <w:color w:val="000000"/>
                <w:sz w:val="20"/>
                <w:shd w:val="clear" w:color="auto" w:fill="FFFFFF"/>
              </w:rPr>
              <w:t>.</w:t>
            </w:r>
            <w:r w:rsidRPr="00E96DEB">
              <w:rPr>
                <w:rStyle w:val="FootnoteReference"/>
                <w:rFonts w:ascii="Calibri" w:hAnsi="Calibri"/>
                <w:bCs/>
                <w:color w:val="000000"/>
                <w:sz w:val="20"/>
                <w:shd w:val="clear" w:color="auto" w:fill="FFFFFF"/>
              </w:rPr>
              <w:footnoteReference w:id="10"/>
            </w:r>
          </w:p>
        </w:tc>
      </w:tr>
      <w:tr w:rsidR="009F0751" w:rsidRPr="00E96DEB" w:rsidTr="00E77E5D">
        <w:trPr>
          <w:trHeight w:val="690"/>
        </w:trPr>
        <w:tc>
          <w:tcPr>
            <w:tcW w:w="2946" w:type="dxa"/>
            <w:tcBorders>
              <w:top w:val="single" w:sz="6" w:space="0" w:color="000000"/>
              <w:left w:val="single" w:sz="6" w:space="0" w:color="000000"/>
              <w:bottom w:val="single" w:sz="6" w:space="0" w:color="000000"/>
              <w:right w:val="single" w:sz="6" w:space="0" w:color="000000"/>
            </w:tcBorders>
            <w:vAlign w:val="center"/>
          </w:tcPr>
          <w:p w:rsidR="009F0751" w:rsidRPr="00E96DEB" w:rsidRDefault="009F0751" w:rsidP="00CB6EC9">
            <w:pPr>
              <w:pStyle w:val="ListParagraph"/>
              <w:tabs>
                <w:tab w:val="left" w:pos="738"/>
              </w:tabs>
              <w:spacing w:after="0" w:line="240" w:lineRule="auto"/>
              <w:ind w:left="0" w:right="33"/>
              <w:textAlignment w:val="baseline"/>
              <w:rPr>
                <w:rFonts w:ascii="Calibri" w:hAnsi="Calibri"/>
                <w:b/>
                <w:bCs/>
                <w:color w:val="000000"/>
                <w:sz w:val="20"/>
                <w:shd w:val="clear" w:color="auto" w:fill="FFFFFF"/>
              </w:rPr>
            </w:pPr>
            <w:r w:rsidRPr="00E96DEB">
              <w:rPr>
                <w:rFonts w:ascii="Calibri" w:hAnsi="Calibri"/>
                <w:b/>
                <w:bCs/>
                <w:color w:val="000000"/>
                <w:sz w:val="20"/>
                <w:shd w:val="clear" w:color="auto" w:fill="FFFFFF"/>
              </w:rPr>
              <w:t>LŠTA</w:t>
            </w:r>
          </w:p>
        </w:tc>
        <w:tc>
          <w:tcPr>
            <w:tcW w:w="6708" w:type="dxa"/>
            <w:tcBorders>
              <w:top w:val="single" w:sz="2" w:space="0" w:color="000000"/>
              <w:left w:val="single" w:sz="6" w:space="0" w:color="000000"/>
              <w:bottom w:val="single" w:sz="2" w:space="0" w:color="000000"/>
              <w:right w:val="single" w:sz="6" w:space="0" w:color="000000"/>
            </w:tcBorders>
            <w:vAlign w:val="center"/>
          </w:tcPr>
          <w:p w:rsidR="009F0751" w:rsidRPr="00E96DEB" w:rsidRDefault="009F0751" w:rsidP="00C24EF2">
            <w:pPr>
              <w:pStyle w:val="ListParagraph"/>
              <w:numPr>
                <w:ilvl w:val="0"/>
                <w:numId w:val="25"/>
              </w:numPr>
              <w:tabs>
                <w:tab w:val="left" w:pos="292"/>
                <w:tab w:val="left" w:pos="433"/>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Deginant atliekas į pakurą pateks ir itin pavojingų atliekų, todėl tokių įmonių išmetami </w:t>
            </w:r>
            <w:r w:rsidRPr="00E96DEB">
              <w:rPr>
                <w:rFonts w:ascii="Calibri" w:hAnsi="Calibri"/>
                <w:b/>
                <w:bCs/>
                <w:i/>
                <w:color w:val="000000"/>
                <w:sz w:val="20"/>
                <w:shd w:val="clear" w:color="auto" w:fill="FFFFFF"/>
              </w:rPr>
              <w:t>teršalai yra pavojingesni</w:t>
            </w:r>
            <w:r w:rsidRPr="00E96DEB">
              <w:rPr>
                <w:rFonts w:ascii="Calibri" w:hAnsi="Calibri"/>
                <w:bCs/>
                <w:color w:val="000000"/>
                <w:sz w:val="20"/>
                <w:shd w:val="clear" w:color="auto" w:fill="FFFFFF"/>
              </w:rPr>
              <w:t>, nei i</w:t>
            </w:r>
            <w:r w:rsidR="003510CD" w:rsidRPr="00E96DEB">
              <w:rPr>
                <w:rFonts w:ascii="Calibri" w:hAnsi="Calibri"/>
                <w:bCs/>
                <w:color w:val="000000"/>
                <w:sz w:val="20"/>
                <w:shd w:val="clear" w:color="auto" w:fill="FFFFFF"/>
              </w:rPr>
              <w:t xml:space="preserve">šsiskiriantys deginant paprastą </w:t>
            </w:r>
            <w:r w:rsidRPr="00E96DEB">
              <w:rPr>
                <w:rFonts w:ascii="Calibri" w:hAnsi="Calibri"/>
                <w:bCs/>
                <w:color w:val="000000"/>
                <w:sz w:val="20"/>
                <w:shd w:val="clear" w:color="auto" w:fill="FFFFFF"/>
              </w:rPr>
              <w:t>į</w:t>
            </w:r>
            <w:r w:rsidR="004E3AA0" w:rsidRPr="00E96DEB">
              <w:rPr>
                <w:rFonts w:ascii="Calibri" w:hAnsi="Calibri"/>
                <w:bCs/>
                <w:color w:val="000000"/>
                <w:sz w:val="20"/>
                <w:shd w:val="clear" w:color="auto" w:fill="FFFFFF"/>
              </w:rPr>
              <w:t xml:space="preserve"> kurą</w:t>
            </w:r>
            <w:r w:rsidRPr="00E96DEB">
              <w:rPr>
                <w:rFonts w:ascii="Calibri" w:hAnsi="Calibri"/>
                <w:bCs/>
                <w:color w:val="000000"/>
                <w:sz w:val="20"/>
                <w:shd w:val="clear" w:color="auto" w:fill="FFFFFF"/>
              </w:rPr>
              <w:t xml:space="preserve">. </w:t>
            </w:r>
            <w:r w:rsidR="00B07C2C" w:rsidRPr="00407374">
              <w:rPr>
                <w:rFonts w:ascii="Calibri" w:hAnsi="Calibri"/>
                <w:bCs/>
                <w:color w:val="000000"/>
                <w:sz w:val="20"/>
                <w:shd w:val="clear" w:color="auto" w:fill="FFFFFF"/>
              </w:rPr>
              <w:t>K</w:t>
            </w:r>
            <w:r w:rsidR="004E3AA0" w:rsidRPr="00407374">
              <w:rPr>
                <w:rFonts w:ascii="Calibri" w:hAnsi="Calibri"/>
                <w:bCs/>
                <w:color w:val="000000"/>
                <w:sz w:val="20"/>
                <w:shd w:val="clear" w:color="auto" w:fill="FFFFFF"/>
              </w:rPr>
              <w:t xml:space="preserve">ai kurių medžiagų </w:t>
            </w:r>
            <w:r w:rsidRPr="00407374">
              <w:rPr>
                <w:rFonts w:ascii="Calibri" w:hAnsi="Calibri"/>
                <w:bCs/>
                <w:color w:val="000000"/>
                <w:sz w:val="20"/>
                <w:shd w:val="clear" w:color="auto" w:fill="FFFFFF"/>
              </w:rPr>
              <w:t>jokiais filtrais</w:t>
            </w:r>
            <w:r w:rsidR="00407374" w:rsidRPr="00407374">
              <w:rPr>
                <w:rFonts w:ascii="Calibri" w:hAnsi="Calibri"/>
                <w:bCs/>
                <w:color w:val="000000"/>
                <w:sz w:val="20"/>
                <w:shd w:val="clear" w:color="auto" w:fill="FFFFFF"/>
              </w:rPr>
              <w:t xml:space="preserve"> išvalyti</w:t>
            </w:r>
            <w:r w:rsidRPr="00407374">
              <w:rPr>
                <w:rFonts w:ascii="Calibri" w:hAnsi="Calibri"/>
                <w:bCs/>
                <w:color w:val="000000"/>
                <w:sz w:val="20"/>
                <w:shd w:val="clear" w:color="auto" w:fill="FFFFFF"/>
              </w:rPr>
              <w:t xml:space="preserve"> neįmanoma</w:t>
            </w:r>
            <w:r w:rsidR="00407374" w:rsidRPr="00407374">
              <w:rPr>
                <w:rFonts w:ascii="Calibri" w:hAnsi="Calibri"/>
                <w:bCs/>
                <w:color w:val="000000"/>
                <w:sz w:val="20"/>
                <w:shd w:val="clear" w:color="auto" w:fill="FFFFFF"/>
              </w:rPr>
              <w:t>.</w:t>
            </w:r>
            <w:r w:rsidRPr="00E96DEB">
              <w:rPr>
                <w:rFonts w:ascii="Calibri" w:hAnsi="Calibri"/>
                <w:bCs/>
                <w:color w:val="000000"/>
                <w:sz w:val="20"/>
                <w:shd w:val="clear" w:color="auto" w:fill="FFFFFF"/>
              </w:rPr>
              <w:t xml:space="preserve"> </w:t>
            </w:r>
          </w:p>
        </w:tc>
      </w:tr>
      <w:tr w:rsidR="009F0751" w:rsidRPr="00E96DEB" w:rsidTr="00E77E5D">
        <w:trPr>
          <w:trHeight w:val="1047"/>
        </w:trPr>
        <w:tc>
          <w:tcPr>
            <w:tcW w:w="2946" w:type="dxa"/>
            <w:tcBorders>
              <w:top w:val="single" w:sz="6" w:space="0" w:color="000000"/>
              <w:left w:val="single" w:sz="6" w:space="0" w:color="000000"/>
              <w:bottom w:val="single" w:sz="6" w:space="0" w:color="000000"/>
              <w:right w:val="single" w:sz="6" w:space="0" w:color="000000"/>
            </w:tcBorders>
            <w:vAlign w:val="center"/>
          </w:tcPr>
          <w:p w:rsidR="00EF55A9" w:rsidRPr="00E96DEB" w:rsidRDefault="0077680E" w:rsidP="00CB6EC9">
            <w:pPr>
              <w:spacing w:line="240" w:lineRule="auto"/>
              <w:rPr>
                <w:rFonts w:ascii="Times New Roman" w:hAnsi="Times New Roman"/>
                <w:b/>
                <w:bCs/>
                <w:color w:val="000000"/>
                <w:sz w:val="20"/>
                <w:shd w:val="clear" w:color="auto" w:fill="FFFFFF"/>
              </w:rPr>
            </w:pPr>
            <w:r w:rsidRPr="00E96DEB">
              <w:rPr>
                <w:rFonts w:ascii="Calibri" w:hAnsi="Calibri"/>
                <w:b/>
                <w:bCs/>
                <w:color w:val="000000"/>
                <w:sz w:val="20"/>
                <w:shd w:val="clear" w:color="auto" w:fill="FFFFFF"/>
              </w:rPr>
              <w:t>ATLIEKŲ TVARKYMO SPECIALISTAI</w:t>
            </w:r>
          </w:p>
          <w:p w:rsidR="009F0751" w:rsidRPr="00C73621" w:rsidRDefault="00C73621" w:rsidP="00CB6EC9">
            <w:pPr>
              <w:spacing w:line="240" w:lineRule="auto"/>
              <w:rPr>
                <w:rFonts w:ascii="Times New Roman" w:hAnsi="Times New Roman"/>
                <w:b/>
                <w:bCs/>
                <w:color w:val="000000"/>
                <w:sz w:val="20"/>
                <w:shd w:val="clear" w:color="auto" w:fill="FFFFFF"/>
              </w:rPr>
            </w:pPr>
            <w:r>
              <w:rPr>
                <w:rFonts w:ascii="Calibri" w:hAnsi="Calibri"/>
                <w:bCs/>
                <w:color w:val="000000"/>
                <w:sz w:val="20"/>
                <w:shd w:val="clear" w:color="auto" w:fill="FFFFFF"/>
              </w:rPr>
              <w:t>(</w:t>
            </w:r>
            <w:r w:rsidR="00EF55A9" w:rsidRPr="00E96DEB">
              <w:rPr>
                <w:rFonts w:ascii="Calibri" w:hAnsi="Calibri"/>
                <w:bCs/>
                <w:i/>
                <w:color w:val="000000"/>
                <w:sz w:val="20"/>
                <w:shd w:val="clear" w:color="auto" w:fill="FFFFFF"/>
              </w:rPr>
              <w:t>ISWA Tarptautinė atliekų tvarkymo asociacija</w:t>
            </w:r>
            <w:r>
              <w:rPr>
                <w:rFonts w:ascii="Calibri" w:hAnsi="Calibri"/>
                <w:bCs/>
                <w:color w:val="000000"/>
                <w:sz w:val="20"/>
                <w:shd w:val="clear" w:color="auto" w:fill="FFFFFF"/>
              </w:rPr>
              <w:t>)</w:t>
            </w:r>
          </w:p>
        </w:tc>
        <w:tc>
          <w:tcPr>
            <w:tcW w:w="6708" w:type="dxa"/>
            <w:tcBorders>
              <w:top w:val="single" w:sz="2" w:space="0" w:color="000000"/>
              <w:left w:val="single" w:sz="6" w:space="0" w:color="000000"/>
              <w:bottom w:val="single" w:sz="2" w:space="0" w:color="000000"/>
              <w:right w:val="single" w:sz="6" w:space="0" w:color="000000"/>
            </w:tcBorders>
            <w:vAlign w:val="center"/>
          </w:tcPr>
          <w:p w:rsidR="009F0751" w:rsidRPr="00E96DEB" w:rsidRDefault="009F0751" w:rsidP="00C24EF2">
            <w:pPr>
              <w:pStyle w:val="ListParagraph"/>
              <w:numPr>
                <w:ilvl w:val="0"/>
                <w:numId w:val="25"/>
              </w:numPr>
              <w:tabs>
                <w:tab w:val="left" w:pos="292"/>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Yra </w:t>
            </w:r>
            <w:r w:rsidRPr="00E96DEB">
              <w:rPr>
                <w:rFonts w:ascii="Calibri" w:hAnsi="Calibri"/>
                <w:b/>
                <w:bCs/>
                <w:i/>
                <w:color w:val="000000"/>
                <w:sz w:val="20"/>
                <w:shd w:val="clear" w:color="auto" w:fill="FFFFFF"/>
              </w:rPr>
              <w:t>daug pigesnių</w:t>
            </w:r>
            <w:r w:rsidRPr="00E96DEB">
              <w:rPr>
                <w:rFonts w:ascii="Calibri" w:hAnsi="Calibri"/>
                <w:bCs/>
                <w:color w:val="000000"/>
                <w:sz w:val="20"/>
                <w:shd w:val="clear" w:color="auto" w:fill="FFFFFF"/>
              </w:rPr>
              <w:t xml:space="preserve"> ir ekologiškesnių </w:t>
            </w:r>
            <w:r w:rsidR="00B04038">
              <w:rPr>
                <w:rFonts w:ascii="Calibri" w:hAnsi="Calibri"/>
                <w:bCs/>
                <w:color w:val="000000"/>
                <w:sz w:val="20"/>
                <w:shd w:val="clear" w:color="auto" w:fill="FFFFFF"/>
              </w:rPr>
              <w:t>atliekų deginimo būdų nei</w:t>
            </w:r>
            <w:r w:rsidRPr="00E96DEB">
              <w:rPr>
                <w:rFonts w:ascii="Calibri" w:hAnsi="Calibri"/>
                <w:b/>
                <w:bCs/>
                <w:i/>
                <w:color w:val="000000"/>
                <w:sz w:val="20"/>
                <w:shd w:val="clear" w:color="auto" w:fill="FFFFFF"/>
              </w:rPr>
              <w:t xml:space="preserve"> deginimo gamyklos</w:t>
            </w:r>
            <w:r w:rsidRPr="00E96DEB">
              <w:rPr>
                <w:rFonts w:ascii="Calibri" w:hAnsi="Calibri"/>
                <w:bCs/>
                <w:color w:val="000000"/>
                <w:sz w:val="20"/>
                <w:shd w:val="clear" w:color="auto" w:fill="FFFFFF"/>
              </w:rPr>
              <w:t>.</w:t>
            </w:r>
            <w:r w:rsidRPr="00E96DEB">
              <w:rPr>
                <w:rFonts w:ascii="Calibri" w:hAnsi="Calibri"/>
                <w:sz w:val="20"/>
              </w:rPr>
              <w:t xml:space="preserve"> </w:t>
            </w:r>
            <w:r w:rsidRPr="00E96DEB">
              <w:rPr>
                <w:rFonts w:ascii="Calibri" w:hAnsi="Calibri"/>
                <w:bCs/>
                <w:color w:val="000000"/>
                <w:sz w:val="20"/>
                <w:shd w:val="clear" w:color="auto" w:fill="FFFFFF"/>
              </w:rPr>
              <w:t>Atliekų deginimas iš esmės neišsprendžia atliekų tvarkymo problemos ir</w:t>
            </w:r>
            <w:r w:rsidR="00B04038">
              <w:rPr>
                <w:rFonts w:ascii="Calibri" w:hAnsi="Calibri"/>
                <w:bCs/>
                <w:color w:val="000000"/>
                <w:sz w:val="20"/>
                <w:shd w:val="clear" w:color="auto" w:fill="FFFFFF"/>
              </w:rPr>
              <w:t>,</w:t>
            </w:r>
            <w:r w:rsidRPr="00E96DEB">
              <w:rPr>
                <w:rFonts w:ascii="Calibri" w:hAnsi="Calibri"/>
                <w:bCs/>
                <w:color w:val="000000"/>
                <w:sz w:val="20"/>
                <w:shd w:val="clear" w:color="auto" w:fill="FFFFFF"/>
              </w:rPr>
              <w:t xml:space="preserve"> vietoj rūšiavimo ir perdirbimo</w:t>
            </w:r>
            <w:r w:rsidR="00B04038">
              <w:rPr>
                <w:rFonts w:ascii="Calibri" w:hAnsi="Calibri"/>
                <w:bCs/>
                <w:color w:val="000000"/>
                <w:sz w:val="20"/>
                <w:shd w:val="clear" w:color="auto" w:fill="FFFFFF"/>
              </w:rPr>
              <w:t>,</w:t>
            </w:r>
            <w:r w:rsidRPr="00E96DEB">
              <w:rPr>
                <w:rFonts w:ascii="Calibri" w:hAnsi="Calibri"/>
                <w:bCs/>
                <w:color w:val="000000"/>
                <w:sz w:val="20"/>
                <w:shd w:val="clear" w:color="auto" w:fill="FFFFFF"/>
              </w:rPr>
              <w:t xml:space="preserve"> einama lengviausiu keliu, tiesiog viską deginant.</w:t>
            </w:r>
            <w:r w:rsidRPr="00E96DEB">
              <w:rPr>
                <w:rStyle w:val="FootnoteReference"/>
                <w:rFonts w:ascii="Calibri" w:hAnsi="Calibri"/>
                <w:bCs/>
                <w:color w:val="000000"/>
                <w:sz w:val="20"/>
                <w:shd w:val="clear" w:color="auto" w:fill="FFFFFF"/>
              </w:rPr>
              <w:footnoteReference w:id="11"/>
            </w:r>
          </w:p>
        </w:tc>
      </w:tr>
      <w:tr w:rsidR="00091F65"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091F65" w:rsidRPr="00E96DEB" w:rsidRDefault="00091F65" w:rsidP="00CB6EC9">
            <w:pPr>
              <w:tabs>
                <w:tab w:val="left" w:pos="292"/>
              </w:tabs>
              <w:spacing w:line="240" w:lineRule="auto"/>
              <w:jc w:val="center"/>
              <w:rPr>
                <w:rFonts w:ascii="Calibri" w:eastAsia="Times New Roman" w:hAnsi="Calibri" w:cs="Times New Roman"/>
                <w:b/>
                <w:bCs/>
                <w:color w:val="000000"/>
                <w:sz w:val="20"/>
                <w:szCs w:val="20"/>
                <w:shd w:val="clear" w:color="auto" w:fill="F7CAAC" w:themeFill="accent2" w:themeFillTint="66"/>
                <w:lang w:eastAsia="lt-LT"/>
              </w:rPr>
            </w:pPr>
            <w:r w:rsidRPr="00E96DEB">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091F65"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vAlign w:val="center"/>
          </w:tcPr>
          <w:p w:rsidR="00091F65" w:rsidRPr="00E96DEB" w:rsidRDefault="00D747AF" w:rsidP="00CB6EC9">
            <w:pPr>
              <w:tabs>
                <w:tab w:val="left" w:pos="292"/>
              </w:tabs>
              <w:spacing w:line="240" w:lineRule="auto"/>
              <w:jc w:val="center"/>
              <w:rPr>
                <w:rFonts w:ascii="Calibri" w:eastAsia="Times New Roman" w:hAnsi="Calibri" w:cs="Times New Roman"/>
                <w:sz w:val="20"/>
                <w:szCs w:val="20"/>
                <w:lang w:eastAsia="lt-LT"/>
              </w:rPr>
            </w:pPr>
            <w:r w:rsidRPr="00E96DEB">
              <w:rPr>
                <w:rFonts w:ascii="Calibri" w:eastAsia="Times New Roman" w:hAnsi="Calibri"/>
                <w:b/>
                <w:sz w:val="20"/>
                <w:szCs w:val="20"/>
              </w:rPr>
              <w:t>Transporto tarša</w:t>
            </w:r>
          </w:p>
        </w:tc>
      </w:tr>
      <w:tr w:rsidR="00091F65" w:rsidRPr="00E96DEB" w:rsidTr="00E77E5D">
        <w:tc>
          <w:tcPr>
            <w:tcW w:w="2946"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091F65" w:rsidRPr="00E96DEB" w:rsidRDefault="00394232" w:rsidP="00CB6EC9">
            <w:pPr>
              <w:spacing w:line="240" w:lineRule="auto"/>
              <w:jc w:val="center"/>
              <w:rPr>
                <w:rFonts w:ascii="Calibri" w:eastAsia="Times New Roman" w:hAnsi="Calibri" w:cs="Times New Roman"/>
                <w:b/>
                <w:bCs/>
                <w:color w:val="000000"/>
                <w:sz w:val="20"/>
                <w:szCs w:val="20"/>
                <w:shd w:val="clear" w:color="auto" w:fill="FFFFFF"/>
                <w:lang w:eastAsia="lt-LT"/>
              </w:rPr>
            </w:pPr>
            <w:r w:rsidRPr="00E96DEB">
              <w:rPr>
                <w:rFonts w:ascii="Calibri" w:eastAsia="Times New Roman" w:hAnsi="Calibri"/>
                <w:b/>
                <w:sz w:val="20"/>
                <w:szCs w:val="20"/>
              </w:rPr>
              <w:t>VEIKIANČIOJI PUSĖ</w:t>
            </w:r>
          </w:p>
        </w:tc>
        <w:tc>
          <w:tcPr>
            <w:tcW w:w="6708"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vAlign w:val="center"/>
          </w:tcPr>
          <w:p w:rsidR="00091F65" w:rsidRPr="00E96DEB" w:rsidRDefault="00091F65" w:rsidP="00CB6EC9">
            <w:pPr>
              <w:tabs>
                <w:tab w:val="left" w:pos="292"/>
              </w:tabs>
              <w:spacing w:line="240" w:lineRule="auto"/>
              <w:ind w:right="36"/>
              <w:jc w:val="both"/>
              <w:rPr>
                <w:rFonts w:ascii="Calibri" w:eastAsia="Times New Roman" w:hAnsi="Calibri"/>
                <w:b/>
                <w:sz w:val="20"/>
                <w:szCs w:val="20"/>
              </w:rPr>
            </w:pPr>
            <w:r w:rsidRPr="00E96DEB">
              <w:rPr>
                <w:rFonts w:ascii="Calibri" w:eastAsia="Times New Roman" w:hAnsi="Calibri"/>
                <w:b/>
                <w:sz w:val="20"/>
                <w:szCs w:val="20"/>
              </w:rPr>
              <w:t>POZICIJOS, TEIGINIAI</w:t>
            </w:r>
          </w:p>
        </w:tc>
      </w:tr>
      <w:tr w:rsidR="00091F65" w:rsidRPr="00E96DEB" w:rsidTr="00E77E5D">
        <w:trPr>
          <w:trHeight w:val="976"/>
        </w:trPr>
        <w:tc>
          <w:tcPr>
            <w:tcW w:w="2946" w:type="dxa"/>
            <w:tcBorders>
              <w:top w:val="single" w:sz="6" w:space="0" w:color="000000"/>
              <w:left w:val="single" w:sz="6" w:space="0" w:color="000000"/>
              <w:bottom w:val="single" w:sz="6" w:space="0" w:color="000000"/>
              <w:right w:val="single" w:sz="6" w:space="0" w:color="000000"/>
            </w:tcBorders>
            <w:vAlign w:val="center"/>
          </w:tcPr>
          <w:p w:rsidR="005A312C" w:rsidRPr="006921CB" w:rsidRDefault="005A312C" w:rsidP="006921CB">
            <w:pPr>
              <w:spacing w:line="240" w:lineRule="auto"/>
              <w:ind w:right="33"/>
              <w:rPr>
                <w:rFonts w:ascii="Calibri" w:hAnsi="Calibri"/>
                <w:i/>
                <w:sz w:val="20"/>
                <w:szCs w:val="20"/>
              </w:rPr>
            </w:pPr>
            <w:r w:rsidRPr="00E96DEB">
              <w:rPr>
                <w:rFonts w:ascii="Calibri" w:hAnsi="Calibri"/>
                <w:b/>
                <w:sz w:val="20"/>
                <w:szCs w:val="20"/>
              </w:rPr>
              <w:t xml:space="preserve">INVESTUOTOJAS </w:t>
            </w:r>
          </w:p>
          <w:p w:rsidR="00091F65" w:rsidRPr="00E96DEB" w:rsidRDefault="005A312C" w:rsidP="00CB6EC9">
            <w:pPr>
              <w:pStyle w:val="ListParagraph"/>
              <w:tabs>
                <w:tab w:val="left" w:pos="738"/>
              </w:tabs>
              <w:spacing w:after="0" w:line="240" w:lineRule="auto"/>
              <w:ind w:left="0" w:right="33"/>
              <w:textAlignment w:val="baseline"/>
              <w:rPr>
                <w:rFonts w:ascii="Calibri" w:eastAsia="Times New Roman" w:hAnsi="Calibri" w:cs="Arial"/>
                <w:i/>
                <w:color w:val="000000"/>
                <w:sz w:val="20"/>
                <w:szCs w:val="20"/>
                <w:lang w:eastAsia="lt-LT"/>
              </w:rPr>
            </w:pPr>
            <w:r w:rsidRPr="00E96DEB">
              <w:rPr>
                <w:rFonts w:ascii="Calibri" w:hAnsi="Calibri"/>
                <w:i/>
                <w:sz w:val="20"/>
              </w:rPr>
              <w:t>(UAB „</w:t>
            </w:r>
            <w:proofErr w:type="spellStart"/>
            <w:r w:rsidRPr="00E96DEB">
              <w:rPr>
                <w:rFonts w:ascii="Calibri" w:hAnsi="Calibri"/>
                <w:i/>
                <w:sz w:val="20"/>
              </w:rPr>
              <w:t>Reenergy</w:t>
            </w:r>
            <w:proofErr w:type="spellEnd"/>
            <w:r w:rsidRPr="00E96DEB">
              <w:rPr>
                <w:rFonts w:ascii="Calibri" w:hAnsi="Calibri"/>
                <w:i/>
                <w:sz w:val="20"/>
              </w:rPr>
              <w:t>”)</w:t>
            </w:r>
          </w:p>
        </w:tc>
        <w:tc>
          <w:tcPr>
            <w:tcW w:w="6708" w:type="dxa"/>
            <w:tcBorders>
              <w:top w:val="single" w:sz="2" w:space="0" w:color="000000"/>
              <w:left w:val="single" w:sz="6" w:space="0" w:color="000000"/>
              <w:bottom w:val="single" w:sz="2" w:space="0" w:color="000000"/>
              <w:right w:val="single" w:sz="6" w:space="0" w:color="000000"/>
            </w:tcBorders>
            <w:vAlign w:val="center"/>
          </w:tcPr>
          <w:p w:rsidR="00091F65" w:rsidRPr="00950191" w:rsidRDefault="001E07BD" w:rsidP="00C24EF2">
            <w:pPr>
              <w:pStyle w:val="ListParagraph"/>
              <w:numPr>
                <w:ilvl w:val="0"/>
                <w:numId w:val="30"/>
              </w:numPr>
              <w:tabs>
                <w:tab w:val="left" w:pos="292"/>
                <w:tab w:val="left" w:pos="433"/>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Buvo įvertinti įmonę aptarnausiančio autotransporto išmetimai.</w:t>
            </w:r>
            <w:r w:rsidRPr="00E96DEB">
              <w:rPr>
                <w:rFonts w:ascii="Calibri" w:hAnsi="Calibri"/>
                <w:sz w:val="20"/>
              </w:rPr>
              <w:t xml:space="preserve"> </w:t>
            </w:r>
            <w:r w:rsidRPr="00E96DEB">
              <w:rPr>
                <w:rFonts w:ascii="Calibri" w:hAnsi="Calibri"/>
                <w:bCs/>
                <w:color w:val="000000"/>
                <w:sz w:val="20"/>
                <w:shd w:val="clear" w:color="auto" w:fill="FFFFFF"/>
              </w:rPr>
              <w:t xml:space="preserve">Dėl planuojamos gamyklos įtakos, autotransporto intensyvumas </w:t>
            </w:r>
            <w:r w:rsidRPr="00E96DEB">
              <w:rPr>
                <w:rFonts w:ascii="Calibri" w:hAnsi="Calibri"/>
                <w:b/>
                <w:bCs/>
                <w:i/>
                <w:color w:val="000000"/>
                <w:sz w:val="20"/>
                <w:shd w:val="clear" w:color="auto" w:fill="FFFFFF"/>
              </w:rPr>
              <w:t>gali padidėti neženkliai</w:t>
            </w:r>
            <w:r w:rsidRPr="00E96DEB">
              <w:rPr>
                <w:rFonts w:ascii="Calibri" w:hAnsi="Calibri"/>
                <w:bCs/>
                <w:color w:val="000000"/>
                <w:sz w:val="20"/>
                <w:shd w:val="clear" w:color="auto" w:fill="FFFFFF"/>
              </w:rPr>
              <w:t>, tik 0,5–0,7%.</w:t>
            </w:r>
            <w:r w:rsidRPr="00E96DEB">
              <w:rPr>
                <w:rStyle w:val="FootnoteReference"/>
                <w:rFonts w:ascii="Calibri" w:hAnsi="Calibri"/>
                <w:bCs/>
                <w:color w:val="000000"/>
                <w:sz w:val="20"/>
                <w:shd w:val="clear" w:color="auto" w:fill="FFFFFF"/>
              </w:rPr>
              <w:footnoteReference w:id="12"/>
            </w:r>
            <w:r w:rsidRPr="00E96DEB">
              <w:rPr>
                <w:rFonts w:ascii="Calibri" w:hAnsi="Calibri"/>
                <w:bCs/>
                <w:color w:val="000000"/>
                <w:sz w:val="20"/>
                <w:shd w:val="clear" w:color="auto" w:fill="FFFFFF"/>
              </w:rPr>
              <w:t xml:space="preserve"> </w:t>
            </w:r>
          </w:p>
        </w:tc>
      </w:tr>
      <w:tr w:rsidR="0050627F"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50627F" w:rsidRPr="00E96DEB" w:rsidRDefault="0050627F" w:rsidP="00CB6EC9">
            <w:pPr>
              <w:spacing w:line="240" w:lineRule="auto"/>
              <w:jc w:val="center"/>
              <w:rPr>
                <w:rFonts w:ascii="Calibri" w:eastAsia="Times New Roman" w:hAnsi="Calibri" w:cs="Times New Roman"/>
                <w:b/>
                <w:bCs/>
                <w:color w:val="000000"/>
                <w:sz w:val="20"/>
                <w:szCs w:val="20"/>
                <w:shd w:val="clear" w:color="auto" w:fill="F7CAAC" w:themeFill="accent2" w:themeFillTint="66"/>
                <w:lang w:eastAsia="lt-LT"/>
              </w:rPr>
            </w:pPr>
            <w:r w:rsidRPr="00E96DEB">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50627F" w:rsidRPr="00E96DEB" w:rsidTr="00E77E5D">
        <w:trPr>
          <w:trHeight w:val="187"/>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vAlign w:val="center"/>
          </w:tcPr>
          <w:p w:rsidR="0050627F" w:rsidRPr="00E96DEB" w:rsidRDefault="00D747AF" w:rsidP="00CB6EC9">
            <w:pPr>
              <w:spacing w:line="240" w:lineRule="auto"/>
              <w:jc w:val="center"/>
              <w:rPr>
                <w:rFonts w:ascii="Calibri" w:eastAsia="Times New Roman" w:hAnsi="Calibri" w:cs="Times New Roman"/>
                <w:sz w:val="20"/>
                <w:szCs w:val="20"/>
                <w:lang w:eastAsia="lt-LT"/>
              </w:rPr>
            </w:pPr>
            <w:r w:rsidRPr="00E96DEB">
              <w:rPr>
                <w:rFonts w:ascii="Calibri" w:eastAsia="Times New Roman" w:hAnsi="Calibri"/>
                <w:b/>
                <w:sz w:val="20"/>
                <w:szCs w:val="20"/>
              </w:rPr>
              <w:t>Vandens tarša</w:t>
            </w:r>
          </w:p>
        </w:tc>
      </w:tr>
      <w:tr w:rsidR="00436357" w:rsidRPr="00E96DEB" w:rsidTr="00E77E5D">
        <w:trPr>
          <w:trHeight w:val="130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436357" w:rsidRPr="00E96DEB" w:rsidRDefault="00436357" w:rsidP="00C24EF2">
            <w:pPr>
              <w:spacing w:line="240" w:lineRule="auto"/>
              <w:ind w:right="126"/>
              <w:jc w:val="both"/>
              <w:rPr>
                <w:rFonts w:ascii="Calibri" w:eastAsia="Times New Roman" w:hAnsi="Calibri"/>
                <w:b/>
                <w:sz w:val="20"/>
                <w:szCs w:val="20"/>
              </w:rPr>
            </w:pPr>
            <w:r w:rsidRPr="00E96DEB">
              <w:rPr>
                <w:rFonts w:ascii="Calibri" w:eastAsia="Times New Roman" w:hAnsi="Calibri" w:cs="Times New Roman"/>
                <w:b/>
                <w:bCs/>
                <w:color w:val="000000"/>
                <w:sz w:val="20"/>
                <w:szCs w:val="20"/>
                <w:shd w:val="clear" w:color="auto" w:fill="FBE4D5" w:themeFill="accent2" w:themeFillTint="33"/>
                <w:lang w:eastAsia="lt-LT"/>
              </w:rPr>
              <w:t>Vandens tarša</w:t>
            </w:r>
            <w:r w:rsidR="00432810" w:rsidRPr="00E96DEB">
              <w:rPr>
                <w:rFonts w:ascii="Calibri" w:eastAsia="Times New Roman" w:hAnsi="Calibri" w:cs="Times New Roman"/>
                <w:b/>
                <w:bCs/>
                <w:color w:val="000000"/>
                <w:sz w:val="20"/>
                <w:szCs w:val="20"/>
                <w:shd w:val="clear" w:color="auto" w:fill="FBE4D5" w:themeFill="accent2" w:themeFillTint="33"/>
                <w:lang w:eastAsia="lt-LT"/>
              </w:rPr>
              <w:t xml:space="preserve"> </w:t>
            </w:r>
            <w:r w:rsidRPr="00E96DEB">
              <w:rPr>
                <w:rFonts w:ascii="Calibri" w:eastAsia="Times New Roman" w:hAnsi="Calibri" w:cs="Times New Roman"/>
                <w:b/>
                <w:bCs/>
                <w:color w:val="000000"/>
                <w:sz w:val="20"/>
                <w:szCs w:val="20"/>
                <w:shd w:val="clear" w:color="auto" w:fill="FBE4D5" w:themeFill="accent2" w:themeFillTint="33"/>
                <w:lang w:eastAsia="lt-LT"/>
              </w:rPr>
              <w:t>-</w:t>
            </w:r>
            <w:r w:rsidRPr="00E96DEB">
              <w:rPr>
                <w:rFonts w:ascii="Calibri" w:hAnsi="Calibri" w:cs="Arial"/>
                <w:color w:val="252525"/>
                <w:sz w:val="20"/>
                <w:szCs w:val="20"/>
                <w:shd w:val="clear" w:color="auto" w:fill="FBE4D5" w:themeFill="accent2" w:themeFillTint="33"/>
              </w:rPr>
              <w:t xml:space="preserve"> žmonėms, kitiems gyviems organizmams ir gyvajai g</w:t>
            </w:r>
            <w:r w:rsidR="00E96DEB">
              <w:rPr>
                <w:rFonts w:ascii="Calibri" w:hAnsi="Calibri" w:cs="Arial"/>
                <w:color w:val="252525"/>
                <w:sz w:val="20"/>
                <w:szCs w:val="20"/>
                <w:shd w:val="clear" w:color="auto" w:fill="FBE4D5" w:themeFill="accent2" w:themeFillTint="33"/>
              </w:rPr>
              <w:t>amtai kenksmingų medžiagų  (pre</w:t>
            </w:r>
            <w:r w:rsidRPr="00E96DEB">
              <w:rPr>
                <w:rFonts w:ascii="Calibri" w:hAnsi="Calibri" w:cs="Arial"/>
                <w:color w:val="252525"/>
                <w:sz w:val="20"/>
                <w:szCs w:val="20"/>
                <w:shd w:val="clear" w:color="auto" w:fill="FBE4D5" w:themeFill="accent2" w:themeFillTint="33"/>
              </w:rPr>
              <w:t>paratų,</w:t>
            </w:r>
            <w:r w:rsidR="00432810" w:rsidRPr="00E96DEB">
              <w:rPr>
                <w:rFonts w:ascii="Calibri" w:hAnsi="Calibri" w:cs="Arial"/>
                <w:color w:val="252525"/>
                <w:sz w:val="20"/>
                <w:szCs w:val="20"/>
                <w:shd w:val="clear" w:color="auto" w:fill="FBE4D5" w:themeFill="accent2" w:themeFillTint="33"/>
              </w:rPr>
              <w:t xml:space="preserve"> </w:t>
            </w:r>
            <w:r w:rsidRPr="00E96DEB">
              <w:rPr>
                <w:rFonts w:ascii="Calibri" w:hAnsi="Calibri" w:cs="Arial"/>
                <w:color w:val="252525"/>
                <w:sz w:val="20"/>
                <w:szCs w:val="20"/>
                <w:shd w:val="clear" w:color="auto" w:fill="FBE4D5" w:themeFill="accent2" w:themeFillTint="33"/>
              </w:rPr>
              <w:t>organizmų ar jų mišinių) išmetimas/įsiskverbimas į vandens telkinius.</w:t>
            </w:r>
            <w:r w:rsidR="00432810" w:rsidRPr="00E96DEB">
              <w:rPr>
                <w:rFonts w:ascii="Calibri" w:hAnsi="Calibri" w:cs="Arial"/>
                <w:color w:val="252525"/>
                <w:sz w:val="20"/>
                <w:szCs w:val="20"/>
                <w:shd w:val="clear" w:color="auto" w:fill="FBE4D5" w:themeFill="accent2" w:themeFillTint="33"/>
              </w:rPr>
              <w:t xml:space="preserve"> </w:t>
            </w:r>
            <w:r w:rsidRPr="00E96DEB">
              <w:rPr>
                <w:rFonts w:ascii="Calibri" w:hAnsi="Calibri" w:cs="Arial"/>
                <w:color w:val="252525"/>
                <w:sz w:val="20"/>
                <w:szCs w:val="20"/>
                <w:shd w:val="clear" w:color="auto" w:fill="FBE4D5" w:themeFill="accent2" w:themeFillTint="33"/>
              </w:rPr>
              <w:t>V</w:t>
            </w:r>
            <w:r w:rsidR="00432810" w:rsidRPr="00E96DEB">
              <w:rPr>
                <w:rFonts w:ascii="Calibri" w:hAnsi="Calibri" w:cs="Arial"/>
                <w:color w:val="252525"/>
                <w:sz w:val="20"/>
                <w:szCs w:val="20"/>
                <w:shd w:val="clear" w:color="auto" w:fill="FBE4D5" w:themeFill="accent2" w:themeFillTint="33"/>
              </w:rPr>
              <w:t>a</w:t>
            </w:r>
            <w:r w:rsidRPr="00E96DEB">
              <w:rPr>
                <w:rFonts w:ascii="Calibri" w:hAnsi="Calibri" w:cs="Arial"/>
                <w:color w:val="252525"/>
                <w:sz w:val="20"/>
                <w:szCs w:val="20"/>
                <w:shd w:val="clear" w:color="auto" w:fill="FBE4D5" w:themeFill="accent2" w:themeFillTint="33"/>
              </w:rPr>
              <w:t xml:space="preserve">ndens užterštumo, ekosistemos ir žmonių sveikatos apsaugai nustatytos </w:t>
            </w:r>
            <w:r w:rsidRPr="00E96DEB">
              <w:rPr>
                <w:rFonts w:ascii="Calibri" w:hAnsi="Calibri" w:cs="Arial"/>
                <w:b/>
                <w:color w:val="252525"/>
                <w:sz w:val="20"/>
                <w:szCs w:val="20"/>
                <w:shd w:val="clear" w:color="auto" w:fill="FBE4D5" w:themeFill="accent2" w:themeFillTint="33"/>
              </w:rPr>
              <w:t>vandens taršos ribinės vertės</w:t>
            </w:r>
            <w:r w:rsidRPr="00E96DEB">
              <w:rPr>
                <w:rFonts w:ascii="Calibri" w:hAnsi="Calibri" w:cs="Arial"/>
                <w:color w:val="252525"/>
                <w:sz w:val="20"/>
                <w:szCs w:val="20"/>
                <w:shd w:val="clear" w:color="auto" w:fill="FBE4D5" w:themeFill="accent2" w:themeFillTint="33"/>
              </w:rPr>
              <w:t xml:space="preserve"> (</w:t>
            </w:r>
            <w:r w:rsidRPr="00E96DEB">
              <w:rPr>
                <w:rFonts w:ascii="Calibri" w:hAnsi="Calibri" w:cs="Arial"/>
                <w:color w:val="333333"/>
                <w:sz w:val="20"/>
                <w:szCs w:val="20"/>
                <w:shd w:val="clear" w:color="auto" w:fill="FBE4D5" w:themeFill="accent2" w:themeFillTint="33"/>
              </w:rPr>
              <w:t>mokslinėmis žiniomis pagrįstas užterštumo lygis, nustatytas siekiant išvengti, užkirsti kelią ir sumažinti kenksmingą</w:t>
            </w:r>
            <w:r w:rsidRPr="00E96DEB">
              <w:rPr>
                <w:rStyle w:val="apple-converted-space"/>
                <w:rFonts w:ascii="Calibri" w:hAnsi="Calibri" w:cs="Arial"/>
                <w:color w:val="333333"/>
                <w:sz w:val="20"/>
                <w:szCs w:val="20"/>
                <w:shd w:val="clear" w:color="auto" w:fill="FBE4D5" w:themeFill="accent2" w:themeFillTint="33"/>
              </w:rPr>
              <w:t> </w:t>
            </w:r>
            <w:r w:rsidRPr="00E96DEB">
              <w:rPr>
                <w:rFonts w:ascii="Calibri" w:hAnsi="Calibri" w:cs="Arial"/>
                <w:color w:val="333333"/>
                <w:sz w:val="20"/>
                <w:szCs w:val="20"/>
                <w:shd w:val="clear" w:color="auto" w:fill="FBE4D5" w:themeFill="accent2" w:themeFillTint="33"/>
              </w:rPr>
              <w:t>poveikį žm</w:t>
            </w:r>
            <w:r w:rsidR="005B7708" w:rsidRPr="00E96DEB">
              <w:rPr>
                <w:rFonts w:ascii="Calibri" w:hAnsi="Calibri" w:cs="Arial"/>
                <w:color w:val="333333"/>
                <w:sz w:val="20"/>
                <w:szCs w:val="20"/>
                <w:shd w:val="clear" w:color="auto" w:fill="FBE4D5" w:themeFill="accent2" w:themeFillTint="33"/>
              </w:rPr>
              <w:t>ogaus sveikatai ir/ar aplinkai</w:t>
            </w:r>
            <w:r w:rsidRPr="00E96DEB">
              <w:rPr>
                <w:rFonts w:ascii="Calibri" w:hAnsi="Calibri" w:cs="Arial"/>
                <w:color w:val="333333"/>
                <w:sz w:val="20"/>
                <w:szCs w:val="20"/>
                <w:shd w:val="clear" w:color="auto" w:fill="FBE4D5" w:themeFill="accent2" w:themeFillTint="33"/>
              </w:rPr>
              <w:t>), kurių negalima viršyti nei gyventojui, nei įmonėms.</w:t>
            </w:r>
          </w:p>
        </w:tc>
      </w:tr>
      <w:tr w:rsidR="0050627F" w:rsidRPr="00E96DEB" w:rsidTr="00E77E5D">
        <w:tc>
          <w:tcPr>
            <w:tcW w:w="2946"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50627F" w:rsidRPr="00E96DEB" w:rsidRDefault="00394232" w:rsidP="00CB6EC9">
            <w:pPr>
              <w:spacing w:line="240" w:lineRule="auto"/>
              <w:jc w:val="center"/>
              <w:rPr>
                <w:rFonts w:ascii="Calibri" w:eastAsia="Times New Roman" w:hAnsi="Calibri" w:cs="Times New Roman"/>
                <w:b/>
                <w:bCs/>
                <w:color w:val="000000"/>
                <w:sz w:val="20"/>
                <w:szCs w:val="20"/>
                <w:shd w:val="clear" w:color="auto" w:fill="FFFFFF"/>
                <w:lang w:eastAsia="lt-LT"/>
              </w:rPr>
            </w:pPr>
            <w:r w:rsidRPr="00E96DEB">
              <w:rPr>
                <w:rFonts w:ascii="Calibri" w:eastAsia="Times New Roman" w:hAnsi="Calibri"/>
                <w:b/>
                <w:sz w:val="20"/>
                <w:szCs w:val="20"/>
              </w:rPr>
              <w:t>VEIKIANČIOJI PUSĖ</w:t>
            </w:r>
          </w:p>
        </w:tc>
        <w:tc>
          <w:tcPr>
            <w:tcW w:w="6708"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50627F" w:rsidRPr="00E96DEB" w:rsidRDefault="0050627F" w:rsidP="00CB6EC9">
            <w:pPr>
              <w:spacing w:line="240" w:lineRule="auto"/>
              <w:ind w:right="36"/>
              <w:jc w:val="center"/>
              <w:rPr>
                <w:rFonts w:ascii="Calibri" w:eastAsia="Times New Roman" w:hAnsi="Calibri"/>
                <w:b/>
                <w:sz w:val="20"/>
                <w:szCs w:val="20"/>
              </w:rPr>
            </w:pPr>
            <w:r w:rsidRPr="00E96DEB">
              <w:rPr>
                <w:rFonts w:ascii="Calibri" w:eastAsia="Times New Roman" w:hAnsi="Calibri"/>
                <w:b/>
                <w:sz w:val="20"/>
                <w:szCs w:val="20"/>
              </w:rPr>
              <w:t>POZICIJOS, TEIGINIAI</w:t>
            </w:r>
          </w:p>
        </w:tc>
      </w:tr>
      <w:tr w:rsidR="0050627F" w:rsidRPr="00E96DEB" w:rsidTr="00E77E5D">
        <w:trPr>
          <w:trHeight w:val="483"/>
        </w:trPr>
        <w:tc>
          <w:tcPr>
            <w:tcW w:w="2946" w:type="dxa"/>
            <w:tcBorders>
              <w:top w:val="single" w:sz="6" w:space="0" w:color="000000"/>
              <w:left w:val="single" w:sz="6" w:space="0" w:color="000000"/>
              <w:bottom w:val="single" w:sz="6" w:space="0" w:color="000000"/>
              <w:right w:val="single" w:sz="6" w:space="0" w:color="000000"/>
            </w:tcBorders>
          </w:tcPr>
          <w:p w:rsidR="00806A8E" w:rsidRPr="00E96DEB" w:rsidRDefault="00806A8E" w:rsidP="00CB6EC9">
            <w:pPr>
              <w:spacing w:line="240" w:lineRule="auto"/>
              <w:ind w:right="33"/>
              <w:jc w:val="both"/>
              <w:rPr>
                <w:rFonts w:ascii="Calibri" w:hAnsi="Calibri"/>
                <w:i/>
                <w:sz w:val="20"/>
                <w:szCs w:val="20"/>
              </w:rPr>
            </w:pPr>
            <w:r w:rsidRPr="00E96DEB">
              <w:rPr>
                <w:rFonts w:ascii="Calibri" w:hAnsi="Calibri"/>
                <w:b/>
                <w:sz w:val="20"/>
                <w:szCs w:val="20"/>
              </w:rPr>
              <w:t xml:space="preserve">INVESTUOTOJAS </w:t>
            </w:r>
          </w:p>
          <w:p w:rsidR="0050627F" w:rsidRPr="00E96DEB" w:rsidRDefault="00806A8E" w:rsidP="00CB6EC9">
            <w:pPr>
              <w:pStyle w:val="ListParagraph"/>
              <w:tabs>
                <w:tab w:val="left" w:pos="738"/>
              </w:tabs>
              <w:spacing w:after="0" w:line="240" w:lineRule="auto"/>
              <w:ind w:left="0" w:right="33"/>
              <w:jc w:val="both"/>
              <w:textAlignment w:val="baseline"/>
              <w:rPr>
                <w:rFonts w:ascii="Calibri" w:eastAsia="Times New Roman" w:hAnsi="Calibri" w:cs="Arial"/>
                <w:i/>
                <w:color w:val="000000"/>
                <w:sz w:val="20"/>
                <w:szCs w:val="20"/>
                <w:lang w:eastAsia="lt-LT"/>
              </w:rPr>
            </w:pPr>
            <w:r w:rsidRPr="00E96DEB">
              <w:rPr>
                <w:rFonts w:ascii="Calibri" w:hAnsi="Calibri"/>
                <w:i/>
                <w:sz w:val="20"/>
              </w:rPr>
              <w:t>(UAB „</w:t>
            </w:r>
            <w:proofErr w:type="spellStart"/>
            <w:r w:rsidRPr="00E96DEB">
              <w:rPr>
                <w:rFonts w:ascii="Calibri" w:hAnsi="Calibri"/>
                <w:i/>
                <w:sz w:val="20"/>
              </w:rPr>
              <w:t>Reenergy</w:t>
            </w:r>
            <w:proofErr w:type="spellEnd"/>
            <w:r w:rsidRPr="00E96DEB">
              <w:rPr>
                <w:rFonts w:ascii="Calibri" w:hAnsi="Calibri"/>
                <w:i/>
                <w:sz w:val="20"/>
              </w:rPr>
              <w:t>”)</w:t>
            </w:r>
          </w:p>
        </w:tc>
        <w:tc>
          <w:tcPr>
            <w:tcW w:w="6708" w:type="dxa"/>
            <w:tcBorders>
              <w:top w:val="single" w:sz="2" w:space="0" w:color="000000"/>
              <w:left w:val="single" w:sz="6" w:space="0" w:color="000000"/>
              <w:bottom w:val="single" w:sz="2" w:space="0" w:color="000000"/>
              <w:right w:val="single" w:sz="6" w:space="0" w:color="000000"/>
            </w:tcBorders>
          </w:tcPr>
          <w:p w:rsidR="0050627F" w:rsidRPr="00E96DEB" w:rsidRDefault="0073332D" w:rsidP="00C24EF2">
            <w:pPr>
              <w:pStyle w:val="ListParagraph"/>
              <w:numPr>
                <w:ilvl w:val="0"/>
                <w:numId w:val="29"/>
              </w:numPr>
              <w:tabs>
                <w:tab w:val="left" w:pos="292"/>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Tiesioginė po</w:t>
            </w:r>
            <w:r w:rsidR="00950A57" w:rsidRPr="00E96DEB">
              <w:rPr>
                <w:rFonts w:ascii="Calibri" w:hAnsi="Calibri"/>
                <w:bCs/>
                <w:color w:val="000000"/>
                <w:sz w:val="20"/>
                <w:shd w:val="clear" w:color="auto" w:fill="FFFFFF"/>
              </w:rPr>
              <w:t>žeminio vandens tarša dėl gamyklos</w:t>
            </w:r>
            <w:r w:rsidR="00950A57" w:rsidRPr="00E96DEB">
              <w:rPr>
                <w:rFonts w:ascii="Times New Roman" w:hAnsi="Times New Roman"/>
                <w:bCs/>
                <w:color w:val="000000"/>
                <w:sz w:val="20"/>
                <w:shd w:val="clear" w:color="auto" w:fill="FFFFFF"/>
              </w:rPr>
              <w:t xml:space="preserve"> </w:t>
            </w:r>
            <w:r w:rsidRPr="00E96DEB">
              <w:rPr>
                <w:rFonts w:ascii="Calibri" w:hAnsi="Calibri"/>
                <w:bCs/>
                <w:color w:val="000000"/>
                <w:sz w:val="20"/>
                <w:shd w:val="clear" w:color="auto" w:fill="FFFFFF"/>
              </w:rPr>
              <w:t xml:space="preserve">veiklos nėra galima, teršiančių medžiagų patekimas į vandens telkinius yra negalimas. Aplinkinių vandenviečių tiekiamam geriamos kokybės vandeniui gamyklos </w:t>
            </w:r>
            <w:r w:rsidRPr="00E96DEB">
              <w:rPr>
                <w:rFonts w:ascii="Calibri" w:hAnsi="Calibri"/>
                <w:b/>
                <w:bCs/>
                <w:i/>
                <w:color w:val="000000"/>
                <w:sz w:val="20"/>
                <w:shd w:val="clear" w:color="auto" w:fill="FFFFFF"/>
              </w:rPr>
              <w:t>veikla neturės įtakos</w:t>
            </w:r>
            <w:r w:rsidRPr="00E96DEB">
              <w:rPr>
                <w:rFonts w:ascii="Calibri" w:hAnsi="Calibri"/>
                <w:bCs/>
                <w:color w:val="000000"/>
                <w:sz w:val="20"/>
                <w:shd w:val="clear" w:color="auto" w:fill="FFFFFF"/>
              </w:rPr>
              <w:t xml:space="preserve">. </w:t>
            </w:r>
            <w:r w:rsidRPr="00E96DEB">
              <w:rPr>
                <w:rStyle w:val="FootnoteReference"/>
                <w:rFonts w:ascii="Calibri" w:hAnsi="Calibri"/>
                <w:bCs/>
                <w:color w:val="000000"/>
                <w:sz w:val="20"/>
                <w:shd w:val="clear" w:color="auto" w:fill="FFFFFF"/>
              </w:rPr>
              <w:footnoteReference w:id="13"/>
            </w:r>
            <w:r w:rsidRPr="00E96DEB">
              <w:rPr>
                <w:rFonts w:ascii="Calibri" w:hAnsi="Calibri"/>
                <w:bCs/>
                <w:color w:val="000000"/>
                <w:sz w:val="20"/>
                <w:shd w:val="clear" w:color="auto" w:fill="FFFFFF"/>
              </w:rPr>
              <w:t xml:space="preserve">  </w:t>
            </w:r>
          </w:p>
        </w:tc>
      </w:tr>
      <w:tr w:rsidR="0050627F" w:rsidRPr="00E96DEB" w:rsidTr="00E77E5D">
        <w:trPr>
          <w:trHeight w:val="531"/>
        </w:trPr>
        <w:tc>
          <w:tcPr>
            <w:tcW w:w="2946" w:type="dxa"/>
            <w:tcBorders>
              <w:top w:val="single" w:sz="6" w:space="0" w:color="000000"/>
              <w:left w:val="single" w:sz="6" w:space="0" w:color="000000"/>
              <w:bottom w:val="single" w:sz="6" w:space="0" w:color="000000"/>
              <w:right w:val="single" w:sz="6" w:space="0" w:color="000000"/>
            </w:tcBorders>
          </w:tcPr>
          <w:p w:rsidR="0050627F" w:rsidRPr="00E96DEB" w:rsidRDefault="0050627F" w:rsidP="00CB6EC9">
            <w:pPr>
              <w:pStyle w:val="ListParagraph"/>
              <w:tabs>
                <w:tab w:val="left" w:pos="738"/>
              </w:tabs>
              <w:spacing w:after="0" w:line="240" w:lineRule="auto"/>
              <w:ind w:left="0" w:right="33"/>
              <w:jc w:val="both"/>
              <w:textAlignment w:val="baseline"/>
              <w:rPr>
                <w:rFonts w:ascii="Calibri" w:hAnsi="Calibri"/>
                <w:b/>
                <w:bCs/>
                <w:color w:val="000000"/>
                <w:sz w:val="20"/>
                <w:shd w:val="clear" w:color="auto" w:fill="FFFFFF"/>
              </w:rPr>
            </w:pPr>
            <w:r w:rsidRPr="00E96DEB">
              <w:rPr>
                <w:rFonts w:ascii="Calibri" w:hAnsi="Calibri"/>
                <w:b/>
                <w:bCs/>
                <w:color w:val="000000"/>
                <w:sz w:val="20"/>
                <w:shd w:val="clear" w:color="auto" w:fill="FFFFFF"/>
              </w:rPr>
              <w:t>LŠTA</w:t>
            </w:r>
          </w:p>
        </w:tc>
        <w:tc>
          <w:tcPr>
            <w:tcW w:w="6708" w:type="dxa"/>
            <w:tcBorders>
              <w:top w:val="single" w:sz="2" w:space="0" w:color="000000"/>
              <w:left w:val="single" w:sz="6" w:space="0" w:color="000000"/>
              <w:bottom w:val="single" w:sz="2" w:space="0" w:color="000000"/>
              <w:right w:val="single" w:sz="6" w:space="0" w:color="000000"/>
            </w:tcBorders>
          </w:tcPr>
          <w:p w:rsidR="00E96DEB" w:rsidRPr="00950191" w:rsidRDefault="0073332D" w:rsidP="00C24EF2">
            <w:pPr>
              <w:pStyle w:val="ListParagraph"/>
              <w:numPr>
                <w:ilvl w:val="0"/>
                <w:numId w:val="29"/>
              </w:numPr>
              <w:tabs>
                <w:tab w:val="left" w:pos="292"/>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Atliekų naudojimas modernioje jėgainėje, lyginant su atliekų šalinimu sąvartyne, leistų beveik </w:t>
            </w:r>
            <w:r w:rsidRPr="00E96DEB">
              <w:rPr>
                <w:rFonts w:ascii="Calibri" w:hAnsi="Calibri"/>
                <w:b/>
                <w:bCs/>
                <w:i/>
                <w:color w:val="000000"/>
                <w:sz w:val="20"/>
                <w:shd w:val="clear" w:color="auto" w:fill="FFFFFF"/>
              </w:rPr>
              <w:t>2 kartus sumažinti</w:t>
            </w:r>
            <w:r w:rsidRPr="00E96DEB">
              <w:rPr>
                <w:rFonts w:ascii="Calibri" w:hAnsi="Calibri"/>
                <w:bCs/>
                <w:color w:val="000000"/>
                <w:sz w:val="20"/>
                <w:shd w:val="clear" w:color="auto" w:fill="FFFFFF"/>
              </w:rPr>
              <w:t xml:space="preserve"> vandens telkinių užaugimą skatinančių medžiagų.</w:t>
            </w:r>
            <w:r w:rsidRPr="00E96DEB">
              <w:rPr>
                <w:rStyle w:val="FootnoteReference"/>
                <w:rFonts w:ascii="Calibri" w:hAnsi="Calibri"/>
                <w:bCs/>
                <w:color w:val="000000"/>
                <w:sz w:val="20"/>
                <w:shd w:val="clear" w:color="auto" w:fill="FFFFFF"/>
              </w:rPr>
              <w:footnoteReference w:id="14"/>
            </w:r>
          </w:p>
        </w:tc>
      </w:tr>
      <w:tr w:rsidR="00891499" w:rsidRPr="00E96DEB" w:rsidTr="00E77E5D">
        <w:trPr>
          <w:trHeight w:val="387"/>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891499" w:rsidRPr="00E96DEB" w:rsidRDefault="00891499" w:rsidP="00CB6EC9">
            <w:pPr>
              <w:spacing w:line="240" w:lineRule="auto"/>
              <w:jc w:val="center"/>
              <w:rPr>
                <w:rFonts w:ascii="Calibri" w:eastAsia="Times New Roman" w:hAnsi="Calibri" w:cs="Times New Roman"/>
                <w:b/>
                <w:bCs/>
                <w:color w:val="000000"/>
                <w:sz w:val="20"/>
                <w:szCs w:val="20"/>
                <w:shd w:val="clear" w:color="auto" w:fill="F7CAAC" w:themeFill="accent2" w:themeFillTint="66"/>
                <w:lang w:eastAsia="lt-LT"/>
              </w:rPr>
            </w:pPr>
            <w:r w:rsidRPr="00E96DEB">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891499"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891499" w:rsidRPr="00E96DEB" w:rsidRDefault="005B7708" w:rsidP="00CB6EC9">
            <w:pPr>
              <w:spacing w:line="240" w:lineRule="auto"/>
              <w:jc w:val="center"/>
              <w:rPr>
                <w:rFonts w:ascii="Calibri" w:eastAsia="Times New Roman" w:hAnsi="Calibri" w:cs="Times New Roman"/>
                <w:sz w:val="20"/>
                <w:szCs w:val="20"/>
                <w:lang w:eastAsia="lt-LT"/>
              </w:rPr>
            </w:pPr>
            <w:r w:rsidRPr="00E96DEB">
              <w:rPr>
                <w:rFonts w:ascii="Calibri" w:eastAsia="Times New Roman" w:hAnsi="Calibri" w:cs="Times New Roman"/>
                <w:b/>
                <w:bCs/>
                <w:color w:val="000000"/>
                <w:sz w:val="20"/>
                <w:szCs w:val="20"/>
                <w:shd w:val="clear" w:color="auto" w:fill="FBE4D5" w:themeFill="accent2" w:themeFillTint="33"/>
                <w:lang w:eastAsia="lt-LT"/>
              </w:rPr>
              <w:t>Dirvo</w:t>
            </w:r>
            <w:r w:rsidR="00891499" w:rsidRPr="00E96DEB">
              <w:rPr>
                <w:rFonts w:ascii="Calibri" w:eastAsia="Times New Roman" w:hAnsi="Calibri" w:cs="Times New Roman"/>
                <w:b/>
                <w:bCs/>
                <w:color w:val="000000"/>
                <w:sz w:val="20"/>
                <w:szCs w:val="20"/>
                <w:shd w:val="clear" w:color="auto" w:fill="FBE4D5" w:themeFill="accent2" w:themeFillTint="33"/>
                <w:lang w:eastAsia="lt-LT"/>
              </w:rPr>
              <w:t>žemio/ž</w:t>
            </w:r>
            <w:r w:rsidR="00FB7C32" w:rsidRPr="00E96DEB">
              <w:rPr>
                <w:rFonts w:ascii="Calibri" w:eastAsia="Times New Roman" w:hAnsi="Calibri" w:cs="Times New Roman"/>
                <w:b/>
                <w:bCs/>
                <w:color w:val="000000"/>
                <w:sz w:val="20"/>
                <w:szCs w:val="20"/>
                <w:shd w:val="clear" w:color="auto" w:fill="FBE4D5" w:themeFill="accent2" w:themeFillTint="33"/>
                <w:lang w:eastAsia="lt-LT"/>
              </w:rPr>
              <w:t>emės gelmių tarša</w:t>
            </w:r>
          </w:p>
        </w:tc>
      </w:tr>
      <w:tr w:rsidR="00891499"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532AED" w:rsidRPr="00E96DEB" w:rsidRDefault="00532AED" w:rsidP="002A51C8">
            <w:pPr>
              <w:spacing w:line="240" w:lineRule="auto"/>
              <w:ind w:right="126"/>
              <w:jc w:val="both"/>
              <w:rPr>
                <w:rFonts w:ascii="Calibri" w:hAnsi="Calibri" w:cs="Arial"/>
                <w:color w:val="333333"/>
                <w:sz w:val="20"/>
                <w:szCs w:val="20"/>
                <w:shd w:val="clear" w:color="auto" w:fill="FBE4D5" w:themeFill="accent2" w:themeFillTint="33"/>
              </w:rPr>
            </w:pPr>
            <w:r w:rsidRPr="00E96DEB">
              <w:rPr>
                <w:rFonts w:ascii="Calibri" w:hAnsi="Calibri" w:cs="Arial"/>
                <w:b/>
                <w:color w:val="252525"/>
                <w:sz w:val="20"/>
                <w:szCs w:val="20"/>
                <w:shd w:val="clear" w:color="auto" w:fill="FBE4D5" w:themeFill="accent2" w:themeFillTint="33"/>
              </w:rPr>
              <w:t xml:space="preserve">Dirvožemio tarša: </w:t>
            </w:r>
            <w:r w:rsidRPr="00E96DEB">
              <w:rPr>
                <w:rFonts w:ascii="Calibri" w:hAnsi="Calibri" w:cs="Arial"/>
                <w:color w:val="252525"/>
                <w:sz w:val="20"/>
                <w:szCs w:val="20"/>
                <w:shd w:val="clear" w:color="auto" w:fill="FBE4D5" w:themeFill="accent2" w:themeFillTint="33"/>
              </w:rPr>
              <w:t>žmonėms, kitiems gyviems organizmams ir gyvajai gamtai ken</w:t>
            </w:r>
            <w:r w:rsidR="005B7708" w:rsidRPr="00E96DEB">
              <w:rPr>
                <w:rFonts w:ascii="Calibri" w:hAnsi="Calibri" w:cs="Arial"/>
                <w:color w:val="252525"/>
                <w:sz w:val="20"/>
                <w:szCs w:val="20"/>
                <w:shd w:val="clear" w:color="auto" w:fill="FBE4D5" w:themeFill="accent2" w:themeFillTint="33"/>
              </w:rPr>
              <w:t>ksmingų medžiagų  (cheminių pre</w:t>
            </w:r>
            <w:r w:rsidRPr="00E96DEB">
              <w:rPr>
                <w:rFonts w:ascii="Calibri" w:hAnsi="Calibri" w:cs="Arial"/>
                <w:color w:val="252525"/>
                <w:sz w:val="20"/>
                <w:szCs w:val="20"/>
                <w:shd w:val="clear" w:color="auto" w:fill="FBE4D5" w:themeFill="accent2" w:themeFillTint="33"/>
              </w:rPr>
              <w:t>paratų, rūg</w:t>
            </w:r>
            <w:r w:rsidR="005B7708" w:rsidRPr="00E96DEB">
              <w:rPr>
                <w:rFonts w:ascii="Calibri" w:hAnsi="Calibri" w:cs="Arial"/>
                <w:color w:val="252525"/>
                <w:sz w:val="20"/>
                <w:szCs w:val="20"/>
                <w:shd w:val="clear" w:color="auto" w:fill="FBE4D5" w:themeFill="accent2" w:themeFillTint="33"/>
              </w:rPr>
              <w:t>š</w:t>
            </w:r>
            <w:r w:rsidRPr="00E96DEB">
              <w:rPr>
                <w:rFonts w:ascii="Calibri" w:hAnsi="Calibri" w:cs="Arial"/>
                <w:color w:val="252525"/>
                <w:sz w:val="20"/>
                <w:szCs w:val="20"/>
                <w:shd w:val="clear" w:color="auto" w:fill="FBE4D5" w:themeFill="accent2" w:themeFillTint="33"/>
              </w:rPr>
              <w:t xml:space="preserve">čių ir kitų produktų) išmetimas/įsiskverbimas į dirvožemį. Dirvožemio taršos, ekosistemos ir žmonių sveikatos apsaugai nustatytos </w:t>
            </w:r>
            <w:r w:rsidRPr="00E96DEB">
              <w:rPr>
                <w:rFonts w:ascii="Calibri" w:hAnsi="Calibri" w:cs="Arial"/>
                <w:b/>
                <w:color w:val="252525"/>
                <w:sz w:val="20"/>
                <w:szCs w:val="20"/>
                <w:shd w:val="clear" w:color="auto" w:fill="FBE4D5" w:themeFill="accent2" w:themeFillTint="33"/>
              </w:rPr>
              <w:t xml:space="preserve">cheminių medžiagų ribinės vertės dirvožemyje </w:t>
            </w:r>
            <w:r w:rsidRPr="00E96DEB">
              <w:rPr>
                <w:rFonts w:ascii="Calibri" w:hAnsi="Calibri" w:cs="Arial"/>
                <w:color w:val="252525"/>
                <w:sz w:val="20"/>
                <w:szCs w:val="20"/>
                <w:shd w:val="clear" w:color="auto" w:fill="FBE4D5" w:themeFill="accent2" w:themeFillTint="33"/>
              </w:rPr>
              <w:t>(</w:t>
            </w:r>
            <w:r w:rsidRPr="00E96DEB">
              <w:rPr>
                <w:rFonts w:ascii="Calibri" w:hAnsi="Calibri" w:cs="Arial"/>
                <w:color w:val="333333"/>
                <w:sz w:val="20"/>
                <w:szCs w:val="20"/>
                <w:shd w:val="clear" w:color="auto" w:fill="FBE4D5" w:themeFill="accent2" w:themeFillTint="33"/>
              </w:rPr>
              <w:t xml:space="preserve">mokslinėmis žiniomis pagrįstas </w:t>
            </w:r>
            <w:r w:rsidRPr="00E96DEB">
              <w:rPr>
                <w:rFonts w:ascii="Calibri" w:hAnsi="Calibri" w:cs="Arial"/>
                <w:color w:val="333333"/>
                <w:sz w:val="20"/>
                <w:szCs w:val="20"/>
                <w:shd w:val="clear" w:color="auto" w:fill="FBE4D5" w:themeFill="accent2" w:themeFillTint="33"/>
              </w:rPr>
              <w:lastRenderedPageBreak/>
              <w:t>užterštumo lygis, nustatytas siekiant išvengti, užkirsti kelią ir sumažinti kenksmingą</w:t>
            </w:r>
            <w:r w:rsidRPr="00E96DEB">
              <w:rPr>
                <w:rStyle w:val="apple-converted-space"/>
                <w:rFonts w:ascii="Calibri" w:hAnsi="Calibri" w:cs="Arial"/>
                <w:color w:val="333333"/>
                <w:sz w:val="20"/>
                <w:szCs w:val="20"/>
                <w:shd w:val="clear" w:color="auto" w:fill="FBE4D5" w:themeFill="accent2" w:themeFillTint="33"/>
              </w:rPr>
              <w:t> </w:t>
            </w:r>
            <w:r w:rsidRPr="00E96DEB">
              <w:rPr>
                <w:rFonts w:ascii="Calibri" w:hAnsi="Calibri" w:cs="Arial"/>
                <w:color w:val="333333"/>
                <w:sz w:val="20"/>
                <w:szCs w:val="20"/>
                <w:shd w:val="clear" w:color="auto" w:fill="FBE4D5" w:themeFill="accent2" w:themeFillTint="33"/>
              </w:rPr>
              <w:t>poveikį žm</w:t>
            </w:r>
            <w:r w:rsidR="005B7708" w:rsidRPr="00E96DEB">
              <w:rPr>
                <w:rFonts w:ascii="Calibri" w:hAnsi="Calibri" w:cs="Arial"/>
                <w:color w:val="333333"/>
                <w:sz w:val="20"/>
                <w:szCs w:val="20"/>
                <w:shd w:val="clear" w:color="auto" w:fill="FBE4D5" w:themeFill="accent2" w:themeFillTint="33"/>
              </w:rPr>
              <w:t>ogaus sveikatai ir/ar aplinkai</w:t>
            </w:r>
            <w:r w:rsidRPr="00E96DEB">
              <w:rPr>
                <w:rFonts w:ascii="Calibri" w:hAnsi="Calibri" w:cs="Arial"/>
                <w:color w:val="333333"/>
                <w:sz w:val="20"/>
                <w:szCs w:val="20"/>
                <w:shd w:val="clear" w:color="auto" w:fill="FBE4D5" w:themeFill="accent2" w:themeFillTint="33"/>
              </w:rPr>
              <w:t>), kurių negalima viršyti nei gyventojui, nei įmonėms.</w:t>
            </w:r>
          </w:p>
          <w:p w:rsidR="00891499" w:rsidRPr="00E96DEB" w:rsidRDefault="00532AED" w:rsidP="002A51C8">
            <w:pPr>
              <w:spacing w:line="240" w:lineRule="auto"/>
              <w:ind w:right="126"/>
              <w:jc w:val="both"/>
              <w:rPr>
                <w:rFonts w:ascii="Calibri" w:eastAsia="Times New Roman" w:hAnsi="Calibri" w:cs="Times New Roman"/>
                <w:b/>
                <w:bCs/>
                <w:color w:val="000000"/>
                <w:sz w:val="20"/>
                <w:szCs w:val="20"/>
                <w:shd w:val="clear" w:color="auto" w:fill="FBE4D5" w:themeFill="accent2" w:themeFillTint="33"/>
                <w:lang w:eastAsia="lt-LT"/>
              </w:rPr>
            </w:pPr>
            <w:r w:rsidRPr="00E96DEB">
              <w:rPr>
                <w:rFonts w:ascii="Calibri" w:eastAsia="Times New Roman" w:hAnsi="Calibri" w:cs="Times New Roman"/>
                <w:b/>
                <w:bCs/>
                <w:color w:val="000000"/>
                <w:sz w:val="20"/>
                <w:szCs w:val="20"/>
                <w:shd w:val="clear" w:color="auto" w:fill="FBE4D5" w:themeFill="accent2" w:themeFillTint="33"/>
                <w:lang w:eastAsia="lt-LT"/>
              </w:rPr>
              <w:t xml:space="preserve">Žemės gelmių tarša: </w:t>
            </w:r>
            <w:r w:rsidRPr="00E96DEB">
              <w:rPr>
                <w:rFonts w:ascii="Calibri" w:hAnsi="Calibri" w:cs="Arial"/>
                <w:color w:val="252525"/>
                <w:sz w:val="20"/>
                <w:szCs w:val="20"/>
                <w:shd w:val="clear" w:color="auto" w:fill="FBE4D5" w:themeFill="accent2" w:themeFillTint="33"/>
              </w:rPr>
              <w:t>žmonėms, kitiems gyviems organizmams ir gyvajai gamtai kenksmingų medžiagų  (cheminių preparatų, rūg</w:t>
            </w:r>
            <w:r w:rsidR="005B7708" w:rsidRPr="00E96DEB">
              <w:rPr>
                <w:rFonts w:ascii="Calibri" w:hAnsi="Calibri" w:cs="Arial"/>
                <w:color w:val="252525"/>
                <w:sz w:val="20"/>
                <w:szCs w:val="20"/>
                <w:shd w:val="clear" w:color="auto" w:fill="FBE4D5" w:themeFill="accent2" w:themeFillTint="33"/>
              </w:rPr>
              <w:t>š</w:t>
            </w:r>
            <w:r w:rsidRPr="00E96DEB">
              <w:rPr>
                <w:rFonts w:ascii="Calibri" w:hAnsi="Calibri" w:cs="Arial"/>
                <w:color w:val="252525"/>
                <w:sz w:val="20"/>
                <w:szCs w:val="20"/>
                <w:shd w:val="clear" w:color="auto" w:fill="FBE4D5" w:themeFill="accent2" w:themeFillTint="33"/>
              </w:rPr>
              <w:t xml:space="preserve">čių ir kitų produktų) išliejimas/laidojimas žemės gelmių ertmėse. Ekosistemos ir žmonių sveikatos apsaugai nustatytos </w:t>
            </w:r>
            <w:r w:rsidRPr="00E96DEB">
              <w:rPr>
                <w:rFonts w:ascii="Calibri" w:hAnsi="Calibri" w:cs="Arial"/>
                <w:b/>
                <w:color w:val="252525"/>
                <w:sz w:val="20"/>
                <w:szCs w:val="20"/>
                <w:shd w:val="clear" w:color="auto" w:fill="FBE4D5" w:themeFill="accent2" w:themeFillTint="33"/>
              </w:rPr>
              <w:t>ribinės grunto taršos vertės</w:t>
            </w:r>
            <w:r w:rsidRPr="00E96DEB">
              <w:rPr>
                <w:rFonts w:ascii="Calibri" w:hAnsi="Calibri" w:cs="Arial"/>
                <w:color w:val="333333"/>
                <w:sz w:val="20"/>
                <w:szCs w:val="20"/>
                <w:shd w:val="clear" w:color="auto" w:fill="FBE4D5" w:themeFill="accent2" w:themeFillTint="33"/>
              </w:rPr>
              <w:t>, kurių negalima viršyti nei gyventojui, nei įmonėms.</w:t>
            </w:r>
          </w:p>
        </w:tc>
      </w:tr>
      <w:tr w:rsidR="00891499" w:rsidRPr="00E96DEB" w:rsidTr="00E77E5D">
        <w:tc>
          <w:tcPr>
            <w:tcW w:w="2946"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891499" w:rsidRPr="00E96DEB" w:rsidRDefault="00394232" w:rsidP="00CB6EC9">
            <w:pPr>
              <w:spacing w:line="240" w:lineRule="auto"/>
              <w:jc w:val="center"/>
              <w:rPr>
                <w:rFonts w:ascii="Calibri" w:eastAsia="Times New Roman" w:hAnsi="Calibri" w:cs="Times New Roman"/>
                <w:b/>
                <w:bCs/>
                <w:color w:val="000000"/>
                <w:sz w:val="20"/>
                <w:szCs w:val="20"/>
                <w:shd w:val="clear" w:color="auto" w:fill="FFFFFF"/>
                <w:lang w:eastAsia="lt-LT"/>
              </w:rPr>
            </w:pPr>
            <w:r w:rsidRPr="00E96DEB">
              <w:rPr>
                <w:rFonts w:ascii="Calibri" w:eastAsia="Times New Roman" w:hAnsi="Calibri"/>
                <w:b/>
                <w:sz w:val="20"/>
                <w:szCs w:val="20"/>
              </w:rPr>
              <w:lastRenderedPageBreak/>
              <w:t>VEIKIANČIOJI PUSĖ</w:t>
            </w:r>
          </w:p>
        </w:tc>
        <w:tc>
          <w:tcPr>
            <w:tcW w:w="6708"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891499" w:rsidRPr="00E96DEB" w:rsidRDefault="00891499" w:rsidP="00CB6EC9">
            <w:pPr>
              <w:spacing w:line="240" w:lineRule="auto"/>
              <w:ind w:right="36"/>
              <w:jc w:val="center"/>
              <w:rPr>
                <w:rFonts w:ascii="Calibri" w:eastAsia="Times New Roman" w:hAnsi="Calibri"/>
                <w:b/>
                <w:sz w:val="20"/>
                <w:szCs w:val="20"/>
              </w:rPr>
            </w:pPr>
            <w:r w:rsidRPr="00E96DEB">
              <w:rPr>
                <w:rFonts w:ascii="Calibri" w:eastAsia="Times New Roman" w:hAnsi="Calibri"/>
                <w:b/>
                <w:sz w:val="20"/>
                <w:szCs w:val="20"/>
              </w:rPr>
              <w:t>POZICIJOS, TEIGINIAI</w:t>
            </w:r>
          </w:p>
        </w:tc>
      </w:tr>
      <w:tr w:rsidR="00891499" w:rsidRPr="00E96DEB" w:rsidTr="00E77E5D">
        <w:trPr>
          <w:trHeight w:val="1130"/>
        </w:trPr>
        <w:tc>
          <w:tcPr>
            <w:tcW w:w="2946" w:type="dxa"/>
            <w:tcBorders>
              <w:top w:val="single" w:sz="6" w:space="0" w:color="000000"/>
              <w:left w:val="single" w:sz="6" w:space="0" w:color="000000"/>
              <w:bottom w:val="single" w:sz="6" w:space="0" w:color="000000"/>
              <w:right w:val="single" w:sz="6" w:space="0" w:color="000000"/>
            </w:tcBorders>
          </w:tcPr>
          <w:p w:rsidR="008F1FCC" w:rsidRPr="00E96DEB" w:rsidRDefault="008F1FCC" w:rsidP="00CB6EC9">
            <w:pPr>
              <w:pStyle w:val="ListParagraph"/>
              <w:tabs>
                <w:tab w:val="left" w:pos="738"/>
              </w:tabs>
              <w:spacing w:after="0" w:line="240" w:lineRule="auto"/>
              <w:ind w:left="0" w:right="33"/>
              <w:textAlignment w:val="baseline"/>
              <w:rPr>
                <w:rFonts w:ascii="Calibri" w:eastAsia="Times New Roman" w:hAnsi="Calibri" w:cs="Arial"/>
                <w:b/>
                <w:color w:val="000000"/>
                <w:sz w:val="20"/>
                <w:szCs w:val="20"/>
                <w:shd w:val="clear" w:color="auto" w:fill="FFFFFF"/>
                <w:lang w:eastAsia="lt-LT"/>
              </w:rPr>
            </w:pPr>
            <w:r w:rsidRPr="00E96DEB">
              <w:rPr>
                <w:rFonts w:ascii="Calibri" w:eastAsia="Times New Roman" w:hAnsi="Calibri" w:cs="Arial"/>
                <w:b/>
                <w:color w:val="000000"/>
                <w:sz w:val="20"/>
                <w:szCs w:val="20"/>
                <w:shd w:val="clear" w:color="auto" w:fill="FFFFFF"/>
                <w:lang w:eastAsia="lt-LT"/>
              </w:rPr>
              <w:t>BENDRUOMENĖ</w:t>
            </w:r>
          </w:p>
          <w:p w:rsidR="00891499" w:rsidRPr="00E96DEB" w:rsidRDefault="008F1FCC" w:rsidP="00CB6EC9">
            <w:pPr>
              <w:pStyle w:val="ListParagraph"/>
              <w:tabs>
                <w:tab w:val="left" w:pos="738"/>
              </w:tabs>
              <w:spacing w:after="0" w:line="240" w:lineRule="auto"/>
              <w:ind w:left="0" w:right="33"/>
              <w:textAlignment w:val="baseline"/>
              <w:rPr>
                <w:rFonts w:ascii="Calibri" w:hAnsi="Calibri"/>
                <w:b/>
                <w:bCs/>
                <w:color w:val="000000"/>
                <w:sz w:val="20"/>
                <w:shd w:val="clear" w:color="auto" w:fill="FFFFFF"/>
              </w:rPr>
            </w:pPr>
            <w:r w:rsidRPr="00E96DEB">
              <w:rPr>
                <w:rFonts w:ascii="Calibri" w:hAnsi="Calibri"/>
                <w:i/>
                <w:sz w:val="20"/>
              </w:rPr>
              <w:t xml:space="preserve">(Visuomeninė organizacija „Lazdynų bendruomenės </w:t>
            </w:r>
            <w:proofErr w:type="spellStart"/>
            <w:r w:rsidRPr="00E96DEB">
              <w:rPr>
                <w:rFonts w:ascii="Calibri" w:hAnsi="Calibri"/>
                <w:i/>
                <w:sz w:val="20"/>
              </w:rPr>
              <w:t>savivaldija</w:t>
            </w:r>
            <w:proofErr w:type="spellEnd"/>
            <w:r w:rsidRPr="00E96DEB">
              <w:rPr>
                <w:rFonts w:ascii="Calibri" w:hAnsi="Calibri"/>
                <w:i/>
                <w:sz w:val="20"/>
              </w:rPr>
              <w:t>“, VšĮ „Gerosios vilties bendruomenė”)</w:t>
            </w:r>
          </w:p>
        </w:tc>
        <w:tc>
          <w:tcPr>
            <w:tcW w:w="6708" w:type="dxa"/>
            <w:tcBorders>
              <w:top w:val="single" w:sz="2" w:space="0" w:color="000000"/>
              <w:left w:val="single" w:sz="6" w:space="0" w:color="000000"/>
              <w:bottom w:val="single" w:sz="2" w:space="0" w:color="000000"/>
              <w:right w:val="single" w:sz="6" w:space="0" w:color="000000"/>
            </w:tcBorders>
          </w:tcPr>
          <w:p w:rsidR="00891499" w:rsidRPr="00E96DEB" w:rsidRDefault="00CD2234" w:rsidP="005763D4">
            <w:pPr>
              <w:pStyle w:val="ListParagraph"/>
              <w:numPr>
                <w:ilvl w:val="0"/>
                <w:numId w:val="36"/>
              </w:numPr>
              <w:tabs>
                <w:tab w:val="left" w:pos="433"/>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sz w:val="20"/>
              </w:rPr>
              <w:t xml:space="preserve">Tikinama, jog įmonė neterš nei dirvožemio, nei žemės gelmių, tačiau už maždaug 3 kilometrų yra Valstybinis griovų </w:t>
            </w:r>
            <w:r w:rsidRPr="00E96DEB">
              <w:rPr>
                <w:rFonts w:ascii="Calibri" w:hAnsi="Calibri"/>
                <w:b/>
                <w:i/>
                <w:sz w:val="20"/>
              </w:rPr>
              <w:t>geomorfologinis draustinis</w:t>
            </w:r>
            <w:r w:rsidRPr="00E96DEB">
              <w:rPr>
                <w:rFonts w:ascii="Calibri" w:hAnsi="Calibri"/>
                <w:sz w:val="20"/>
              </w:rPr>
              <w:t>, kuris gali patirti neigiamą poveikį.</w:t>
            </w:r>
            <w:r w:rsidRPr="00E96DEB">
              <w:rPr>
                <w:rStyle w:val="FootnoteReference"/>
                <w:rFonts w:ascii="Calibri" w:hAnsi="Calibri"/>
                <w:sz w:val="20"/>
              </w:rPr>
              <w:footnoteReference w:id="15"/>
            </w:r>
          </w:p>
        </w:tc>
      </w:tr>
      <w:tr w:rsidR="00891499" w:rsidRPr="00E96DEB" w:rsidTr="00E77E5D">
        <w:trPr>
          <w:trHeight w:val="717"/>
        </w:trPr>
        <w:tc>
          <w:tcPr>
            <w:tcW w:w="2946" w:type="dxa"/>
            <w:tcBorders>
              <w:top w:val="single" w:sz="6" w:space="0" w:color="000000"/>
              <w:left w:val="single" w:sz="6" w:space="0" w:color="000000"/>
              <w:bottom w:val="single" w:sz="6" w:space="0" w:color="000000"/>
              <w:right w:val="single" w:sz="6" w:space="0" w:color="000000"/>
            </w:tcBorders>
          </w:tcPr>
          <w:p w:rsidR="00CD2234" w:rsidRPr="00E96DEB" w:rsidRDefault="00CD2234" w:rsidP="00CB6EC9">
            <w:pPr>
              <w:spacing w:line="240" w:lineRule="auto"/>
              <w:ind w:right="33"/>
              <w:rPr>
                <w:rFonts w:ascii="Calibri" w:hAnsi="Calibri"/>
                <w:i/>
                <w:sz w:val="20"/>
                <w:szCs w:val="20"/>
              </w:rPr>
            </w:pPr>
            <w:r w:rsidRPr="00E96DEB">
              <w:rPr>
                <w:rFonts w:ascii="Calibri" w:hAnsi="Calibri"/>
                <w:b/>
                <w:sz w:val="20"/>
                <w:szCs w:val="20"/>
              </w:rPr>
              <w:t xml:space="preserve">INVESTUOTOJAS </w:t>
            </w:r>
          </w:p>
          <w:p w:rsidR="00891499" w:rsidRPr="00E96DEB" w:rsidRDefault="00CD2234" w:rsidP="00CB6EC9">
            <w:pPr>
              <w:pStyle w:val="ListParagraph"/>
              <w:tabs>
                <w:tab w:val="left" w:pos="738"/>
              </w:tabs>
              <w:spacing w:after="0" w:line="240" w:lineRule="auto"/>
              <w:ind w:left="0" w:right="33"/>
              <w:textAlignment w:val="baseline"/>
              <w:rPr>
                <w:rFonts w:ascii="Calibri" w:hAnsi="Calibri"/>
                <w:b/>
                <w:bCs/>
                <w:color w:val="000000"/>
                <w:sz w:val="20"/>
                <w:shd w:val="clear" w:color="auto" w:fill="FFFFFF"/>
              </w:rPr>
            </w:pPr>
            <w:r w:rsidRPr="00E96DEB">
              <w:rPr>
                <w:rFonts w:ascii="Calibri" w:hAnsi="Calibri"/>
                <w:i/>
                <w:sz w:val="20"/>
              </w:rPr>
              <w:t>(UAB „</w:t>
            </w:r>
            <w:proofErr w:type="spellStart"/>
            <w:r w:rsidRPr="00E96DEB">
              <w:rPr>
                <w:rFonts w:ascii="Calibri" w:hAnsi="Calibri"/>
                <w:i/>
                <w:sz w:val="20"/>
              </w:rPr>
              <w:t>Reenergy</w:t>
            </w:r>
            <w:proofErr w:type="spellEnd"/>
            <w:r w:rsidRPr="00E96DEB">
              <w:rPr>
                <w:rFonts w:ascii="Calibri" w:hAnsi="Calibri"/>
                <w:i/>
                <w:sz w:val="20"/>
              </w:rPr>
              <w:t>”)</w:t>
            </w:r>
          </w:p>
        </w:tc>
        <w:tc>
          <w:tcPr>
            <w:tcW w:w="6708" w:type="dxa"/>
            <w:tcBorders>
              <w:top w:val="single" w:sz="2" w:space="0" w:color="000000"/>
              <w:left w:val="single" w:sz="6" w:space="0" w:color="000000"/>
              <w:bottom w:val="single" w:sz="2" w:space="0" w:color="000000"/>
              <w:right w:val="single" w:sz="6" w:space="0" w:color="000000"/>
            </w:tcBorders>
          </w:tcPr>
          <w:p w:rsidR="00CD2234" w:rsidRPr="00E96DEB" w:rsidRDefault="00CD2234" w:rsidP="007331E9">
            <w:pPr>
              <w:pStyle w:val="ListParagraph"/>
              <w:numPr>
                <w:ilvl w:val="0"/>
                <w:numId w:val="36"/>
              </w:numPr>
              <w:tabs>
                <w:tab w:val="left" w:pos="433"/>
              </w:tabs>
              <w:spacing w:after="0" w:line="240" w:lineRule="auto"/>
              <w:ind w:left="147" w:right="34"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Gruntas </w:t>
            </w:r>
            <w:r w:rsidRPr="00E96DEB">
              <w:rPr>
                <w:rFonts w:ascii="Calibri" w:hAnsi="Calibri"/>
                <w:b/>
                <w:bCs/>
                <w:i/>
                <w:color w:val="000000"/>
                <w:sz w:val="20"/>
                <w:shd w:val="clear" w:color="auto" w:fill="FFFFFF"/>
              </w:rPr>
              <w:t>nebus teršiamas</w:t>
            </w:r>
            <w:r w:rsidRPr="00E96DEB">
              <w:rPr>
                <w:rFonts w:ascii="Calibri" w:hAnsi="Calibri"/>
                <w:bCs/>
                <w:color w:val="000000"/>
                <w:sz w:val="20"/>
                <w:shd w:val="clear" w:color="auto" w:fill="FFFFFF"/>
              </w:rPr>
              <w:t xml:space="preserve"> komunalinėmis atliekomis.</w:t>
            </w:r>
            <w:r w:rsidRPr="00E96DEB">
              <w:rPr>
                <w:rStyle w:val="FootnoteReference"/>
                <w:rFonts w:ascii="Calibri" w:hAnsi="Calibri"/>
                <w:bCs/>
                <w:color w:val="000000"/>
                <w:sz w:val="20"/>
                <w:shd w:val="clear" w:color="auto" w:fill="FFFFFF"/>
              </w:rPr>
              <w:footnoteReference w:id="16"/>
            </w:r>
          </w:p>
          <w:p w:rsidR="00891499" w:rsidRPr="00E96DEB" w:rsidRDefault="00CD2234" w:rsidP="007331E9">
            <w:pPr>
              <w:pStyle w:val="ListParagraph"/>
              <w:numPr>
                <w:ilvl w:val="0"/>
                <w:numId w:val="36"/>
              </w:numPr>
              <w:tabs>
                <w:tab w:val="left" w:pos="433"/>
              </w:tabs>
              <w:spacing w:after="0" w:line="240" w:lineRule="auto"/>
              <w:ind w:left="147" w:hanging="147"/>
              <w:jc w:val="both"/>
              <w:rPr>
                <w:rFonts w:ascii="Calibri" w:hAnsi="Calibri"/>
                <w:bCs/>
                <w:color w:val="000000"/>
                <w:sz w:val="20"/>
                <w:shd w:val="clear" w:color="auto" w:fill="FFFFFF"/>
              </w:rPr>
            </w:pPr>
            <w:r w:rsidRPr="00E96DEB">
              <w:rPr>
                <w:rFonts w:ascii="Calibri" w:hAnsi="Calibri"/>
                <w:b/>
                <w:bCs/>
                <w:i/>
                <w:color w:val="000000"/>
                <w:sz w:val="20"/>
                <w:shd w:val="clear" w:color="auto" w:fill="FFFFFF"/>
              </w:rPr>
              <w:t>Tiesioginio poveikio</w:t>
            </w:r>
            <w:r w:rsidRPr="00E96DEB">
              <w:rPr>
                <w:rFonts w:ascii="Calibri" w:hAnsi="Calibri"/>
                <w:bCs/>
                <w:color w:val="000000"/>
                <w:sz w:val="20"/>
                <w:shd w:val="clear" w:color="auto" w:fill="FFFFFF"/>
              </w:rPr>
              <w:t xml:space="preserve"> žemės gelmių komponentams </w:t>
            </w:r>
            <w:r w:rsidRPr="00E96DEB">
              <w:rPr>
                <w:rFonts w:ascii="Calibri" w:hAnsi="Calibri"/>
                <w:b/>
                <w:bCs/>
                <w:i/>
                <w:color w:val="000000"/>
                <w:sz w:val="20"/>
                <w:shd w:val="clear" w:color="auto" w:fill="FFFFFF"/>
              </w:rPr>
              <w:t>nebus</w:t>
            </w:r>
            <w:r w:rsidRPr="00E96DEB">
              <w:rPr>
                <w:rFonts w:ascii="Calibri" w:hAnsi="Calibri"/>
                <w:bCs/>
                <w:color w:val="000000"/>
                <w:sz w:val="20"/>
                <w:shd w:val="clear" w:color="auto" w:fill="FFFFFF"/>
              </w:rPr>
              <w:t xml:space="preserve">. </w:t>
            </w:r>
            <w:r w:rsidRPr="00E96DEB">
              <w:rPr>
                <w:rStyle w:val="FootnoteReference"/>
                <w:rFonts w:ascii="Calibri" w:hAnsi="Calibri"/>
                <w:bCs/>
                <w:color w:val="000000"/>
                <w:sz w:val="20"/>
                <w:shd w:val="clear" w:color="auto" w:fill="FFFFFF"/>
              </w:rPr>
              <w:footnoteReference w:id="17"/>
            </w:r>
          </w:p>
        </w:tc>
      </w:tr>
      <w:tr w:rsidR="00707F62" w:rsidRPr="00E96DEB" w:rsidTr="00E77E5D">
        <w:trPr>
          <w:trHeight w:val="387"/>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vAlign w:val="center"/>
          </w:tcPr>
          <w:p w:rsidR="00707F62" w:rsidRPr="00E96DEB" w:rsidRDefault="00707F62" w:rsidP="00CB6EC9">
            <w:pPr>
              <w:pStyle w:val="ListParagraph"/>
              <w:tabs>
                <w:tab w:val="left" w:pos="433"/>
              </w:tabs>
              <w:spacing w:after="0" w:line="240" w:lineRule="auto"/>
              <w:ind w:left="0"/>
              <w:jc w:val="center"/>
              <w:rPr>
                <w:rFonts w:ascii="Calibri" w:eastAsia="Times New Roman" w:hAnsi="Calibri" w:cs="Times New Roman"/>
                <w:b/>
                <w:bCs/>
                <w:color w:val="000000"/>
                <w:sz w:val="20"/>
                <w:szCs w:val="20"/>
                <w:shd w:val="clear" w:color="auto" w:fill="F7CAAC" w:themeFill="accent2" w:themeFillTint="66"/>
                <w:lang w:eastAsia="lt-LT"/>
              </w:rPr>
            </w:pPr>
            <w:r w:rsidRPr="00E96DEB">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707F62"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vAlign w:val="center"/>
          </w:tcPr>
          <w:p w:rsidR="00707F62" w:rsidRPr="00E96DEB" w:rsidRDefault="00707F62" w:rsidP="005763D4">
            <w:pPr>
              <w:pStyle w:val="ListParagraph"/>
              <w:tabs>
                <w:tab w:val="left" w:pos="433"/>
              </w:tabs>
              <w:spacing w:after="0" w:line="240" w:lineRule="auto"/>
              <w:ind w:left="0"/>
              <w:jc w:val="center"/>
              <w:rPr>
                <w:rFonts w:ascii="Calibri" w:eastAsia="Times New Roman" w:hAnsi="Calibri" w:cs="Times New Roman"/>
                <w:sz w:val="20"/>
                <w:szCs w:val="20"/>
                <w:lang w:eastAsia="lt-LT"/>
              </w:rPr>
            </w:pPr>
            <w:r w:rsidRPr="00E96DEB">
              <w:rPr>
                <w:rFonts w:ascii="Calibri" w:eastAsia="Times New Roman" w:hAnsi="Calibri" w:cs="Times New Roman"/>
                <w:b/>
                <w:bCs/>
                <w:color w:val="000000"/>
                <w:sz w:val="20"/>
                <w:szCs w:val="20"/>
                <w:shd w:val="clear" w:color="auto" w:fill="FBE4D5" w:themeFill="accent2" w:themeFillTint="33"/>
                <w:lang w:eastAsia="lt-LT"/>
              </w:rPr>
              <w:t>Sveika aplinka</w:t>
            </w:r>
          </w:p>
        </w:tc>
      </w:tr>
      <w:tr w:rsidR="00707F62" w:rsidRPr="00E96DEB" w:rsidTr="00E77E5D">
        <w:tc>
          <w:tcPr>
            <w:tcW w:w="2946"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707F62" w:rsidRPr="00E96DEB" w:rsidRDefault="00861FA5" w:rsidP="00CB6EC9">
            <w:pPr>
              <w:spacing w:line="240" w:lineRule="auto"/>
              <w:jc w:val="center"/>
              <w:rPr>
                <w:rFonts w:ascii="Calibri" w:eastAsia="Times New Roman" w:hAnsi="Calibri" w:cs="Times New Roman"/>
                <w:b/>
                <w:bCs/>
                <w:color w:val="000000"/>
                <w:sz w:val="20"/>
                <w:szCs w:val="20"/>
                <w:shd w:val="clear" w:color="auto" w:fill="FFFFFF"/>
                <w:lang w:eastAsia="lt-LT"/>
              </w:rPr>
            </w:pPr>
            <w:r w:rsidRPr="00E96DEB">
              <w:rPr>
                <w:rFonts w:ascii="Calibri" w:eastAsia="Times New Roman" w:hAnsi="Calibri"/>
                <w:b/>
                <w:sz w:val="20"/>
                <w:szCs w:val="20"/>
              </w:rPr>
              <w:t>VEIKIANČIOJI PUSĖ</w:t>
            </w:r>
          </w:p>
        </w:tc>
        <w:tc>
          <w:tcPr>
            <w:tcW w:w="6708"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707F62" w:rsidRPr="00E96DEB" w:rsidRDefault="00707F62" w:rsidP="00CB6EC9">
            <w:pPr>
              <w:pStyle w:val="ListParagraph"/>
              <w:tabs>
                <w:tab w:val="left" w:pos="433"/>
              </w:tabs>
              <w:spacing w:after="0" w:line="240" w:lineRule="auto"/>
              <w:ind w:left="0" w:right="36"/>
              <w:jc w:val="center"/>
              <w:rPr>
                <w:rFonts w:ascii="Calibri" w:eastAsia="Times New Roman" w:hAnsi="Calibri"/>
                <w:b/>
                <w:sz w:val="20"/>
                <w:szCs w:val="20"/>
              </w:rPr>
            </w:pPr>
            <w:r w:rsidRPr="00E96DEB">
              <w:rPr>
                <w:rFonts w:ascii="Calibri" w:eastAsia="Times New Roman" w:hAnsi="Calibri"/>
                <w:b/>
                <w:sz w:val="20"/>
                <w:szCs w:val="20"/>
              </w:rPr>
              <w:t>POZICIJOS, TEIGINIAI</w:t>
            </w:r>
          </w:p>
        </w:tc>
      </w:tr>
      <w:tr w:rsidR="00707F62" w:rsidRPr="00E96DEB" w:rsidTr="00E77E5D">
        <w:trPr>
          <w:trHeight w:val="1130"/>
        </w:trPr>
        <w:tc>
          <w:tcPr>
            <w:tcW w:w="2946" w:type="dxa"/>
            <w:tcBorders>
              <w:top w:val="single" w:sz="6" w:space="0" w:color="000000"/>
              <w:left w:val="single" w:sz="6" w:space="0" w:color="000000"/>
              <w:bottom w:val="single" w:sz="6" w:space="0" w:color="000000"/>
              <w:right w:val="single" w:sz="6" w:space="0" w:color="000000"/>
            </w:tcBorders>
          </w:tcPr>
          <w:p w:rsidR="0077680E" w:rsidRPr="00E96DEB" w:rsidRDefault="0077680E" w:rsidP="00CB6EC9">
            <w:pPr>
              <w:spacing w:line="240" w:lineRule="auto"/>
              <w:rPr>
                <w:rFonts w:ascii="Calibri" w:hAnsi="Calibri"/>
                <w:b/>
                <w:bCs/>
                <w:color w:val="000000"/>
                <w:sz w:val="20"/>
                <w:shd w:val="clear" w:color="auto" w:fill="FFFFFF"/>
              </w:rPr>
            </w:pPr>
            <w:r w:rsidRPr="00E96DEB">
              <w:rPr>
                <w:rFonts w:ascii="Calibri" w:hAnsi="Calibri"/>
                <w:b/>
                <w:bCs/>
                <w:color w:val="000000"/>
                <w:sz w:val="20"/>
                <w:shd w:val="clear" w:color="auto" w:fill="FFFFFF"/>
              </w:rPr>
              <w:t>LIETUVOS ŽALIŲJŲ SĄJŲDŽIO INICIATYVINĖ GRUPĖ</w:t>
            </w:r>
          </w:p>
          <w:p w:rsidR="00707F62" w:rsidRPr="00E96DEB" w:rsidRDefault="00D75C77" w:rsidP="00CB6EC9">
            <w:pPr>
              <w:spacing w:line="240" w:lineRule="auto"/>
              <w:rPr>
                <w:rFonts w:ascii="Calibri" w:hAnsi="Calibri"/>
                <w:bCs/>
                <w:i/>
                <w:color w:val="000000"/>
                <w:sz w:val="20"/>
                <w:shd w:val="clear" w:color="auto" w:fill="FFFFFF"/>
              </w:rPr>
            </w:pPr>
            <w:r w:rsidRPr="00E96DEB">
              <w:rPr>
                <w:rFonts w:ascii="Calibri" w:hAnsi="Calibri"/>
                <w:bCs/>
                <w:i/>
                <w:color w:val="000000"/>
                <w:sz w:val="20"/>
                <w:shd w:val="clear" w:color="auto" w:fill="FFFFFF"/>
              </w:rPr>
              <w:t>(LŽSP)</w:t>
            </w:r>
          </w:p>
        </w:tc>
        <w:tc>
          <w:tcPr>
            <w:tcW w:w="6708" w:type="dxa"/>
            <w:tcBorders>
              <w:top w:val="single" w:sz="2" w:space="0" w:color="000000"/>
              <w:left w:val="single" w:sz="6" w:space="0" w:color="000000"/>
              <w:bottom w:val="single" w:sz="2" w:space="0" w:color="000000"/>
              <w:right w:val="single" w:sz="6" w:space="0" w:color="000000"/>
            </w:tcBorders>
          </w:tcPr>
          <w:p w:rsidR="00707F62" w:rsidRPr="00E96DEB" w:rsidRDefault="00D75C77" w:rsidP="005763D4">
            <w:pPr>
              <w:pStyle w:val="ListParagraph"/>
              <w:numPr>
                <w:ilvl w:val="0"/>
                <w:numId w:val="36"/>
              </w:numPr>
              <w:tabs>
                <w:tab w:val="left" w:pos="150"/>
                <w:tab w:val="left" w:pos="433"/>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Prieš nerūšiuotų atliekų deginimą. Toks atliekų utilizavimo būdas yra </w:t>
            </w:r>
            <w:r w:rsidRPr="00E96DEB">
              <w:rPr>
                <w:rFonts w:ascii="Calibri" w:hAnsi="Calibri"/>
                <w:b/>
                <w:bCs/>
                <w:i/>
                <w:color w:val="000000"/>
                <w:sz w:val="20"/>
                <w:shd w:val="clear" w:color="auto" w:fill="FFFFFF"/>
              </w:rPr>
              <w:t>taršus, rizikingas, kelia grėsmę žmonių sveikatai</w:t>
            </w:r>
            <w:r w:rsidRPr="00E96DEB">
              <w:rPr>
                <w:rFonts w:ascii="Calibri" w:hAnsi="Calibri"/>
                <w:bCs/>
                <w:color w:val="000000"/>
                <w:sz w:val="20"/>
                <w:shd w:val="clear" w:color="auto" w:fill="FFFFFF"/>
              </w:rPr>
              <w:t xml:space="preserve">. Deginant tokias atliekas išsiskiria platus spektras nuodingų medžiagų, kurias </w:t>
            </w:r>
            <w:r w:rsidRPr="00E96DEB">
              <w:rPr>
                <w:rFonts w:ascii="Calibri" w:hAnsi="Calibri"/>
                <w:b/>
                <w:bCs/>
                <w:i/>
                <w:color w:val="000000"/>
                <w:sz w:val="20"/>
                <w:shd w:val="clear" w:color="auto" w:fill="FFFFFF"/>
              </w:rPr>
              <w:t>išvalyti yra labai brangu</w:t>
            </w:r>
            <w:r w:rsidRPr="00E96DEB">
              <w:rPr>
                <w:rFonts w:ascii="Calibri" w:hAnsi="Calibri"/>
                <w:bCs/>
                <w:color w:val="000000"/>
                <w:sz w:val="20"/>
                <w:shd w:val="clear" w:color="auto" w:fill="FFFFFF"/>
              </w:rPr>
              <w:t xml:space="preserve"> arba beveik neįmanoma.</w:t>
            </w:r>
            <w:r w:rsidRPr="00E96DEB">
              <w:rPr>
                <w:rStyle w:val="FootnoteReference"/>
                <w:rFonts w:ascii="Calibri" w:hAnsi="Calibri"/>
                <w:bCs/>
                <w:color w:val="000000"/>
                <w:sz w:val="20"/>
                <w:shd w:val="clear" w:color="auto" w:fill="FFFFFF"/>
              </w:rPr>
              <w:footnoteReference w:id="18"/>
            </w:r>
          </w:p>
        </w:tc>
      </w:tr>
      <w:tr w:rsidR="00707F62" w:rsidRPr="00E96DEB" w:rsidTr="00E77E5D">
        <w:trPr>
          <w:trHeight w:val="689"/>
        </w:trPr>
        <w:tc>
          <w:tcPr>
            <w:tcW w:w="2946" w:type="dxa"/>
            <w:tcBorders>
              <w:top w:val="single" w:sz="6" w:space="0" w:color="000000"/>
              <w:left w:val="single" w:sz="6" w:space="0" w:color="000000"/>
              <w:bottom w:val="single" w:sz="6" w:space="0" w:color="000000"/>
              <w:right w:val="single" w:sz="6" w:space="0" w:color="000000"/>
            </w:tcBorders>
          </w:tcPr>
          <w:p w:rsidR="008F1FCC" w:rsidRPr="00E96DEB" w:rsidRDefault="008F1FCC" w:rsidP="00CB6EC9">
            <w:pPr>
              <w:pStyle w:val="ListParagraph"/>
              <w:tabs>
                <w:tab w:val="left" w:pos="738"/>
              </w:tabs>
              <w:spacing w:after="0" w:line="240" w:lineRule="auto"/>
              <w:ind w:left="0" w:right="33"/>
              <w:textAlignment w:val="baseline"/>
              <w:rPr>
                <w:rFonts w:ascii="Calibri" w:eastAsia="Times New Roman" w:hAnsi="Calibri" w:cs="Arial"/>
                <w:b/>
                <w:color w:val="000000"/>
                <w:sz w:val="20"/>
                <w:szCs w:val="20"/>
                <w:shd w:val="clear" w:color="auto" w:fill="FFFFFF"/>
                <w:lang w:eastAsia="lt-LT"/>
              </w:rPr>
            </w:pPr>
            <w:r w:rsidRPr="00E96DEB">
              <w:rPr>
                <w:rFonts w:ascii="Calibri" w:eastAsia="Times New Roman" w:hAnsi="Calibri" w:cs="Arial"/>
                <w:b/>
                <w:color w:val="000000"/>
                <w:sz w:val="20"/>
                <w:szCs w:val="20"/>
                <w:shd w:val="clear" w:color="auto" w:fill="FFFFFF"/>
                <w:lang w:eastAsia="lt-LT"/>
              </w:rPr>
              <w:t>BENDRUOMENĖ</w:t>
            </w:r>
          </w:p>
          <w:p w:rsidR="00707F62" w:rsidRPr="00E96DEB" w:rsidRDefault="008F1FCC" w:rsidP="00CB6EC9">
            <w:pPr>
              <w:pStyle w:val="ListParagraph"/>
              <w:tabs>
                <w:tab w:val="left" w:pos="738"/>
              </w:tabs>
              <w:spacing w:after="0" w:line="240" w:lineRule="auto"/>
              <w:ind w:left="0" w:right="33"/>
              <w:textAlignment w:val="baseline"/>
              <w:rPr>
                <w:rFonts w:ascii="Calibri" w:hAnsi="Calibri"/>
                <w:b/>
                <w:bCs/>
                <w:color w:val="000000"/>
                <w:sz w:val="20"/>
                <w:shd w:val="clear" w:color="auto" w:fill="FFFFFF"/>
              </w:rPr>
            </w:pPr>
            <w:r w:rsidRPr="00E96DEB">
              <w:rPr>
                <w:rFonts w:ascii="Calibri" w:hAnsi="Calibri"/>
                <w:i/>
                <w:sz w:val="20"/>
              </w:rPr>
              <w:t xml:space="preserve">(Visuomeninė organizacija „Lazdynų bendruomenės </w:t>
            </w:r>
            <w:proofErr w:type="spellStart"/>
            <w:r w:rsidRPr="00E96DEB">
              <w:rPr>
                <w:rFonts w:ascii="Calibri" w:hAnsi="Calibri"/>
                <w:i/>
                <w:sz w:val="20"/>
              </w:rPr>
              <w:t>savivaldija</w:t>
            </w:r>
            <w:proofErr w:type="spellEnd"/>
            <w:r w:rsidRPr="00E96DEB">
              <w:rPr>
                <w:rFonts w:ascii="Calibri" w:hAnsi="Calibri"/>
                <w:i/>
                <w:sz w:val="20"/>
              </w:rPr>
              <w:t>“, VšĮ „Gerosios vilties bendruomenė”)</w:t>
            </w:r>
          </w:p>
        </w:tc>
        <w:tc>
          <w:tcPr>
            <w:tcW w:w="6708" w:type="dxa"/>
            <w:tcBorders>
              <w:top w:val="single" w:sz="2" w:space="0" w:color="000000"/>
              <w:left w:val="single" w:sz="6" w:space="0" w:color="000000"/>
              <w:bottom w:val="single" w:sz="2" w:space="0" w:color="000000"/>
              <w:right w:val="single" w:sz="6" w:space="0" w:color="000000"/>
            </w:tcBorders>
          </w:tcPr>
          <w:p w:rsidR="00D75C77" w:rsidRPr="00E96DEB" w:rsidRDefault="00D75C77" w:rsidP="005763D4">
            <w:pPr>
              <w:pStyle w:val="ListParagraph"/>
              <w:numPr>
                <w:ilvl w:val="0"/>
                <w:numId w:val="36"/>
              </w:numPr>
              <w:tabs>
                <w:tab w:val="left" w:pos="150"/>
                <w:tab w:val="left" w:pos="433"/>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Moksliniais tyrimais nustatyta, kad miestuose, kur veikia tokios įmonės, </w:t>
            </w:r>
            <w:r w:rsidRPr="00E96DEB">
              <w:rPr>
                <w:rFonts w:ascii="Calibri" w:hAnsi="Calibri"/>
                <w:b/>
                <w:bCs/>
                <w:i/>
                <w:color w:val="000000"/>
                <w:sz w:val="20"/>
                <w:shd w:val="clear" w:color="auto" w:fill="FFFFFF"/>
              </w:rPr>
              <w:t>25 km spinduliu</w:t>
            </w:r>
            <w:r w:rsidRPr="00E96DEB">
              <w:rPr>
                <w:rFonts w:ascii="Calibri" w:hAnsi="Calibri"/>
                <w:bCs/>
                <w:color w:val="000000"/>
                <w:sz w:val="20"/>
                <w:shd w:val="clear" w:color="auto" w:fill="FFFFFF"/>
              </w:rPr>
              <w:t xml:space="preserve"> nuo taršos šaltinio itin</w:t>
            </w:r>
            <w:r w:rsidR="002B6925" w:rsidRPr="00E96DEB">
              <w:rPr>
                <w:rFonts w:ascii="Calibri" w:hAnsi="Calibri"/>
                <w:bCs/>
                <w:color w:val="000000"/>
                <w:sz w:val="20"/>
                <w:shd w:val="clear" w:color="auto" w:fill="FFFFFF"/>
              </w:rPr>
              <w:t xml:space="preserve"> pagausėja gyventojų </w:t>
            </w:r>
            <w:r w:rsidR="002B6925" w:rsidRPr="00E96DEB">
              <w:rPr>
                <w:rFonts w:ascii="Calibri" w:hAnsi="Calibri"/>
                <w:b/>
                <w:bCs/>
                <w:i/>
                <w:color w:val="000000"/>
                <w:sz w:val="20"/>
                <w:shd w:val="clear" w:color="auto" w:fill="FFFFFF"/>
              </w:rPr>
              <w:t>sergamumas</w:t>
            </w:r>
            <w:r w:rsidR="005C1166" w:rsidRPr="00E96DEB">
              <w:rPr>
                <w:rFonts w:ascii="Calibri" w:hAnsi="Calibri"/>
                <w:b/>
                <w:bCs/>
                <w:i/>
                <w:color w:val="000000"/>
                <w:sz w:val="20"/>
                <w:shd w:val="clear" w:color="auto" w:fill="FFFFFF"/>
              </w:rPr>
              <w:t xml:space="preserve"> vėžinėmis </w:t>
            </w:r>
            <w:r w:rsidRPr="00E96DEB">
              <w:rPr>
                <w:rFonts w:ascii="Calibri" w:hAnsi="Calibri"/>
                <w:b/>
                <w:bCs/>
                <w:i/>
                <w:color w:val="000000"/>
                <w:sz w:val="20"/>
                <w:shd w:val="clear" w:color="auto" w:fill="FFFFFF"/>
              </w:rPr>
              <w:t>ligomis</w:t>
            </w:r>
            <w:r w:rsidRPr="00E96DEB">
              <w:rPr>
                <w:rFonts w:ascii="Calibri" w:hAnsi="Calibri"/>
                <w:bCs/>
                <w:color w:val="000000"/>
                <w:sz w:val="20"/>
                <w:shd w:val="clear" w:color="auto" w:fill="FFFFFF"/>
              </w:rPr>
              <w:t>, pastebimai padidėja naujagimių apsigimimų skaičius.</w:t>
            </w:r>
            <w:r w:rsidRPr="00E96DEB">
              <w:rPr>
                <w:rStyle w:val="FootnoteReference"/>
                <w:rFonts w:ascii="Calibri" w:hAnsi="Calibri"/>
                <w:bCs/>
                <w:color w:val="000000"/>
                <w:sz w:val="20"/>
                <w:shd w:val="clear" w:color="auto" w:fill="FFFFFF"/>
              </w:rPr>
              <w:footnoteReference w:id="19"/>
            </w:r>
          </w:p>
          <w:p w:rsidR="00707F62" w:rsidRPr="00E96DEB" w:rsidRDefault="00D75C77" w:rsidP="005763D4">
            <w:pPr>
              <w:pStyle w:val="ListParagraph"/>
              <w:numPr>
                <w:ilvl w:val="0"/>
                <w:numId w:val="36"/>
              </w:numPr>
              <w:tabs>
                <w:tab w:val="left" w:pos="150"/>
                <w:tab w:val="left" w:pos="433"/>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Gamykloje būtų sudeginama </w:t>
            </w:r>
            <w:r w:rsidRPr="00E96DEB">
              <w:rPr>
                <w:rFonts w:ascii="Calibri" w:hAnsi="Calibri"/>
                <w:b/>
                <w:bCs/>
                <w:i/>
                <w:color w:val="000000"/>
                <w:sz w:val="20"/>
                <w:shd w:val="clear" w:color="auto" w:fill="FFFFFF"/>
              </w:rPr>
              <w:t>185 tūkst. t. nežinomos sudėties atliekų</w:t>
            </w:r>
            <w:r w:rsidRPr="00E96DEB">
              <w:rPr>
                <w:rFonts w:ascii="Calibri" w:hAnsi="Calibri"/>
                <w:b/>
                <w:bCs/>
                <w:color w:val="000000"/>
                <w:sz w:val="20"/>
                <w:shd w:val="clear" w:color="auto" w:fill="FFFFFF"/>
              </w:rPr>
              <w:t>,</w:t>
            </w:r>
            <w:r w:rsidRPr="00E96DEB">
              <w:rPr>
                <w:rFonts w:ascii="Calibri" w:hAnsi="Calibri"/>
                <w:bCs/>
                <w:color w:val="000000"/>
                <w:sz w:val="20"/>
                <w:shd w:val="clear" w:color="auto" w:fill="FFFFFF"/>
              </w:rPr>
              <w:t xml:space="preserve"> suvežtų iš kitų regionų. Deginant atvežtines atliekas, be degimo produktų taršos, Vilnius būtų teršiamas įvairiais virusais, bakterijomis, kitais ligų sukėlėjais, suvežtais iš kitų regionų.</w:t>
            </w:r>
            <w:r w:rsidRPr="00E96DEB">
              <w:rPr>
                <w:rStyle w:val="FootnoteReference"/>
                <w:rFonts w:ascii="Calibri" w:hAnsi="Calibri"/>
                <w:bCs/>
                <w:color w:val="000000"/>
                <w:sz w:val="20"/>
                <w:shd w:val="clear" w:color="auto" w:fill="FFFFFF"/>
              </w:rPr>
              <w:footnoteReference w:id="20"/>
            </w:r>
          </w:p>
        </w:tc>
      </w:tr>
      <w:tr w:rsidR="00D75C77" w:rsidRPr="00E96DEB" w:rsidTr="00E77E5D">
        <w:trPr>
          <w:trHeight w:val="717"/>
        </w:trPr>
        <w:tc>
          <w:tcPr>
            <w:tcW w:w="2946" w:type="dxa"/>
            <w:tcBorders>
              <w:top w:val="single" w:sz="6" w:space="0" w:color="000000"/>
              <w:left w:val="single" w:sz="6" w:space="0" w:color="000000"/>
              <w:bottom w:val="single" w:sz="6" w:space="0" w:color="000000"/>
              <w:right w:val="single" w:sz="6" w:space="0" w:color="000000"/>
            </w:tcBorders>
          </w:tcPr>
          <w:p w:rsidR="000C6AEC" w:rsidRPr="00E96DEB" w:rsidRDefault="000C6AEC" w:rsidP="00CB6EC9">
            <w:pPr>
              <w:spacing w:line="240" w:lineRule="auto"/>
              <w:ind w:right="33"/>
              <w:rPr>
                <w:rFonts w:ascii="Calibri" w:hAnsi="Calibri"/>
                <w:i/>
                <w:sz w:val="20"/>
                <w:szCs w:val="20"/>
              </w:rPr>
            </w:pPr>
            <w:r w:rsidRPr="00E96DEB">
              <w:rPr>
                <w:rFonts w:ascii="Calibri" w:hAnsi="Calibri"/>
                <w:b/>
                <w:sz w:val="20"/>
                <w:szCs w:val="20"/>
              </w:rPr>
              <w:t xml:space="preserve">INVESTUOTOJAS </w:t>
            </w:r>
          </w:p>
          <w:p w:rsidR="00D75C77" w:rsidRPr="00E96DEB" w:rsidRDefault="000C6AEC" w:rsidP="00CB6EC9">
            <w:pPr>
              <w:spacing w:line="240" w:lineRule="auto"/>
              <w:rPr>
                <w:rFonts w:ascii="Calibri" w:eastAsia="Times New Roman" w:hAnsi="Calibri" w:cs="Times New Roman"/>
                <w:sz w:val="20"/>
                <w:szCs w:val="24"/>
                <w:lang w:eastAsia="lt-LT"/>
              </w:rPr>
            </w:pPr>
            <w:r w:rsidRPr="00E96DEB">
              <w:rPr>
                <w:rFonts w:ascii="Calibri" w:hAnsi="Calibri"/>
                <w:i/>
                <w:sz w:val="20"/>
              </w:rPr>
              <w:t>(UAB „</w:t>
            </w:r>
            <w:proofErr w:type="spellStart"/>
            <w:r w:rsidRPr="00E96DEB">
              <w:rPr>
                <w:rFonts w:ascii="Calibri" w:hAnsi="Calibri"/>
                <w:i/>
                <w:sz w:val="20"/>
              </w:rPr>
              <w:t>Reenergy</w:t>
            </w:r>
            <w:proofErr w:type="spellEnd"/>
            <w:r w:rsidRPr="00E96DEB">
              <w:rPr>
                <w:rFonts w:ascii="Calibri" w:hAnsi="Calibri"/>
                <w:i/>
                <w:sz w:val="20"/>
              </w:rPr>
              <w:t>”)</w:t>
            </w:r>
          </w:p>
        </w:tc>
        <w:tc>
          <w:tcPr>
            <w:tcW w:w="6708" w:type="dxa"/>
            <w:tcBorders>
              <w:top w:val="single" w:sz="2" w:space="0" w:color="000000"/>
              <w:left w:val="single" w:sz="6" w:space="0" w:color="000000"/>
              <w:bottom w:val="single" w:sz="2" w:space="0" w:color="000000"/>
              <w:right w:val="single" w:sz="6" w:space="0" w:color="000000"/>
            </w:tcBorders>
          </w:tcPr>
          <w:p w:rsidR="00630B5E" w:rsidRPr="005763D4" w:rsidRDefault="00D75C77" w:rsidP="005763D4">
            <w:pPr>
              <w:pStyle w:val="ListParagraph"/>
              <w:numPr>
                <w:ilvl w:val="0"/>
                <w:numId w:val="36"/>
              </w:numPr>
              <w:tabs>
                <w:tab w:val="left" w:pos="150"/>
                <w:tab w:val="left" w:pos="433"/>
              </w:tabs>
              <w:spacing w:after="0" w:line="240" w:lineRule="auto"/>
              <w:ind w:left="147" w:right="126" w:hanging="147"/>
              <w:rPr>
                <w:rFonts w:ascii="Calibri" w:hAnsi="Calibri"/>
                <w:sz w:val="20"/>
              </w:rPr>
            </w:pPr>
            <w:r w:rsidRPr="00E96DEB">
              <w:rPr>
                <w:rFonts w:ascii="Calibri" w:hAnsi="Calibri"/>
                <w:bCs/>
                <w:color w:val="000000"/>
                <w:sz w:val="20"/>
                <w:shd w:val="clear" w:color="auto" w:fill="FFFFFF"/>
              </w:rPr>
              <w:t xml:space="preserve">Naujai </w:t>
            </w:r>
            <w:r w:rsidRPr="00E96DEB">
              <w:rPr>
                <w:rFonts w:ascii="Calibri" w:hAnsi="Calibri"/>
                <w:b/>
                <w:bCs/>
                <w:i/>
                <w:color w:val="000000"/>
                <w:sz w:val="20"/>
                <w:shd w:val="clear" w:color="auto" w:fill="FFFFFF"/>
              </w:rPr>
              <w:t>taikomi griežti reikalavimai</w:t>
            </w:r>
            <w:r w:rsidRPr="00E96DEB">
              <w:rPr>
                <w:rFonts w:ascii="Calibri" w:hAnsi="Calibri"/>
                <w:bCs/>
                <w:color w:val="000000"/>
                <w:sz w:val="20"/>
                <w:shd w:val="clear" w:color="auto" w:fill="FFFFFF"/>
              </w:rPr>
              <w:t xml:space="preserve"> atliekų jėgainėms užtikrina, kad įrenginiai nedarytų poveikio aplinkai bei žmonių sveikatai.</w:t>
            </w:r>
            <w:r w:rsidRPr="00E96DEB">
              <w:rPr>
                <w:rStyle w:val="FootnoteReference"/>
                <w:rFonts w:ascii="Calibri" w:hAnsi="Calibri"/>
                <w:bCs/>
                <w:color w:val="000000"/>
                <w:sz w:val="20"/>
                <w:shd w:val="clear" w:color="auto" w:fill="FFFFFF"/>
              </w:rPr>
              <w:footnoteReference w:id="21"/>
            </w:r>
          </w:p>
        </w:tc>
      </w:tr>
      <w:tr w:rsidR="007D5EA7" w:rsidRPr="00E96DEB" w:rsidTr="00E77E5D">
        <w:trPr>
          <w:trHeight w:val="387"/>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7D5EA7" w:rsidRPr="00E96DEB" w:rsidRDefault="007D5EA7" w:rsidP="00CB6EC9">
            <w:pPr>
              <w:pStyle w:val="ListParagraph"/>
              <w:tabs>
                <w:tab w:val="left" w:pos="433"/>
              </w:tabs>
              <w:spacing w:after="0" w:line="240" w:lineRule="auto"/>
              <w:ind w:left="0"/>
              <w:jc w:val="center"/>
              <w:rPr>
                <w:rFonts w:ascii="Calibri" w:eastAsia="Times New Roman" w:hAnsi="Calibri" w:cs="Times New Roman"/>
                <w:b/>
                <w:bCs/>
                <w:color w:val="000000"/>
                <w:sz w:val="20"/>
                <w:szCs w:val="20"/>
                <w:shd w:val="clear" w:color="auto" w:fill="F7CAAC" w:themeFill="accent2" w:themeFillTint="66"/>
                <w:lang w:eastAsia="lt-LT"/>
              </w:rPr>
            </w:pPr>
            <w:r w:rsidRPr="00E96DEB">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7D5EA7"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7D5EA7" w:rsidRPr="00E96DEB" w:rsidRDefault="007D5EA7" w:rsidP="005763D4">
            <w:pPr>
              <w:pStyle w:val="ListParagraph"/>
              <w:tabs>
                <w:tab w:val="left" w:pos="433"/>
              </w:tabs>
              <w:spacing w:after="0" w:line="240" w:lineRule="auto"/>
              <w:ind w:left="0"/>
              <w:jc w:val="center"/>
              <w:rPr>
                <w:rFonts w:ascii="Calibri" w:eastAsia="Times New Roman" w:hAnsi="Calibri" w:cs="Times New Roman"/>
                <w:b/>
                <w:sz w:val="20"/>
                <w:szCs w:val="20"/>
                <w:lang w:eastAsia="lt-LT"/>
              </w:rPr>
            </w:pPr>
            <w:r w:rsidRPr="00E96DEB">
              <w:rPr>
                <w:rFonts w:ascii="Calibri" w:hAnsi="Calibri"/>
                <w:b/>
                <w:sz w:val="20"/>
              </w:rPr>
              <w:t>Klimato kaita</w:t>
            </w:r>
          </w:p>
        </w:tc>
      </w:tr>
      <w:tr w:rsidR="007D5EA7" w:rsidRPr="00E96DEB" w:rsidTr="00E77E5D">
        <w:tc>
          <w:tcPr>
            <w:tcW w:w="2946"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7D5EA7" w:rsidRPr="00E96DEB" w:rsidRDefault="00861FA5" w:rsidP="00CB6EC9">
            <w:pPr>
              <w:spacing w:line="240" w:lineRule="auto"/>
              <w:rPr>
                <w:rFonts w:ascii="Calibri" w:eastAsia="Times New Roman" w:hAnsi="Calibri" w:cs="Times New Roman"/>
                <w:b/>
                <w:bCs/>
                <w:color w:val="000000"/>
                <w:sz w:val="20"/>
                <w:szCs w:val="20"/>
                <w:shd w:val="clear" w:color="auto" w:fill="BDD6EE" w:themeFill="accent1" w:themeFillTint="66"/>
                <w:lang w:eastAsia="lt-LT"/>
              </w:rPr>
            </w:pPr>
            <w:r w:rsidRPr="00E96DEB">
              <w:rPr>
                <w:rFonts w:ascii="Calibri" w:eastAsia="Times New Roman" w:hAnsi="Calibri"/>
                <w:b/>
                <w:sz w:val="20"/>
                <w:szCs w:val="20"/>
              </w:rPr>
              <w:t>VEIKIANČIOJI PUSĖ</w:t>
            </w:r>
          </w:p>
        </w:tc>
        <w:tc>
          <w:tcPr>
            <w:tcW w:w="6708"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7D5EA7" w:rsidRPr="00E96DEB" w:rsidRDefault="007D5EA7" w:rsidP="00CB6EC9">
            <w:pPr>
              <w:pStyle w:val="ListParagraph"/>
              <w:tabs>
                <w:tab w:val="left" w:pos="433"/>
              </w:tabs>
              <w:spacing w:after="0" w:line="240" w:lineRule="auto"/>
              <w:ind w:left="0" w:right="36"/>
              <w:jc w:val="center"/>
              <w:rPr>
                <w:rFonts w:ascii="Calibri" w:eastAsia="Times New Roman" w:hAnsi="Calibri"/>
                <w:b/>
                <w:sz w:val="20"/>
                <w:szCs w:val="20"/>
              </w:rPr>
            </w:pPr>
            <w:r w:rsidRPr="00E96DEB">
              <w:rPr>
                <w:rFonts w:ascii="Calibri" w:eastAsia="Times New Roman" w:hAnsi="Calibri"/>
                <w:b/>
                <w:sz w:val="20"/>
                <w:szCs w:val="20"/>
              </w:rPr>
              <w:t>POZICIJOS, TEIGINIAI</w:t>
            </w:r>
          </w:p>
        </w:tc>
      </w:tr>
      <w:tr w:rsidR="007D5EA7" w:rsidRPr="00E96DEB" w:rsidTr="00E77E5D">
        <w:trPr>
          <w:trHeight w:val="576"/>
        </w:trPr>
        <w:tc>
          <w:tcPr>
            <w:tcW w:w="2946" w:type="dxa"/>
            <w:tcBorders>
              <w:top w:val="single" w:sz="6" w:space="0" w:color="000000"/>
              <w:left w:val="single" w:sz="6" w:space="0" w:color="000000"/>
              <w:bottom w:val="single" w:sz="6" w:space="0" w:color="000000"/>
              <w:right w:val="single" w:sz="6" w:space="0" w:color="000000"/>
            </w:tcBorders>
          </w:tcPr>
          <w:p w:rsidR="008F1FCC" w:rsidRPr="00E96DEB" w:rsidRDefault="008F1FCC" w:rsidP="00CB6EC9">
            <w:pPr>
              <w:pStyle w:val="ListParagraph"/>
              <w:tabs>
                <w:tab w:val="left" w:pos="738"/>
              </w:tabs>
              <w:spacing w:after="0" w:line="240" w:lineRule="auto"/>
              <w:ind w:left="0" w:right="33"/>
              <w:textAlignment w:val="baseline"/>
              <w:rPr>
                <w:rFonts w:ascii="Calibri" w:eastAsia="Times New Roman" w:hAnsi="Calibri" w:cs="Arial"/>
                <w:b/>
                <w:color w:val="000000"/>
                <w:sz w:val="20"/>
                <w:szCs w:val="20"/>
                <w:shd w:val="clear" w:color="auto" w:fill="FFFFFF"/>
                <w:lang w:eastAsia="lt-LT"/>
              </w:rPr>
            </w:pPr>
            <w:r w:rsidRPr="00E96DEB">
              <w:rPr>
                <w:rFonts w:ascii="Calibri" w:eastAsia="Times New Roman" w:hAnsi="Calibri" w:cs="Arial"/>
                <w:b/>
                <w:color w:val="000000"/>
                <w:sz w:val="20"/>
                <w:szCs w:val="20"/>
                <w:shd w:val="clear" w:color="auto" w:fill="FFFFFF"/>
                <w:lang w:eastAsia="lt-LT"/>
              </w:rPr>
              <w:t>BENDRUOMENĖ</w:t>
            </w:r>
          </w:p>
          <w:p w:rsidR="007D5EA7" w:rsidRPr="00E96DEB" w:rsidRDefault="008F1FCC" w:rsidP="00CB6EC9">
            <w:pPr>
              <w:pStyle w:val="ListParagraph"/>
              <w:tabs>
                <w:tab w:val="left" w:pos="738"/>
              </w:tabs>
              <w:spacing w:after="0" w:line="240" w:lineRule="auto"/>
              <w:ind w:left="0" w:right="33"/>
              <w:textAlignment w:val="baseline"/>
              <w:rPr>
                <w:rFonts w:ascii="Calibri" w:hAnsi="Calibri"/>
                <w:b/>
                <w:bCs/>
                <w:color w:val="000000"/>
                <w:sz w:val="20"/>
                <w:shd w:val="clear" w:color="auto" w:fill="FFFFFF"/>
              </w:rPr>
            </w:pPr>
            <w:r w:rsidRPr="00E96DEB">
              <w:rPr>
                <w:rFonts w:ascii="Calibri" w:hAnsi="Calibri"/>
                <w:i/>
                <w:sz w:val="20"/>
              </w:rPr>
              <w:t xml:space="preserve">(Visuomeninė organizacija „Lazdynų bendruomenės </w:t>
            </w:r>
            <w:proofErr w:type="spellStart"/>
            <w:r w:rsidRPr="00E96DEB">
              <w:rPr>
                <w:rFonts w:ascii="Calibri" w:hAnsi="Calibri"/>
                <w:i/>
                <w:sz w:val="20"/>
              </w:rPr>
              <w:t>savivaldija</w:t>
            </w:r>
            <w:proofErr w:type="spellEnd"/>
            <w:r w:rsidRPr="00E96DEB">
              <w:rPr>
                <w:rFonts w:ascii="Calibri" w:hAnsi="Calibri"/>
                <w:i/>
                <w:sz w:val="20"/>
              </w:rPr>
              <w:t>“, VšĮ „Gerosios vilties bendruomenė”)</w:t>
            </w:r>
          </w:p>
          <w:p w:rsidR="007D5EA7" w:rsidRPr="00E96DEB" w:rsidRDefault="007D5EA7" w:rsidP="00CB6EC9">
            <w:pPr>
              <w:spacing w:line="240" w:lineRule="auto"/>
              <w:rPr>
                <w:rFonts w:ascii="Calibri" w:hAnsi="Calibri"/>
                <w:b/>
                <w:bCs/>
                <w:color w:val="000000"/>
                <w:sz w:val="20"/>
                <w:shd w:val="clear" w:color="auto" w:fill="FFFFFF"/>
              </w:rPr>
            </w:pPr>
          </w:p>
        </w:tc>
        <w:tc>
          <w:tcPr>
            <w:tcW w:w="6708" w:type="dxa"/>
            <w:tcBorders>
              <w:top w:val="single" w:sz="2" w:space="0" w:color="000000"/>
              <w:left w:val="single" w:sz="6" w:space="0" w:color="000000"/>
              <w:bottom w:val="single" w:sz="2" w:space="0" w:color="000000"/>
              <w:right w:val="single" w:sz="6" w:space="0" w:color="000000"/>
            </w:tcBorders>
          </w:tcPr>
          <w:p w:rsidR="007D5EA7" w:rsidRPr="00E96DEB" w:rsidRDefault="00323A3B" w:rsidP="007331E9">
            <w:pPr>
              <w:pStyle w:val="ListParagraph"/>
              <w:numPr>
                <w:ilvl w:val="0"/>
                <w:numId w:val="36"/>
              </w:numPr>
              <w:tabs>
                <w:tab w:val="left" w:pos="433"/>
              </w:tabs>
              <w:spacing w:after="0" w:line="240" w:lineRule="auto"/>
              <w:ind w:left="147"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Atliekų deginimas </w:t>
            </w:r>
            <w:r w:rsidRPr="00E96DEB">
              <w:rPr>
                <w:rFonts w:ascii="Calibri" w:hAnsi="Calibri"/>
                <w:b/>
                <w:bCs/>
                <w:i/>
                <w:color w:val="000000"/>
                <w:sz w:val="20"/>
                <w:shd w:val="clear" w:color="auto" w:fill="FFFFFF"/>
              </w:rPr>
              <w:t>neigiamai veikia klimato kaitą</w:t>
            </w:r>
            <w:r w:rsidRPr="00E96DEB">
              <w:rPr>
                <w:rFonts w:ascii="Calibri" w:hAnsi="Calibri"/>
                <w:bCs/>
                <w:color w:val="000000"/>
                <w:sz w:val="20"/>
                <w:shd w:val="clear" w:color="auto" w:fill="FFFFFF"/>
              </w:rPr>
              <w:t xml:space="preserve">. </w:t>
            </w:r>
            <w:r w:rsidRPr="00E96DEB">
              <w:rPr>
                <w:rStyle w:val="FootnoteReference"/>
                <w:rFonts w:ascii="Calibri" w:hAnsi="Calibri"/>
                <w:bCs/>
                <w:color w:val="000000"/>
                <w:sz w:val="20"/>
                <w:shd w:val="clear" w:color="auto" w:fill="FFFFFF"/>
              </w:rPr>
              <w:footnoteReference w:id="22"/>
            </w:r>
          </w:p>
        </w:tc>
      </w:tr>
      <w:tr w:rsidR="007D5EA7" w:rsidRPr="00E96DEB" w:rsidTr="00E77E5D">
        <w:trPr>
          <w:trHeight w:val="684"/>
        </w:trPr>
        <w:tc>
          <w:tcPr>
            <w:tcW w:w="2946" w:type="dxa"/>
            <w:tcBorders>
              <w:top w:val="single" w:sz="6" w:space="0" w:color="000000"/>
              <w:left w:val="single" w:sz="6" w:space="0" w:color="000000"/>
              <w:bottom w:val="single" w:sz="6" w:space="0" w:color="000000"/>
              <w:right w:val="single" w:sz="6" w:space="0" w:color="000000"/>
            </w:tcBorders>
          </w:tcPr>
          <w:p w:rsidR="007D5EA7" w:rsidRPr="00E96DEB" w:rsidRDefault="007D5EA7" w:rsidP="00CB6EC9">
            <w:pPr>
              <w:pStyle w:val="ListParagraph"/>
              <w:tabs>
                <w:tab w:val="left" w:pos="738"/>
              </w:tabs>
              <w:spacing w:after="0" w:line="240" w:lineRule="auto"/>
              <w:ind w:left="0" w:right="33"/>
              <w:textAlignment w:val="baseline"/>
              <w:rPr>
                <w:rFonts w:ascii="Calibri" w:hAnsi="Calibri"/>
                <w:b/>
                <w:bCs/>
                <w:color w:val="000000"/>
                <w:sz w:val="20"/>
                <w:shd w:val="clear" w:color="auto" w:fill="FFFFFF"/>
              </w:rPr>
            </w:pPr>
            <w:r w:rsidRPr="00E96DEB">
              <w:rPr>
                <w:rFonts w:ascii="Calibri" w:hAnsi="Calibri"/>
                <w:b/>
                <w:bCs/>
                <w:color w:val="000000"/>
                <w:sz w:val="20"/>
                <w:shd w:val="clear" w:color="auto" w:fill="FFFFFF"/>
              </w:rPr>
              <w:t>LŠTA</w:t>
            </w:r>
          </w:p>
          <w:p w:rsidR="007D5EA7" w:rsidRPr="00E96DEB" w:rsidRDefault="007D5EA7" w:rsidP="00CB6EC9">
            <w:pPr>
              <w:spacing w:line="240" w:lineRule="auto"/>
              <w:rPr>
                <w:rFonts w:ascii="Calibri" w:hAnsi="Calibri"/>
                <w:b/>
                <w:bCs/>
                <w:color w:val="000000"/>
                <w:sz w:val="20"/>
                <w:shd w:val="clear" w:color="auto" w:fill="FFFFFF"/>
              </w:rPr>
            </w:pPr>
          </w:p>
        </w:tc>
        <w:tc>
          <w:tcPr>
            <w:tcW w:w="6708" w:type="dxa"/>
            <w:tcBorders>
              <w:top w:val="single" w:sz="2" w:space="0" w:color="000000"/>
              <w:left w:val="single" w:sz="6" w:space="0" w:color="000000"/>
              <w:bottom w:val="single" w:sz="2" w:space="0" w:color="000000"/>
              <w:right w:val="single" w:sz="6" w:space="0" w:color="000000"/>
            </w:tcBorders>
          </w:tcPr>
          <w:p w:rsidR="007D5EA7" w:rsidRPr="00E96DEB" w:rsidRDefault="00323A3B" w:rsidP="005763D4">
            <w:pPr>
              <w:pStyle w:val="ListParagraph"/>
              <w:numPr>
                <w:ilvl w:val="0"/>
                <w:numId w:val="36"/>
              </w:numPr>
              <w:tabs>
                <w:tab w:val="left" w:pos="433"/>
              </w:tabs>
              <w:spacing w:after="0" w:line="240" w:lineRule="auto"/>
              <w:ind w:left="147" w:right="126" w:hanging="147"/>
              <w:jc w:val="both"/>
              <w:rPr>
                <w:rFonts w:ascii="Calibri" w:hAnsi="Calibri"/>
                <w:sz w:val="20"/>
              </w:rPr>
            </w:pPr>
            <w:r w:rsidRPr="00E96DEB">
              <w:rPr>
                <w:rFonts w:ascii="Calibri" w:hAnsi="Calibri"/>
                <w:bCs/>
                <w:color w:val="000000"/>
                <w:sz w:val="20"/>
                <w:shd w:val="clear" w:color="auto" w:fill="FFFFFF"/>
              </w:rPr>
              <w:t>Atliekų naudojimas modernioje jėgainėje</w:t>
            </w:r>
            <w:r w:rsidR="005763D4">
              <w:rPr>
                <w:rFonts w:ascii="Calibri" w:hAnsi="Calibri"/>
                <w:bCs/>
                <w:color w:val="000000"/>
                <w:sz w:val="20"/>
                <w:shd w:val="clear" w:color="auto" w:fill="FFFFFF"/>
              </w:rPr>
              <w:t>,</w:t>
            </w:r>
            <w:r w:rsidRPr="00E96DEB">
              <w:rPr>
                <w:rFonts w:ascii="Calibri" w:hAnsi="Calibri"/>
                <w:bCs/>
                <w:color w:val="000000"/>
                <w:sz w:val="20"/>
                <w:shd w:val="clear" w:color="auto" w:fill="FFFFFF"/>
              </w:rPr>
              <w:t xml:space="preserve"> lyginant su atliekų šalinimu sąvartyne ir gam</w:t>
            </w:r>
            <w:r w:rsidR="005763D4">
              <w:rPr>
                <w:rFonts w:ascii="Calibri" w:hAnsi="Calibri"/>
                <w:bCs/>
                <w:color w:val="000000"/>
                <w:sz w:val="20"/>
                <w:shd w:val="clear" w:color="auto" w:fill="FFFFFF"/>
              </w:rPr>
              <w:t>tinių dujų deginimu kartu</w:t>
            </w:r>
            <w:r w:rsidR="0032385F" w:rsidRPr="00E96DEB">
              <w:rPr>
                <w:rFonts w:ascii="Calibri" w:hAnsi="Calibri"/>
                <w:bCs/>
                <w:color w:val="000000"/>
                <w:sz w:val="20"/>
                <w:shd w:val="clear" w:color="auto" w:fill="FFFFFF"/>
              </w:rPr>
              <w:t xml:space="preserve">, </w:t>
            </w:r>
            <w:r w:rsidR="0032385F" w:rsidRPr="00E96DEB">
              <w:rPr>
                <w:rFonts w:ascii="Calibri" w:hAnsi="Calibri"/>
                <w:b/>
                <w:bCs/>
                <w:i/>
                <w:color w:val="000000"/>
                <w:sz w:val="20"/>
                <w:shd w:val="clear" w:color="auto" w:fill="FFFFFF"/>
              </w:rPr>
              <w:t xml:space="preserve">leistų sumažinti kenksmingų </w:t>
            </w:r>
            <w:r w:rsidRPr="00E96DEB">
              <w:rPr>
                <w:rFonts w:ascii="Calibri" w:hAnsi="Calibri"/>
                <w:b/>
                <w:bCs/>
                <w:i/>
                <w:color w:val="000000"/>
                <w:sz w:val="20"/>
                <w:shd w:val="clear" w:color="auto" w:fill="FFFFFF"/>
              </w:rPr>
              <w:t>dujų kiekius 12 kartų</w:t>
            </w:r>
            <w:r w:rsidRPr="00E96DEB">
              <w:rPr>
                <w:rFonts w:ascii="Calibri" w:hAnsi="Calibri"/>
                <w:bCs/>
                <w:color w:val="000000"/>
                <w:sz w:val="20"/>
                <w:shd w:val="clear" w:color="auto" w:fill="FFFFFF"/>
              </w:rPr>
              <w:t>.</w:t>
            </w:r>
            <w:r w:rsidRPr="00E96DEB">
              <w:rPr>
                <w:rStyle w:val="FootnoteReference"/>
                <w:rFonts w:ascii="Calibri" w:hAnsi="Calibri"/>
                <w:bCs/>
                <w:color w:val="000000"/>
                <w:sz w:val="20"/>
                <w:shd w:val="clear" w:color="auto" w:fill="FFFFFF"/>
              </w:rPr>
              <w:footnoteReference w:id="23"/>
            </w:r>
            <w:r w:rsidRPr="00E96DEB">
              <w:rPr>
                <w:rFonts w:ascii="Calibri" w:hAnsi="Calibri"/>
                <w:bCs/>
                <w:color w:val="000000"/>
                <w:sz w:val="20"/>
                <w:shd w:val="clear" w:color="auto" w:fill="FFFFFF"/>
              </w:rPr>
              <w:t xml:space="preserve">  </w:t>
            </w:r>
          </w:p>
        </w:tc>
      </w:tr>
      <w:tr w:rsidR="007D5EA7" w:rsidRPr="00E96DEB" w:rsidTr="00E77E5D">
        <w:trPr>
          <w:trHeight w:val="1130"/>
        </w:trPr>
        <w:tc>
          <w:tcPr>
            <w:tcW w:w="2946" w:type="dxa"/>
            <w:tcBorders>
              <w:top w:val="single" w:sz="6" w:space="0" w:color="000000"/>
              <w:left w:val="single" w:sz="6" w:space="0" w:color="000000"/>
              <w:bottom w:val="single" w:sz="6" w:space="0" w:color="000000"/>
              <w:right w:val="single" w:sz="6" w:space="0" w:color="000000"/>
            </w:tcBorders>
          </w:tcPr>
          <w:p w:rsidR="00FB5D99" w:rsidRPr="00E96DEB" w:rsidRDefault="00FB5D99" w:rsidP="00CB6EC9">
            <w:pPr>
              <w:spacing w:line="240" w:lineRule="auto"/>
              <w:ind w:right="33"/>
              <w:rPr>
                <w:rFonts w:ascii="Calibri" w:hAnsi="Calibri"/>
                <w:i/>
                <w:sz w:val="20"/>
                <w:szCs w:val="20"/>
              </w:rPr>
            </w:pPr>
            <w:r w:rsidRPr="00E96DEB">
              <w:rPr>
                <w:rFonts w:ascii="Calibri" w:hAnsi="Calibri"/>
                <w:b/>
                <w:sz w:val="20"/>
                <w:szCs w:val="20"/>
              </w:rPr>
              <w:lastRenderedPageBreak/>
              <w:t xml:space="preserve">INVESTUOTOJAS </w:t>
            </w:r>
          </w:p>
          <w:p w:rsidR="007D5EA7" w:rsidRPr="00E96DEB" w:rsidRDefault="00FB5D99" w:rsidP="00CB6EC9">
            <w:pPr>
              <w:pStyle w:val="ListParagraph"/>
              <w:tabs>
                <w:tab w:val="left" w:pos="738"/>
              </w:tabs>
              <w:spacing w:after="0" w:line="240" w:lineRule="auto"/>
              <w:ind w:left="0" w:right="33"/>
              <w:textAlignment w:val="baseline"/>
              <w:rPr>
                <w:rFonts w:ascii="Calibri" w:hAnsi="Calibri"/>
                <w:b/>
                <w:bCs/>
                <w:color w:val="000000"/>
                <w:sz w:val="20"/>
                <w:shd w:val="clear" w:color="auto" w:fill="FFFFFF"/>
              </w:rPr>
            </w:pPr>
            <w:r w:rsidRPr="00E96DEB">
              <w:rPr>
                <w:rFonts w:ascii="Calibri" w:hAnsi="Calibri"/>
                <w:i/>
                <w:sz w:val="20"/>
              </w:rPr>
              <w:t>(UAB „</w:t>
            </w:r>
            <w:proofErr w:type="spellStart"/>
            <w:r w:rsidRPr="00E96DEB">
              <w:rPr>
                <w:rFonts w:ascii="Calibri" w:hAnsi="Calibri"/>
                <w:i/>
                <w:sz w:val="20"/>
              </w:rPr>
              <w:t>Reenergy</w:t>
            </w:r>
            <w:proofErr w:type="spellEnd"/>
            <w:r w:rsidRPr="00E96DEB">
              <w:rPr>
                <w:rFonts w:ascii="Calibri" w:hAnsi="Calibri"/>
                <w:i/>
                <w:sz w:val="20"/>
              </w:rPr>
              <w:t>”)</w:t>
            </w:r>
          </w:p>
        </w:tc>
        <w:tc>
          <w:tcPr>
            <w:tcW w:w="6708" w:type="dxa"/>
            <w:tcBorders>
              <w:top w:val="single" w:sz="2" w:space="0" w:color="000000"/>
              <w:left w:val="single" w:sz="6" w:space="0" w:color="000000"/>
              <w:bottom w:val="single" w:sz="2" w:space="0" w:color="000000"/>
              <w:right w:val="single" w:sz="6" w:space="0" w:color="000000"/>
            </w:tcBorders>
          </w:tcPr>
          <w:p w:rsidR="007D5EA7" w:rsidRPr="00E96DEB" w:rsidRDefault="00323A3B" w:rsidP="005763D4">
            <w:pPr>
              <w:pStyle w:val="ListParagraph"/>
              <w:numPr>
                <w:ilvl w:val="0"/>
                <w:numId w:val="36"/>
              </w:numPr>
              <w:tabs>
                <w:tab w:val="left" w:pos="433"/>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 xml:space="preserve">Deginant komunalines atliekas ir tiekiant šilumą Vilniaus miesto vartotojams būtų </w:t>
            </w:r>
            <w:r w:rsidRPr="00E96DEB">
              <w:rPr>
                <w:rFonts w:ascii="Calibri" w:hAnsi="Calibri"/>
                <w:b/>
                <w:bCs/>
                <w:i/>
                <w:color w:val="000000"/>
                <w:sz w:val="20"/>
                <w:shd w:val="clear" w:color="auto" w:fill="FFFFFF"/>
              </w:rPr>
              <w:t>mažinamas gamtinių dujų vartojimas</w:t>
            </w:r>
            <w:r w:rsidRPr="00E96DEB">
              <w:rPr>
                <w:rFonts w:ascii="Calibri" w:hAnsi="Calibri"/>
                <w:bCs/>
                <w:color w:val="000000"/>
                <w:sz w:val="20"/>
                <w:shd w:val="clear" w:color="auto" w:fill="FFFFFF"/>
              </w:rPr>
              <w:t>, mažinamos</w:t>
            </w:r>
            <w:r w:rsidR="00AF46C5" w:rsidRPr="00E96DEB">
              <w:rPr>
                <w:rFonts w:ascii="Calibri" w:hAnsi="Calibri"/>
                <w:bCs/>
                <w:color w:val="000000"/>
                <w:sz w:val="20"/>
                <w:shd w:val="clear" w:color="auto" w:fill="FFFFFF"/>
              </w:rPr>
              <w:t xml:space="preserve"> kenksmingų dujų išmetimas</w:t>
            </w:r>
            <w:r w:rsidRPr="00E96DEB">
              <w:rPr>
                <w:rFonts w:ascii="Calibri" w:hAnsi="Calibri"/>
                <w:bCs/>
                <w:color w:val="000000"/>
                <w:sz w:val="20"/>
                <w:shd w:val="clear" w:color="auto" w:fill="FFFFFF"/>
              </w:rPr>
              <w:t xml:space="preserve"> iš esamų įrenginių ir sutaupoma iškastinio kuro, mažinamas</w:t>
            </w:r>
            <w:r w:rsidR="00AF46C5" w:rsidRPr="00E96DEB">
              <w:rPr>
                <w:rFonts w:ascii="Calibri" w:hAnsi="Calibri"/>
                <w:bCs/>
                <w:color w:val="000000"/>
                <w:sz w:val="20"/>
                <w:shd w:val="clear" w:color="auto" w:fill="FFFFFF"/>
              </w:rPr>
              <w:t xml:space="preserve"> neigiamas</w:t>
            </w:r>
            <w:r w:rsidRPr="00E96DEB">
              <w:rPr>
                <w:rFonts w:ascii="Calibri" w:hAnsi="Calibri"/>
                <w:bCs/>
                <w:color w:val="000000"/>
                <w:sz w:val="20"/>
                <w:shd w:val="clear" w:color="auto" w:fill="FFFFFF"/>
              </w:rPr>
              <w:t xml:space="preserve"> poveikis klimatui. </w:t>
            </w:r>
            <w:r w:rsidRPr="00E96DEB">
              <w:rPr>
                <w:rStyle w:val="FootnoteReference"/>
                <w:rFonts w:ascii="Calibri" w:hAnsi="Calibri"/>
                <w:bCs/>
                <w:color w:val="000000"/>
                <w:sz w:val="20"/>
                <w:shd w:val="clear" w:color="auto" w:fill="FFFFFF"/>
              </w:rPr>
              <w:footnoteReference w:id="24"/>
            </w:r>
            <w:r w:rsidRPr="00E96DEB">
              <w:rPr>
                <w:rFonts w:ascii="Calibri" w:hAnsi="Calibri"/>
                <w:bCs/>
                <w:color w:val="000000"/>
                <w:sz w:val="20"/>
                <w:shd w:val="clear" w:color="auto" w:fill="FFFFFF"/>
              </w:rPr>
              <w:t xml:space="preserve"> </w:t>
            </w:r>
          </w:p>
        </w:tc>
      </w:tr>
      <w:tr w:rsidR="00ED214E" w:rsidRPr="00E96DEB" w:rsidTr="00E77E5D">
        <w:trPr>
          <w:trHeight w:val="387"/>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ED214E" w:rsidRPr="00E96DEB" w:rsidRDefault="00ED214E" w:rsidP="00CB6EC9">
            <w:pPr>
              <w:spacing w:line="240" w:lineRule="auto"/>
              <w:jc w:val="center"/>
              <w:rPr>
                <w:rFonts w:ascii="Calibri" w:eastAsia="Times New Roman" w:hAnsi="Calibri" w:cs="Times New Roman"/>
                <w:b/>
                <w:bCs/>
                <w:color w:val="000000"/>
                <w:sz w:val="20"/>
                <w:szCs w:val="20"/>
                <w:shd w:val="clear" w:color="auto" w:fill="F7CAAC" w:themeFill="accent2" w:themeFillTint="66"/>
                <w:lang w:eastAsia="lt-LT"/>
              </w:rPr>
            </w:pPr>
            <w:r w:rsidRPr="00E96DEB">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ED214E" w:rsidRPr="00E96DEB" w:rsidTr="00E77E5D">
        <w:trPr>
          <w:trHeight w:val="20"/>
        </w:trPr>
        <w:tc>
          <w:tcPr>
            <w:tcW w:w="9654"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ED214E" w:rsidRPr="00E96DEB" w:rsidRDefault="00ED214E" w:rsidP="00CB6EC9">
            <w:pPr>
              <w:spacing w:line="240" w:lineRule="auto"/>
              <w:jc w:val="center"/>
              <w:rPr>
                <w:rFonts w:ascii="Calibri" w:eastAsia="Times New Roman" w:hAnsi="Calibri" w:cs="Times New Roman"/>
                <w:b/>
                <w:sz w:val="20"/>
                <w:szCs w:val="20"/>
                <w:lang w:eastAsia="lt-LT"/>
              </w:rPr>
            </w:pPr>
            <w:r w:rsidRPr="00E96DEB">
              <w:rPr>
                <w:rFonts w:ascii="Calibri" w:hAnsi="Calibri"/>
                <w:b/>
                <w:sz w:val="20"/>
              </w:rPr>
              <w:t>Bioįvairovė</w:t>
            </w:r>
          </w:p>
        </w:tc>
      </w:tr>
      <w:tr w:rsidR="00ED214E" w:rsidRPr="00E96DEB" w:rsidTr="00E77E5D">
        <w:tc>
          <w:tcPr>
            <w:tcW w:w="2946"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ED214E" w:rsidRPr="00E96DEB" w:rsidRDefault="00861FA5" w:rsidP="00CB6EC9">
            <w:pPr>
              <w:spacing w:line="240" w:lineRule="auto"/>
              <w:jc w:val="center"/>
              <w:rPr>
                <w:rFonts w:ascii="Calibri" w:eastAsia="Times New Roman" w:hAnsi="Calibri" w:cs="Times New Roman"/>
                <w:b/>
                <w:bCs/>
                <w:color w:val="000000"/>
                <w:sz w:val="20"/>
                <w:szCs w:val="20"/>
                <w:shd w:val="clear" w:color="auto" w:fill="FFFFFF"/>
                <w:lang w:eastAsia="lt-LT"/>
              </w:rPr>
            </w:pPr>
            <w:r w:rsidRPr="00E96DEB">
              <w:rPr>
                <w:rFonts w:ascii="Calibri" w:eastAsia="Times New Roman" w:hAnsi="Calibri"/>
                <w:b/>
                <w:sz w:val="20"/>
                <w:szCs w:val="20"/>
              </w:rPr>
              <w:t>VEIKIANČIOJI PUSĖ</w:t>
            </w:r>
          </w:p>
        </w:tc>
        <w:tc>
          <w:tcPr>
            <w:tcW w:w="6708"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ED214E" w:rsidRPr="00E96DEB" w:rsidRDefault="00ED214E" w:rsidP="00CB6EC9">
            <w:pPr>
              <w:spacing w:line="240" w:lineRule="auto"/>
              <w:ind w:right="36"/>
              <w:jc w:val="center"/>
              <w:rPr>
                <w:rFonts w:ascii="Calibri" w:eastAsia="Times New Roman" w:hAnsi="Calibri"/>
                <w:b/>
                <w:sz w:val="20"/>
                <w:szCs w:val="20"/>
              </w:rPr>
            </w:pPr>
            <w:r w:rsidRPr="00E96DEB">
              <w:rPr>
                <w:rFonts w:ascii="Calibri" w:eastAsia="Times New Roman" w:hAnsi="Calibri"/>
                <w:b/>
                <w:sz w:val="20"/>
                <w:szCs w:val="20"/>
              </w:rPr>
              <w:t>POZICIJOS, TEIGINIAI</w:t>
            </w:r>
          </w:p>
        </w:tc>
      </w:tr>
      <w:tr w:rsidR="00ED214E" w:rsidRPr="00E96DEB" w:rsidTr="00E77E5D">
        <w:trPr>
          <w:trHeight w:val="1111"/>
        </w:trPr>
        <w:tc>
          <w:tcPr>
            <w:tcW w:w="2946" w:type="dxa"/>
            <w:tcBorders>
              <w:top w:val="single" w:sz="6" w:space="0" w:color="000000"/>
              <w:left w:val="single" w:sz="6" w:space="0" w:color="000000"/>
              <w:bottom w:val="single" w:sz="6" w:space="0" w:color="000000"/>
              <w:right w:val="single" w:sz="6" w:space="0" w:color="000000"/>
            </w:tcBorders>
          </w:tcPr>
          <w:p w:rsidR="008F1FCC" w:rsidRPr="00E96DEB" w:rsidRDefault="008F1FCC" w:rsidP="00CB6EC9">
            <w:pPr>
              <w:pStyle w:val="ListParagraph"/>
              <w:tabs>
                <w:tab w:val="left" w:pos="738"/>
              </w:tabs>
              <w:spacing w:after="0" w:line="240" w:lineRule="auto"/>
              <w:ind w:left="0" w:right="33"/>
              <w:textAlignment w:val="baseline"/>
              <w:rPr>
                <w:rFonts w:ascii="Calibri" w:eastAsia="Times New Roman" w:hAnsi="Calibri" w:cs="Arial"/>
                <w:b/>
                <w:color w:val="000000"/>
                <w:sz w:val="20"/>
                <w:szCs w:val="20"/>
                <w:shd w:val="clear" w:color="auto" w:fill="FFFFFF"/>
                <w:lang w:eastAsia="lt-LT"/>
              </w:rPr>
            </w:pPr>
            <w:r w:rsidRPr="00E96DEB">
              <w:rPr>
                <w:rFonts w:ascii="Calibri" w:eastAsia="Times New Roman" w:hAnsi="Calibri" w:cs="Arial"/>
                <w:b/>
                <w:color w:val="000000"/>
                <w:sz w:val="20"/>
                <w:szCs w:val="20"/>
                <w:shd w:val="clear" w:color="auto" w:fill="FFFFFF"/>
                <w:lang w:eastAsia="lt-LT"/>
              </w:rPr>
              <w:t>BENDRUOMENĖ</w:t>
            </w:r>
          </w:p>
          <w:p w:rsidR="00ED214E" w:rsidRPr="00E96DEB" w:rsidRDefault="008F1FCC" w:rsidP="00CB6EC9">
            <w:pPr>
              <w:pStyle w:val="ListParagraph"/>
              <w:tabs>
                <w:tab w:val="left" w:pos="738"/>
              </w:tabs>
              <w:spacing w:after="0" w:line="240" w:lineRule="auto"/>
              <w:ind w:left="0" w:right="33"/>
              <w:textAlignment w:val="baseline"/>
              <w:rPr>
                <w:rFonts w:ascii="Calibri" w:hAnsi="Calibri"/>
                <w:bCs/>
                <w:color w:val="000000"/>
                <w:sz w:val="20"/>
                <w:shd w:val="clear" w:color="auto" w:fill="FFFFFF"/>
              </w:rPr>
            </w:pPr>
            <w:r w:rsidRPr="00E96DEB">
              <w:rPr>
                <w:rFonts w:ascii="Calibri" w:hAnsi="Calibri"/>
                <w:i/>
                <w:sz w:val="20"/>
              </w:rPr>
              <w:t xml:space="preserve">(Visuomeninė organizacija „Lazdynų bendruomenės </w:t>
            </w:r>
            <w:proofErr w:type="spellStart"/>
            <w:r w:rsidRPr="00E96DEB">
              <w:rPr>
                <w:rFonts w:ascii="Calibri" w:hAnsi="Calibri"/>
                <w:i/>
                <w:sz w:val="20"/>
              </w:rPr>
              <w:t>savivaldija</w:t>
            </w:r>
            <w:proofErr w:type="spellEnd"/>
            <w:r w:rsidRPr="00E96DEB">
              <w:rPr>
                <w:rFonts w:ascii="Calibri" w:hAnsi="Calibri"/>
                <w:i/>
                <w:sz w:val="20"/>
              </w:rPr>
              <w:t>“, VšĮ „Gerosios vilties bendruomenė”)</w:t>
            </w:r>
          </w:p>
        </w:tc>
        <w:tc>
          <w:tcPr>
            <w:tcW w:w="6708" w:type="dxa"/>
            <w:tcBorders>
              <w:top w:val="single" w:sz="2" w:space="0" w:color="000000"/>
              <w:left w:val="single" w:sz="6" w:space="0" w:color="000000"/>
              <w:bottom w:val="single" w:sz="2" w:space="0" w:color="000000"/>
              <w:right w:val="single" w:sz="6" w:space="0" w:color="000000"/>
            </w:tcBorders>
          </w:tcPr>
          <w:p w:rsidR="00ED214E" w:rsidRPr="00E96DEB" w:rsidRDefault="00315C66" w:rsidP="00B450A3">
            <w:pPr>
              <w:pStyle w:val="ListParagraph"/>
              <w:numPr>
                <w:ilvl w:val="0"/>
                <w:numId w:val="35"/>
              </w:numPr>
              <w:tabs>
                <w:tab w:val="left" w:pos="150"/>
              </w:tabs>
              <w:spacing w:after="0" w:line="240" w:lineRule="auto"/>
              <w:ind w:left="147" w:right="126" w:hanging="147"/>
              <w:jc w:val="both"/>
              <w:rPr>
                <w:rFonts w:ascii="Calibri" w:hAnsi="Calibri"/>
                <w:bCs/>
                <w:color w:val="000000"/>
                <w:sz w:val="20"/>
                <w:shd w:val="clear" w:color="auto" w:fill="FFFFFF"/>
              </w:rPr>
            </w:pPr>
            <w:proofErr w:type="spellStart"/>
            <w:r w:rsidRPr="00315C66">
              <w:rPr>
                <w:rFonts w:ascii="Calibri" w:hAnsi="Calibri"/>
                <w:sz w:val="20"/>
              </w:rPr>
              <w:t>Įnvestuotojas</w:t>
            </w:r>
            <w:proofErr w:type="spellEnd"/>
            <w:r w:rsidR="00ED214E" w:rsidRPr="00315C66">
              <w:rPr>
                <w:rFonts w:ascii="Calibri" w:hAnsi="Calibri"/>
                <w:sz w:val="20"/>
              </w:rPr>
              <w:t xml:space="preserve"> </w:t>
            </w:r>
            <w:r w:rsidR="00ED214E" w:rsidRPr="00E96DEB">
              <w:rPr>
                <w:rFonts w:ascii="Calibri" w:hAnsi="Calibri"/>
                <w:sz w:val="20"/>
              </w:rPr>
              <w:t xml:space="preserve">gali daryti neigiamą įtaką biologinei įvairovei, nes tik už 2 kilometrų – </w:t>
            </w:r>
            <w:r w:rsidR="00ED214E" w:rsidRPr="00E96DEB">
              <w:rPr>
                <w:rFonts w:ascii="Calibri" w:hAnsi="Calibri"/>
                <w:b/>
                <w:i/>
                <w:sz w:val="20"/>
              </w:rPr>
              <w:t>saugoma teritorija, Panerių miškas</w:t>
            </w:r>
            <w:r w:rsidR="00ED214E" w:rsidRPr="00E96DEB">
              <w:rPr>
                <w:rFonts w:ascii="Calibri" w:hAnsi="Calibri"/>
                <w:sz w:val="20"/>
              </w:rPr>
              <w:t>. Tai vienas iš šešių Neries regioninio parko gamtinės buveinės tipų, pasiūlytas įtraukti į saugomų Europoje teritorijų „</w:t>
            </w:r>
            <w:proofErr w:type="spellStart"/>
            <w:r w:rsidR="00ED214E" w:rsidRPr="00E96DEB">
              <w:rPr>
                <w:rFonts w:ascii="Calibri" w:hAnsi="Calibri"/>
                <w:sz w:val="20"/>
              </w:rPr>
              <w:t>Natura</w:t>
            </w:r>
            <w:proofErr w:type="spellEnd"/>
            <w:r w:rsidR="00ED214E" w:rsidRPr="00E96DEB">
              <w:rPr>
                <w:rFonts w:ascii="Calibri" w:hAnsi="Calibri"/>
                <w:sz w:val="20"/>
              </w:rPr>
              <w:t xml:space="preserve"> 2000“ tinklą.</w:t>
            </w:r>
            <w:r w:rsidR="00ED214E" w:rsidRPr="00E96DEB">
              <w:rPr>
                <w:rStyle w:val="FootnoteReference"/>
                <w:rFonts w:ascii="Calibri" w:hAnsi="Calibri"/>
                <w:sz w:val="20"/>
              </w:rPr>
              <w:footnoteReference w:id="25"/>
            </w:r>
          </w:p>
        </w:tc>
      </w:tr>
      <w:tr w:rsidR="00ED214E" w:rsidRPr="00E96DEB" w:rsidTr="00E77E5D">
        <w:trPr>
          <w:trHeight w:val="940"/>
        </w:trPr>
        <w:tc>
          <w:tcPr>
            <w:tcW w:w="2946" w:type="dxa"/>
            <w:tcBorders>
              <w:top w:val="single" w:sz="6" w:space="0" w:color="000000"/>
              <w:left w:val="single" w:sz="6" w:space="0" w:color="000000"/>
              <w:bottom w:val="single" w:sz="6" w:space="0" w:color="000000"/>
              <w:right w:val="single" w:sz="6" w:space="0" w:color="000000"/>
            </w:tcBorders>
          </w:tcPr>
          <w:p w:rsidR="00FB5D99" w:rsidRPr="00E96DEB" w:rsidRDefault="00FB5D99" w:rsidP="00CB6EC9">
            <w:pPr>
              <w:spacing w:line="240" w:lineRule="auto"/>
              <w:ind w:right="33"/>
              <w:rPr>
                <w:rFonts w:ascii="Calibri" w:hAnsi="Calibri"/>
                <w:i/>
                <w:sz w:val="20"/>
                <w:szCs w:val="20"/>
              </w:rPr>
            </w:pPr>
            <w:r w:rsidRPr="00E96DEB">
              <w:rPr>
                <w:rFonts w:ascii="Calibri" w:hAnsi="Calibri"/>
                <w:b/>
                <w:sz w:val="20"/>
                <w:szCs w:val="20"/>
              </w:rPr>
              <w:t>INVESTUOTOJAS</w:t>
            </w:r>
          </w:p>
          <w:p w:rsidR="00ED214E" w:rsidRPr="00E96DEB" w:rsidRDefault="00FB5D99" w:rsidP="00CB6EC9">
            <w:pPr>
              <w:pStyle w:val="ListParagraph"/>
              <w:tabs>
                <w:tab w:val="left" w:pos="738"/>
              </w:tabs>
              <w:spacing w:after="0" w:line="240" w:lineRule="auto"/>
              <w:ind w:left="0" w:right="33"/>
              <w:textAlignment w:val="baseline"/>
              <w:rPr>
                <w:rFonts w:ascii="Calibri" w:hAnsi="Calibri"/>
                <w:b/>
                <w:bCs/>
                <w:color w:val="000000"/>
                <w:sz w:val="20"/>
                <w:shd w:val="clear" w:color="auto" w:fill="FFFFFF"/>
              </w:rPr>
            </w:pPr>
            <w:r w:rsidRPr="00E96DEB">
              <w:rPr>
                <w:rFonts w:ascii="Calibri" w:hAnsi="Calibri"/>
                <w:i/>
                <w:sz w:val="20"/>
              </w:rPr>
              <w:t>(UAB „</w:t>
            </w:r>
            <w:proofErr w:type="spellStart"/>
            <w:r w:rsidRPr="00E96DEB">
              <w:rPr>
                <w:rFonts w:ascii="Calibri" w:hAnsi="Calibri"/>
                <w:i/>
                <w:sz w:val="20"/>
              </w:rPr>
              <w:t>Reenergy</w:t>
            </w:r>
            <w:proofErr w:type="spellEnd"/>
            <w:r w:rsidRPr="00E96DEB">
              <w:rPr>
                <w:rFonts w:ascii="Calibri" w:hAnsi="Calibri"/>
                <w:i/>
                <w:sz w:val="20"/>
              </w:rPr>
              <w:t>”)</w:t>
            </w:r>
          </w:p>
        </w:tc>
        <w:tc>
          <w:tcPr>
            <w:tcW w:w="6708" w:type="dxa"/>
            <w:tcBorders>
              <w:top w:val="single" w:sz="2" w:space="0" w:color="000000"/>
              <w:left w:val="single" w:sz="6" w:space="0" w:color="000000"/>
              <w:bottom w:val="single" w:sz="2" w:space="0" w:color="000000"/>
              <w:right w:val="single" w:sz="6" w:space="0" w:color="000000"/>
            </w:tcBorders>
          </w:tcPr>
          <w:p w:rsidR="00ED214E" w:rsidRPr="00E96DEB" w:rsidRDefault="00ED214E" w:rsidP="00B450A3">
            <w:pPr>
              <w:pStyle w:val="ListParagraph"/>
              <w:numPr>
                <w:ilvl w:val="0"/>
                <w:numId w:val="35"/>
              </w:numPr>
              <w:tabs>
                <w:tab w:val="left" w:pos="150"/>
              </w:tabs>
              <w:spacing w:after="0" w:line="240" w:lineRule="auto"/>
              <w:ind w:left="147" w:right="126" w:hanging="147"/>
              <w:jc w:val="both"/>
              <w:rPr>
                <w:rFonts w:ascii="Calibri" w:hAnsi="Calibri"/>
                <w:bCs/>
                <w:color w:val="000000"/>
                <w:sz w:val="20"/>
                <w:shd w:val="clear" w:color="auto" w:fill="FFFFFF"/>
              </w:rPr>
            </w:pPr>
            <w:r w:rsidRPr="00E96DEB">
              <w:rPr>
                <w:rFonts w:ascii="Calibri" w:hAnsi="Calibri"/>
                <w:bCs/>
                <w:color w:val="000000"/>
                <w:sz w:val="20"/>
                <w:shd w:val="clear" w:color="auto" w:fill="FFFFFF"/>
              </w:rPr>
              <w:t>Visos biologiniu požiūriu svarb</w:t>
            </w:r>
            <w:r w:rsidR="00676B31" w:rsidRPr="00E96DEB">
              <w:rPr>
                <w:rFonts w:ascii="Calibri" w:hAnsi="Calibri"/>
                <w:bCs/>
                <w:color w:val="000000"/>
                <w:sz w:val="20"/>
                <w:shd w:val="clear" w:color="auto" w:fill="FFFFFF"/>
              </w:rPr>
              <w:t>i</w:t>
            </w:r>
            <w:r w:rsidRPr="00E96DEB">
              <w:rPr>
                <w:rFonts w:ascii="Calibri" w:hAnsi="Calibri"/>
                <w:bCs/>
                <w:color w:val="000000"/>
                <w:sz w:val="20"/>
                <w:shd w:val="clear" w:color="auto" w:fill="FFFFFF"/>
              </w:rPr>
              <w:t>os ir saugomos teritorijos yra pakankamai toli nuo planuojamos RKADG. Visų nagrinėjamų vietų teritorijos yra urbanizuotos, skirtos pramonei. Planuojama veikla gyvūnijai neigiamo poveikio neturės.</w:t>
            </w:r>
            <w:r w:rsidRPr="00E96DEB">
              <w:rPr>
                <w:rStyle w:val="FootnoteReference"/>
                <w:rFonts w:ascii="Calibri" w:hAnsi="Calibri"/>
                <w:bCs/>
                <w:color w:val="000000"/>
                <w:sz w:val="20"/>
                <w:shd w:val="clear" w:color="auto" w:fill="FFFFFF"/>
              </w:rPr>
              <w:footnoteReference w:id="26"/>
            </w:r>
          </w:p>
        </w:tc>
      </w:tr>
    </w:tbl>
    <w:p w:rsidR="00CB6EC9" w:rsidRDefault="00CB6EC9" w:rsidP="00CB6EC9">
      <w:pPr>
        <w:spacing w:line="240" w:lineRule="auto"/>
        <w:ind w:right="142"/>
        <w:jc w:val="both"/>
        <w:rPr>
          <w:rFonts w:ascii="Times New Roman" w:hAnsi="Times New Roman"/>
          <w:b/>
          <w:sz w:val="20"/>
          <w:szCs w:val="24"/>
        </w:rPr>
      </w:pPr>
    </w:p>
    <w:p w:rsidR="00E77E5D" w:rsidRDefault="00E77E5D" w:rsidP="00CB6EC9">
      <w:pPr>
        <w:spacing w:line="240" w:lineRule="auto"/>
        <w:ind w:right="142"/>
        <w:jc w:val="both"/>
        <w:rPr>
          <w:rFonts w:ascii="Times New Roman" w:hAnsi="Times New Roman"/>
          <w:b/>
          <w:sz w:val="20"/>
          <w:szCs w:val="24"/>
        </w:rPr>
      </w:pPr>
    </w:p>
    <w:p w:rsidR="00E77E5D" w:rsidRPr="00B02AD2" w:rsidRDefault="00E77E5D" w:rsidP="00CB6EC9">
      <w:pPr>
        <w:spacing w:line="240" w:lineRule="auto"/>
        <w:ind w:right="142"/>
        <w:jc w:val="both"/>
        <w:rPr>
          <w:rFonts w:ascii="Times New Roman" w:hAnsi="Times New Roman"/>
          <w:b/>
          <w:sz w:val="20"/>
          <w:szCs w:val="24"/>
        </w:rPr>
      </w:pPr>
    </w:p>
    <w:p w:rsidR="00200679" w:rsidRDefault="00200679">
      <w:pPr>
        <w:rPr>
          <w:rFonts w:ascii="Calibri" w:hAnsi="Calibri"/>
          <w:b/>
          <w:sz w:val="20"/>
          <w:szCs w:val="24"/>
        </w:rPr>
      </w:pPr>
      <w:r>
        <w:rPr>
          <w:rFonts w:ascii="Calibri" w:hAnsi="Calibri"/>
          <w:b/>
          <w:sz w:val="20"/>
          <w:szCs w:val="24"/>
        </w:rPr>
        <w:br w:type="page"/>
      </w: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E77E5D" w:rsidRDefault="00E77E5D" w:rsidP="00CB6EC9">
      <w:pPr>
        <w:spacing w:line="240" w:lineRule="auto"/>
        <w:ind w:right="142"/>
        <w:jc w:val="both"/>
        <w:rPr>
          <w:rFonts w:ascii="Calibri" w:hAnsi="Calibri"/>
          <w:b/>
          <w:sz w:val="20"/>
          <w:szCs w:val="24"/>
        </w:rPr>
      </w:pPr>
    </w:p>
    <w:p w:rsidR="00AB3140" w:rsidRPr="00E77E5D" w:rsidRDefault="00450FA9" w:rsidP="00CB6EC9">
      <w:pPr>
        <w:spacing w:line="240" w:lineRule="auto"/>
        <w:ind w:right="142"/>
        <w:jc w:val="both"/>
        <w:rPr>
          <w:rFonts w:ascii="Calibri" w:hAnsi="Calibri"/>
          <w:b/>
        </w:rPr>
      </w:pPr>
      <w:r w:rsidRPr="00E77E5D">
        <w:rPr>
          <w:rFonts w:ascii="Calibri" w:hAnsi="Calibri"/>
          <w:b/>
        </w:rPr>
        <w:t>E</w:t>
      </w:r>
      <w:r w:rsidR="002A5E79" w:rsidRPr="00E77E5D">
        <w:rPr>
          <w:rFonts w:ascii="Calibri" w:hAnsi="Calibri"/>
          <w:b/>
        </w:rPr>
        <w:t>KONOMINĖ – SOCIALINĖ APLINKA</w:t>
      </w:r>
    </w:p>
    <w:tbl>
      <w:tblPr>
        <w:tblStyle w:val="TableGrid"/>
        <w:tblW w:w="9639" w:type="dxa"/>
        <w:tblInd w:w="-5" w:type="dxa"/>
        <w:tblLayout w:type="fixed"/>
        <w:tblLook w:val="04A0" w:firstRow="1" w:lastRow="0" w:firstColumn="1" w:lastColumn="0" w:noHBand="0" w:noVBand="1"/>
      </w:tblPr>
      <w:tblGrid>
        <w:gridCol w:w="5529"/>
        <w:gridCol w:w="4110"/>
      </w:tblGrid>
      <w:tr w:rsidR="00AB3140" w:rsidRPr="00E96DEB">
        <w:tc>
          <w:tcPr>
            <w:tcW w:w="9639" w:type="dxa"/>
            <w:gridSpan w:val="2"/>
            <w:shd w:val="clear" w:color="auto" w:fill="64A643"/>
          </w:tcPr>
          <w:p w:rsidR="00AB3140" w:rsidRPr="00E96DEB" w:rsidRDefault="00AB3140" w:rsidP="00CB6EC9">
            <w:pPr>
              <w:pStyle w:val="ListParagraph"/>
              <w:spacing w:line="240" w:lineRule="auto"/>
              <w:ind w:left="0"/>
              <w:jc w:val="center"/>
              <w:rPr>
                <w:rFonts w:ascii="Calibri" w:hAnsi="Calibri"/>
                <w:b/>
                <w:sz w:val="20"/>
                <w:szCs w:val="24"/>
              </w:rPr>
            </w:pPr>
            <w:r w:rsidRPr="00E96DEB">
              <w:rPr>
                <w:rFonts w:ascii="Calibri" w:hAnsi="Calibri"/>
                <w:b/>
                <w:sz w:val="20"/>
                <w:szCs w:val="24"/>
              </w:rPr>
              <w:t>EKONOMINĖS – SOCIALINĖS APLINKOS VERTINIMAS</w:t>
            </w:r>
          </w:p>
        </w:tc>
      </w:tr>
      <w:tr w:rsidR="00AB3140" w:rsidRPr="00E96DEB">
        <w:tc>
          <w:tcPr>
            <w:tcW w:w="5529" w:type="dxa"/>
            <w:shd w:val="clear" w:color="auto" w:fill="BEE898"/>
          </w:tcPr>
          <w:p w:rsidR="00AB3140" w:rsidRPr="00E96DEB" w:rsidRDefault="00AB3140" w:rsidP="00CB6EC9">
            <w:pPr>
              <w:pStyle w:val="ListParagraph"/>
              <w:spacing w:line="240" w:lineRule="auto"/>
              <w:ind w:left="0"/>
              <w:jc w:val="center"/>
              <w:rPr>
                <w:rFonts w:ascii="Calibri" w:hAnsi="Calibri"/>
                <w:b/>
                <w:sz w:val="20"/>
                <w:szCs w:val="24"/>
              </w:rPr>
            </w:pPr>
            <w:r w:rsidRPr="00E96DEB">
              <w:rPr>
                <w:rFonts w:ascii="Calibri" w:hAnsi="Calibri"/>
                <w:b/>
                <w:sz w:val="20"/>
                <w:szCs w:val="24"/>
              </w:rPr>
              <w:t>Vilniaus miesto savivaldybė</w:t>
            </w:r>
          </w:p>
        </w:tc>
        <w:tc>
          <w:tcPr>
            <w:tcW w:w="4110" w:type="dxa"/>
            <w:shd w:val="clear" w:color="auto" w:fill="BEE898"/>
          </w:tcPr>
          <w:p w:rsidR="00AB3140" w:rsidRPr="00E96DEB" w:rsidRDefault="00AB3140" w:rsidP="00CB6EC9">
            <w:pPr>
              <w:pStyle w:val="ListParagraph"/>
              <w:spacing w:line="240" w:lineRule="auto"/>
              <w:ind w:left="0"/>
              <w:jc w:val="center"/>
              <w:rPr>
                <w:rFonts w:ascii="Calibri" w:hAnsi="Calibri"/>
                <w:b/>
                <w:sz w:val="20"/>
                <w:szCs w:val="24"/>
              </w:rPr>
            </w:pPr>
            <w:r w:rsidRPr="00E96DEB">
              <w:rPr>
                <w:rFonts w:ascii="Calibri" w:hAnsi="Calibri"/>
                <w:b/>
                <w:sz w:val="20"/>
                <w:szCs w:val="24"/>
              </w:rPr>
              <w:t>Investuotojas (UAB „</w:t>
            </w:r>
            <w:proofErr w:type="spellStart"/>
            <w:r w:rsidRPr="00E96DEB">
              <w:rPr>
                <w:rFonts w:ascii="Calibri" w:hAnsi="Calibri"/>
                <w:b/>
                <w:sz w:val="20"/>
                <w:szCs w:val="24"/>
              </w:rPr>
              <w:t>Reenergy</w:t>
            </w:r>
            <w:proofErr w:type="spellEnd"/>
            <w:r w:rsidRPr="00E96DEB">
              <w:rPr>
                <w:rFonts w:ascii="Calibri" w:hAnsi="Calibri"/>
                <w:b/>
                <w:sz w:val="20"/>
                <w:szCs w:val="24"/>
              </w:rPr>
              <w:t>“)</w:t>
            </w:r>
          </w:p>
        </w:tc>
      </w:tr>
      <w:tr w:rsidR="00AB3140" w:rsidRPr="00E96DEB">
        <w:tc>
          <w:tcPr>
            <w:tcW w:w="9639" w:type="dxa"/>
            <w:gridSpan w:val="2"/>
            <w:shd w:val="clear" w:color="auto" w:fill="D0CECE" w:themeFill="background2" w:themeFillShade="E6"/>
          </w:tcPr>
          <w:p w:rsidR="00AB3140" w:rsidRPr="00E96DEB" w:rsidRDefault="00AB3140" w:rsidP="00CB6EC9">
            <w:pPr>
              <w:pStyle w:val="ListParagraph"/>
              <w:spacing w:line="240" w:lineRule="auto"/>
              <w:ind w:left="0"/>
              <w:jc w:val="center"/>
              <w:rPr>
                <w:rFonts w:ascii="Calibri" w:hAnsi="Calibri"/>
                <w:b/>
                <w:i/>
                <w:sz w:val="20"/>
                <w:szCs w:val="20"/>
              </w:rPr>
            </w:pPr>
            <w:r w:rsidRPr="00E96DEB">
              <w:rPr>
                <w:rFonts w:ascii="Calibri" w:hAnsi="Calibri"/>
                <w:b/>
                <w:i/>
                <w:sz w:val="20"/>
                <w:szCs w:val="20"/>
              </w:rPr>
              <w:t>INVESTICIJOS – atliekų deginimo gamyklos investicijos didina investicijų lygį ir skatina naudoti modernias technologijas</w:t>
            </w:r>
          </w:p>
        </w:tc>
      </w:tr>
      <w:tr w:rsidR="00AB3140" w:rsidRPr="00E96DEB" w:rsidTr="005763D4">
        <w:trPr>
          <w:trHeight w:val="3150"/>
        </w:trPr>
        <w:tc>
          <w:tcPr>
            <w:tcW w:w="5529" w:type="dxa"/>
          </w:tcPr>
          <w:p w:rsidR="00AB3140" w:rsidRPr="00E96DEB" w:rsidRDefault="00AB3140" w:rsidP="00CB6EC9">
            <w:pPr>
              <w:pStyle w:val="ListParagraph"/>
              <w:spacing w:line="240" w:lineRule="auto"/>
              <w:ind w:left="0"/>
              <w:rPr>
                <w:rFonts w:ascii="Calibri" w:hAnsi="Calibri"/>
                <w:i/>
                <w:sz w:val="20"/>
                <w:szCs w:val="20"/>
              </w:rPr>
            </w:pPr>
            <w:r w:rsidRPr="00E96DEB">
              <w:rPr>
                <w:rFonts w:ascii="Calibri" w:hAnsi="Calibri"/>
                <w:i/>
                <w:sz w:val="20"/>
                <w:szCs w:val="20"/>
              </w:rPr>
              <w:lastRenderedPageBreak/>
              <w:t>Koks investicijų lygis savivaldybėje?</w:t>
            </w:r>
          </w:p>
          <w:p w:rsidR="00AB3140" w:rsidRPr="00E96DEB" w:rsidRDefault="00AB3140" w:rsidP="007331E9">
            <w:pPr>
              <w:pStyle w:val="ListParagraph"/>
              <w:numPr>
                <w:ilvl w:val="0"/>
                <w:numId w:val="3"/>
              </w:numPr>
              <w:spacing w:after="0" w:line="240" w:lineRule="auto"/>
              <w:ind w:left="147" w:hanging="147"/>
              <w:jc w:val="both"/>
              <w:rPr>
                <w:rFonts w:ascii="Calibri" w:hAnsi="Calibri"/>
                <w:sz w:val="20"/>
                <w:szCs w:val="20"/>
              </w:rPr>
            </w:pPr>
            <w:r w:rsidRPr="00E96DEB">
              <w:rPr>
                <w:rFonts w:ascii="Calibri" w:hAnsi="Calibri"/>
                <w:b/>
                <w:sz w:val="20"/>
                <w:szCs w:val="20"/>
              </w:rPr>
              <w:t xml:space="preserve">Materialinės investicijos </w:t>
            </w:r>
            <w:r w:rsidRPr="00E96DEB">
              <w:rPr>
                <w:rFonts w:ascii="Calibri" w:hAnsi="Calibri"/>
                <w:sz w:val="20"/>
                <w:szCs w:val="20"/>
              </w:rPr>
              <w:t>Vilniaus miesto savivaldybėje 2013</w:t>
            </w:r>
            <w:r w:rsidR="005763D4">
              <w:rPr>
                <w:rFonts w:ascii="Calibri" w:hAnsi="Calibri"/>
                <w:sz w:val="20"/>
                <w:szCs w:val="20"/>
              </w:rPr>
              <w:t xml:space="preserve"> </w:t>
            </w:r>
            <w:r w:rsidRPr="00E96DEB">
              <w:rPr>
                <w:rFonts w:ascii="Calibri" w:hAnsi="Calibri"/>
                <w:sz w:val="20"/>
                <w:szCs w:val="20"/>
              </w:rPr>
              <w:t>m. buvo  1,612 mlrd. eurų (</w:t>
            </w:r>
            <w:r w:rsidRPr="00E96DEB">
              <w:rPr>
                <w:rFonts w:ascii="Calibri" w:hAnsi="Calibri"/>
                <w:i/>
                <w:sz w:val="20"/>
                <w:szCs w:val="20"/>
              </w:rPr>
              <w:t>vidutiniškai vienai savivaldybei tenka 85,859 mln. eurų materialinių investicijų</w:t>
            </w:r>
            <w:r w:rsidRPr="00E96DEB">
              <w:rPr>
                <w:rFonts w:ascii="Calibri" w:hAnsi="Calibri"/>
                <w:sz w:val="20"/>
                <w:szCs w:val="20"/>
              </w:rPr>
              <w:t xml:space="preserve">); bendras investicijų lygis per 2006-2013 m. nukrito 32 proc. – nuo 2,377 iki 1,612 mlrd. eurų. 2006-2013 m. bendras sukauptų materialinių investicijų kiekis savivaldybėje buvo 16,124 mlrd. eurų (vidutiniškai per vienus metus investuota 2,015 mlrd. eurų); </w:t>
            </w:r>
          </w:p>
          <w:p w:rsidR="00AB3140" w:rsidRPr="007331E9" w:rsidRDefault="00AB3140" w:rsidP="005763D4">
            <w:pPr>
              <w:pStyle w:val="ListParagraph"/>
              <w:numPr>
                <w:ilvl w:val="0"/>
                <w:numId w:val="3"/>
              </w:numPr>
              <w:spacing w:after="0" w:line="240" w:lineRule="auto"/>
              <w:ind w:left="147" w:hanging="147"/>
              <w:jc w:val="both"/>
              <w:rPr>
                <w:rFonts w:ascii="Calibri" w:hAnsi="Calibri"/>
                <w:sz w:val="20"/>
                <w:szCs w:val="20"/>
              </w:rPr>
            </w:pPr>
            <w:r w:rsidRPr="00E96DEB">
              <w:rPr>
                <w:rFonts w:ascii="Calibri" w:hAnsi="Calibri"/>
                <w:b/>
                <w:sz w:val="20"/>
                <w:szCs w:val="20"/>
              </w:rPr>
              <w:t xml:space="preserve">Materialinės investicijos, tenkančios vienam gyventojui, </w:t>
            </w:r>
            <w:r w:rsidRPr="00E96DEB">
              <w:rPr>
                <w:rFonts w:ascii="Calibri" w:hAnsi="Calibri"/>
                <w:sz w:val="20"/>
                <w:szCs w:val="20"/>
              </w:rPr>
              <w:t xml:space="preserve">Vilniaus miesto </w:t>
            </w:r>
            <w:r w:rsidR="007331E9" w:rsidRPr="00E96DEB">
              <w:rPr>
                <w:rFonts w:ascii="Calibri" w:hAnsi="Calibri"/>
                <w:sz w:val="20"/>
                <w:szCs w:val="20"/>
              </w:rPr>
              <w:t>savivaldybėje</w:t>
            </w:r>
            <w:r w:rsidRPr="00E96DEB">
              <w:rPr>
                <w:rFonts w:ascii="Calibri" w:hAnsi="Calibri"/>
                <w:sz w:val="20"/>
                <w:szCs w:val="20"/>
              </w:rPr>
              <w:t xml:space="preserve"> 2013</w:t>
            </w:r>
            <w:r w:rsidR="005763D4">
              <w:rPr>
                <w:rFonts w:ascii="Calibri" w:hAnsi="Calibri"/>
                <w:sz w:val="20"/>
                <w:szCs w:val="20"/>
              </w:rPr>
              <w:t xml:space="preserve"> </w:t>
            </w:r>
            <w:r w:rsidRPr="00E96DEB">
              <w:rPr>
                <w:rFonts w:ascii="Calibri" w:hAnsi="Calibri"/>
                <w:sz w:val="20"/>
                <w:szCs w:val="20"/>
              </w:rPr>
              <w:t>m. buvo 2 994 eurai (</w:t>
            </w:r>
            <w:r w:rsidRPr="00E96DEB">
              <w:rPr>
                <w:rFonts w:ascii="Calibri" w:hAnsi="Calibri"/>
                <w:i/>
                <w:sz w:val="20"/>
                <w:szCs w:val="20"/>
              </w:rPr>
              <w:t>šalyje – 1 742 eurai</w:t>
            </w:r>
            <w:r w:rsidRPr="00E96DEB">
              <w:rPr>
                <w:rFonts w:ascii="Calibri" w:hAnsi="Calibri"/>
                <w:sz w:val="20"/>
                <w:szCs w:val="20"/>
              </w:rPr>
              <w:t>); investicijos,</w:t>
            </w:r>
            <w:r w:rsidR="005763D4">
              <w:rPr>
                <w:rFonts w:ascii="Calibri" w:hAnsi="Calibri"/>
                <w:sz w:val="20"/>
                <w:szCs w:val="20"/>
              </w:rPr>
              <w:t xml:space="preserve"> tenkančios vienam gyventojui, </w:t>
            </w:r>
            <w:r w:rsidRPr="00E96DEB">
              <w:rPr>
                <w:rFonts w:ascii="Calibri" w:hAnsi="Calibri"/>
                <w:sz w:val="20"/>
                <w:szCs w:val="20"/>
              </w:rPr>
              <w:t>2004-2013</w:t>
            </w:r>
            <w:r w:rsidR="004A3D6E">
              <w:rPr>
                <w:rFonts w:ascii="Calibri" w:hAnsi="Calibri"/>
                <w:sz w:val="20"/>
                <w:szCs w:val="20"/>
              </w:rPr>
              <w:t xml:space="preserve"> </w:t>
            </w:r>
            <w:r w:rsidRPr="00E96DEB">
              <w:rPr>
                <w:rFonts w:ascii="Calibri" w:hAnsi="Calibri"/>
                <w:sz w:val="20"/>
                <w:szCs w:val="20"/>
              </w:rPr>
              <w:t xml:space="preserve">m. išaugo 23 proc. – nuo 2 436 iki 2 994 eurų. </w:t>
            </w:r>
          </w:p>
        </w:tc>
        <w:tc>
          <w:tcPr>
            <w:tcW w:w="4110" w:type="dxa"/>
          </w:tcPr>
          <w:p w:rsidR="00AB3140" w:rsidRPr="00E96DEB" w:rsidRDefault="00AB3140" w:rsidP="00CB6EC9">
            <w:pPr>
              <w:pStyle w:val="ListParagraph"/>
              <w:spacing w:line="240" w:lineRule="auto"/>
              <w:ind w:left="0"/>
              <w:jc w:val="both"/>
              <w:rPr>
                <w:rFonts w:ascii="Calibri" w:hAnsi="Calibri"/>
                <w:i/>
                <w:sz w:val="20"/>
                <w:szCs w:val="20"/>
              </w:rPr>
            </w:pPr>
            <w:r w:rsidRPr="00E96DEB">
              <w:rPr>
                <w:rFonts w:ascii="Calibri" w:hAnsi="Calibri"/>
                <w:i/>
                <w:sz w:val="20"/>
                <w:szCs w:val="20"/>
              </w:rPr>
              <w:t xml:space="preserve">Kiek investuota į atliekų deginimo gamyklą Vilniaus savivaldybėje? </w:t>
            </w:r>
            <w:r w:rsidRPr="00E96DEB">
              <w:rPr>
                <w:rStyle w:val="FootnoteReference"/>
                <w:rFonts w:ascii="Calibri" w:hAnsi="Calibri"/>
                <w:i/>
                <w:sz w:val="20"/>
                <w:szCs w:val="20"/>
              </w:rPr>
              <w:footnoteReference w:id="27"/>
            </w:r>
          </w:p>
          <w:p w:rsidR="00AB3140" w:rsidRPr="00E96DEB" w:rsidRDefault="00AB3140" w:rsidP="007331E9">
            <w:pPr>
              <w:pStyle w:val="ListParagraph"/>
              <w:numPr>
                <w:ilvl w:val="0"/>
                <w:numId w:val="6"/>
              </w:numPr>
              <w:spacing w:after="0" w:line="240" w:lineRule="auto"/>
              <w:ind w:left="147" w:hanging="147"/>
              <w:jc w:val="both"/>
              <w:rPr>
                <w:rFonts w:ascii="Calibri" w:hAnsi="Calibri"/>
                <w:sz w:val="20"/>
                <w:szCs w:val="20"/>
              </w:rPr>
            </w:pPr>
            <w:r w:rsidRPr="00E96DEB">
              <w:rPr>
                <w:rFonts w:ascii="Calibri" w:hAnsi="Calibri"/>
                <w:sz w:val="20"/>
                <w:szCs w:val="20"/>
              </w:rPr>
              <w:t xml:space="preserve">2015 m. planuojama investuoti </w:t>
            </w:r>
            <w:r w:rsidRPr="00E96DEB">
              <w:rPr>
                <w:rFonts w:ascii="Calibri" w:hAnsi="Calibri"/>
                <w:b/>
                <w:sz w:val="20"/>
                <w:szCs w:val="20"/>
              </w:rPr>
              <w:t>apie 70 mln. eurų (240 mln. litų).</w:t>
            </w:r>
          </w:p>
          <w:p w:rsidR="00AB3140" w:rsidRPr="00E96DEB" w:rsidRDefault="00AB3140" w:rsidP="00CB6EC9">
            <w:pPr>
              <w:jc w:val="both"/>
              <w:rPr>
                <w:rFonts w:ascii="Calibri" w:hAnsi="Calibri"/>
                <w:sz w:val="20"/>
                <w:szCs w:val="20"/>
              </w:rPr>
            </w:pPr>
          </w:p>
          <w:p w:rsidR="00AB3140" w:rsidRPr="00E96DEB" w:rsidRDefault="00AB3140" w:rsidP="00CB6EC9">
            <w:pPr>
              <w:jc w:val="both"/>
              <w:rPr>
                <w:rFonts w:ascii="Calibri" w:hAnsi="Calibri"/>
                <w:i/>
                <w:sz w:val="20"/>
                <w:szCs w:val="20"/>
              </w:rPr>
            </w:pPr>
            <w:r w:rsidRPr="00E96DEB">
              <w:rPr>
                <w:rFonts w:ascii="Calibri" w:hAnsi="Calibri"/>
                <w:i/>
                <w:sz w:val="20"/>
                <w:szCs w:val="20"/>
              </w:rPr>
              <w:t>Kokios naujos modernios technologijos naudojamos gamykloje?</w:t>
            </w:r>
            <w:r w:rsidRPr="00E96DEB">
              <w:rPr>
                <w:rStyle w:val="FootnoteReference"/>
                <w:rFonts w:ascii="Calibri" w:hAnsi="Calibri"/>
                <w:i/>
                <w:sz w:val="20"/>
                <w:szCs w:val="20"/>
              </w:rPr>
              <w:footnoteReference w:id="28"/>
            </w:r>
          </w:p>
          <w:p w:rsidR="00AB3140" w:rsidRPr="005763D4" w:rsidRDefault="00AB3140" w:rsidP="00CB6EC9">
            <w:pPr>
              <w:pStyle w:val="ListParagraph"/>
              <w:numPr>
                <w:ilvl w:val="0"/>
                <w:numId w:val="6"/>
              </w:numPr>
              <w:spacing w:after="0" w:line="240" w:lineRule="auto"/>
              <w:ind w:left="147" w:hanging="147"/>
              <w:jc w:val="both"/>
              <w:rPr>
                <w:rFonts w:ascii="Calibri" w:hAnsi="Calibri"/>
                <w:sz w:val="20"/>
                <w:szCs w:val="20"/>
              </w:rPr>
            </w:pPr>
            <w:r w:rsidRPr="00E96DEB">
              <w:rPr>
                <w:rFonts w:ascii="Calibri" w:hAnsi="Calibri"/>
                <w:sz w:val="20"/>
                <w:szCs w:val="20"/>
              </w:rPr>
              <w:t xml:space="preserve">Atliekų deginimo gamykla statoma kartu su </w:t>
            </w:r>
            <w:r w:rsidRPr="00E96DEB">
              <w:rPr>
                <w:rFonts w:ascii="Calibri" w:hAnsi="Calibri"/>
                <w:b/>
                <w:sz w:val="20"/>
                <w:szCs w:val="20"/>
              </w:rPr>
              <w:t xml:space="preserve">atliekų rūšiavimo fabriku. </w:t>
            </w:r>
            <w:r w:rsidRPr="00E96DEB">
              <w:rPr>
                <w:rFonts w:ascii="Calibri" w:hAnsi="Calibri"/>
                <w:sz w:val="20"/>
                <w:szCs w:val="20"/>
              </w:rPr>
              <w:t xml:space="preserve">Gamykla naudos tik po rūšiavimo likusias, energetinę vertę turinčias, atliekas. </w:t>
            </w:r>
          </w:p>
        </w:tc>
      </w:tr>
      <w:tr w:rsidR="00AB3140" w:rsidRPr="00E96DEB">
        <w:trPr>
          <w:trHeight w:val="63"/>
        </w:trPr>
        <w:tc>
          <w:tcPr>
            <w:tcW w:w="9639" w:type="dxa"/>
            <w:gridSpan w:val="2"/>
            <w:shd w:val="clear" w:color="auto" w:fill="D0CECE" w:themeFill="background2" w:themeFillShade="E6"/>
          </w:tcPr>
          <w:p w:rsidR="00AB3140" w:rsidRPr="00E96DEB" w:rsidRDefault="00AB3140" w:rsidP="00CB6EC9">
            <w:pPr>
              <w:pStyle w:val="ListParagraph"/>
              <w:tabs>
                <w:tab w:val="center" w:pos="4819"/>
              </w:tabs>
              <w:spacing w:line="240" w:lineRule="auto"/>
              <w:ind w:left="0"/>
              <w:jc w:val="center"/>
              <w:rPr>
                <w:rFonts w:ascii="Calibri" w:hAnsi="Calibri"/>
                <w:b/>
                <w:sz w:val="20"/>
                <w:szCs w:val="20"/>
              </w:rPr>
            </w:pPr>
            <w:r w:rsidRPr="00E96DEB">
              <w:rPr>
                <w:rFonts w:ascii="Calibri" w:hAnsi="Calibri"/>
                <w:b/>
                <w:i/>
                <w:sz w:val="20"/>
                <w:szCs w:val="20"/>
              </w:rPr>
              <w:t>DARBO UŽMOKESTIS IR DARBO VIETOS – investicijomis kuriamos darbo vietos, mažinamas nedarbas</w:t>
            </w:r>
          </w:p>
        </w:tc>
      </w:tr>
      <w:tr w:rsidR="00AB3140" w:rsidRPr="00E96DEB">
        <w:trPr>
          <w:trHeight w:val="4336"/>
        </w:trPr>
        <w:tc>
          <w:tcPr>
            <w:tcW w:w="5529" w:type="dxa"/>
          </w:tcPr>
          <w:p w:rsidR="00AB3140" w:rsidRPr="00E96DEB" w:rsidRDefault="00AB3140" w:rsidP="00CB6EC9">
            <w:pPr>
              <w:pStyle w:val="ListParagraph"/>
              <w:tabs>
                <w:tab w:val="center" w:pos="4819"/>
              </w:tabs>
              <w:spacing w:line="240" w:lineRule="auto"/>
              <w:ind w:left="0"/>
              <w:rPr>
                <w:rFonts w:ascii="Calibri" w:hAnsi="Calibri"/>
                <w:i/>
                <w:sz w:val="20"/>
                <w:szCs w:val="20"/>
              </w:rPr>
            </w:pPr>
            <w:r w:rsidRPr="00E96DEB">
              <w:rPr>
                <w:rFonts w:ascii="Calibri" w:hAnsi="Calibri"/>
                <w:i/>
                <w:sz w:val="20"/>
                <w:szCs w:val="20"/>
              </w:rPr>
              <w:t>Kokia nedarbo situacija savivaldybėje?</w:t>
            </w:r>
          </w:p>
          <w:p w:rsidR="00AB3140" w:rsidRPr="00E96DEB" w:rsidRDefault="00AB3140" w:rsidP="007331E9">
            <w:pPr>
              <w:pStyle w:val="ListParagraph"/>
              <w:numPr>
                <w:ilvl w:val="0"/>
                <w:numId w:val="3"/>
              </w:numPr>
              <w:spacing w:after="0" w:line="240" w:lineRule="auto"/>
              <w:ind w:left="147" w:hanging="147"/>
              <w:jc w:val="both"/>
              <w:rPr>
                <w:rFonts w:ascii="Calibri" w:hAnsi="Calibri"/>
                <w:sz w:val="20"/>
                <w:szCs w:val="20"/>
              </w:rPr>
            </w:pPr>
            <w:r w:rsidRPr="00E96DEB">
              <w:rPr>
                <w:rFonts w:ascii="Calibri" w:hAnsi="Calibri"/>
                <w:b/>
                <w:sz w:val="20"/>
                <w:szCs w:val="20"/>
              </w:rPr>
              <w:t xml:space="preserve">Nedarbo lygis </w:t>
            </w:r>
            <w:r w:rsidRPr="00E96DEB">
              <w:rPr>
                <w:rFonts w:ascii="Calibri" w:hAnsi="Calibri"/>
                <w:sz w:val="20"/>
                <w:szCs w:val="20"/>
              </w:rPr>
              <w:t>Vilniaus miesto savivaldybėje 2014 m. buvo 6,9 proc. (</w:t>
            </w:r>
            <w:r w:rsidRPr="00E96DEB">
              <w:rPr>
                <w:rFonts w:ascii="Calibri" w:hAnsi="Calibri"/>
                <w:i/>
                <w:sz w:val="20"/>
                <w:szCs w:val="20"/>
              </w:rPr>
              <w:t>tai 2,6 proc. punkto mažesnis nedarbo lygis nei bendras šalies nedarbo lygis, kuris yra 9,5 proc.</w:t>
            </w:r>
            <w:r w:rsidRPr="00E96DEB">
              <w:rPr>
                <w:rFonts w:ascii="Calibri" w:hAnsi="Calibri"/>
                <w:sz w:val="20"/>
                <w:szCs w:val="20"/>
              </w:rPr>
              <w:t>); 2004-2014</w:t>
            </w:r>
            <w:r w:rsidR="004A3D6E">
              <w:rPr>
                <w:rFonts w:ascii="Calibri" w:hAnsi="Calibri"/>
                <w:sz w:val="20"/>
                <w:szCs w:val="20"/>
              </w:rPr>
              <w:t xml:space="preserve"> </w:t>
            </w:r>
            <w:r w:rsidRPr="00E96DEB">
              <w:rPr>
                <w:rFonts w:ascii="Calibri" w:hAnsi="Calibri"/>
                <w:sz w:val="20"/>
                <w:szCs w:val="20"/>
              </w:rPr>
              <w:t xml:space="preserve">m. nedarbo lygis Vilniaus miesto savivaldybėje padidėjo 3,3 proc. punkto – nuo 3,6 iki 6,9 proc.  </w:t>
            </w:r>
          </w:p>
          <w:p w:rsidR="00AB3140" w:rsidRPr="00E96DEB" w:rsidRDefault="00AB3140" w:rsidP="007331E9">
            <w:pPr>
              <w:pStyle w:val="ListParagraph"/>
              <w:numPr>
                <w:ilvl w:val="0"/>
                <w:numId w:val="3"/>
              </w:numPr>
              <w:spacing w:after="0" w:line="240" w:lineRule="auto"/>
              <w:ind w:left="147" w:hanging="147"/>
              <w:jc w:val="both"/>
              <w:rPr>
                <w:rFonts w:ascii="Calibri" w:hAnsi="Calibri"/>
                <w:sz w:val="20"/>
                <w:szCs w:val="20"/>
              </w:rPr>
            </w:pPr>
            <w:r w:rsidRPr="00E96DEB">
              <w:rPr>
                <w:rFonts w:ascii="Calibri" w:hAnsi="Calibri"/>
                <w:b/>
                <w:sz w:val="20"/>
                <w:szCs w:val="20"/>
              </w:rPr>
              <w:t xml:space="preserve">Registruotų bedarbių skaičius </w:t>
            </w:r>
            <w:r w:rsidRPr="00E96DEB">
              <w:rPr>
                <w:rFonts w:ascii="Calibri" w:hAnsi="Calibri"/>
                <w:sz w:val="20"/>
                <w:szCs w:val="20"/>
              </w:rPr>
              <w:t>Vilniaus miesto savivaldybėje 2014 m. buvo apie 23 800 (</w:t>
            </w:r>
            <w:r w:rsidRPr="00E96DEB">
              <w:rPr>
                <w:rFonts w:ascii="Calibri" w:hAnsi="Calibri"/>
                <w:i/>
                <w:sz w:val="20"/>
                <w:szCs w:val="20"/>
              </w:rPr>
              <w:t>vidutiniškai vienai savivaldybei tenka registruotų 2 883 bedarbių</w:t>
            </w:r>
            <w:r w:rsidRPr="00E96DEB">
              <w:rPr>
                <w:rFonts w:ascii="Calibri" w:hAnsi="Calibri"/>
                <w:sz w:val="20"/>
                <w:szCs w:val="20"/>
              </w:rPr>
              <w:t>); 2004-2014 m. registruotų bedarbių skaičius Vilniaus miesto savivaldybėje išaugo 82 proc. – nuo 13 100 iki 23 800.</w:t>
            </w:r>
          </w:p>
          <w:p w:rsidR="00AB3140" w:rsidRPr="00E96DEB" w:rsidRDefault="00AB3140" w:rsidP="00CB6EC9">
            <w:pPr>
              <w:jc w:val="both"/>
              <w:rPr>
                <w:rFonts w:ascii="Calibri" w:hAnsi="Calibri"/>
                <w:i/>
                <w:sz w:val="20"/>
                <w:szCs w:val="20"/>
              </w:rPr>
            </w:pPr>
            <w:r w:rsidRPr="00E96DEB">
              <w:rPr>
                <w:rFonts w:ascii="Calibri" w:hAnsi="Calibri"/>
                <w:i/>
                <w:sz w:val="20"/>
                <w:szCs w:val="20"/>
              </w:rPr>
              <w:t>Koks darbo užmokestis mokamas savivaldybėje?</w:t>
            </w:r>
          </w:p>
          <w:p w:rsidR="00AB3140" w:rsidRPr="00E96DEB" w:rsidRDefault="00AB3140" w:rsidP="00951266">
            <w:pPr>
              <w:pStyle w:val="ListParagraph"/>
              <w:numPr>
                <w:ilvl w:val="0"/>
                <w:numId w:val="3"/>
              </w:numPr>
              <w:spacing w:after="0" w:line="240" w:lineRule="auto"/>
              <w:ind w:left="147" w:hanging="147"/>
              <w:jc w:val="both"/>
              <w:rPr>
                <w:rFonts w:ascii="Calibri" w:hAnsi="Calibri"/>
                <w:sz w:val="20"/>
                <w:szCs w:val="20"/>
              </w:rPr>
            </w:pPr>
            <w:r w:rsidRPr="00E96DEB">
              <w:rPr>
                <w:rFonts w:ascii="Calibri" w:hAnsi="Calibri"/>
                <w:b/>
                <w:sz w:val="20"/>
                <w:szCs w:val="20"/>
              </w:rPr>
              <w:t xml:space="preserve">Vidutinis </w:t>
            </w:r>
            <w:proofErr w:type="spellStart"/>
            <w:r w:rsidRPr="00E96DEB">
              <w:rPr>
                <w:rFonts w:ascii="Calibri" w:hAnsi="Calibri"/>
                <w:b/>
                <w:sz w:val="20"/>
                <w:szCs w:val="20"/>
              </w:rPr>
              <w:t>bruto</w:t>
            </w:r>
            <w:proofErr w:type="spellEnd"/>
            <w:r w:rsidRPr="00E96DEB">
              <w:rPr>
                <w:rFonts w:ascii="Calibri" w:hAnsi="Calibri"/>
                <w:b/>
                <w:sz w:val="20"/>
                <w:szCs w:val="20"/>
              </w:rPr>
              <w:t xml:space="preserve"> darbo užmokestis </w:t>
            </w:r>
            <w:r w:rsidRPr="00E96DEB">
              <w:rPr>
                <w:rFonts w:ascii="Calibri" w:hAnsi="Calibri"/>
                <w:sz w:val="20"/>
                <w:szCs w:val="20"/>
              </w:rPr>
              <w:t xml:space="preserve">Vilniaus miesto savivaldybėje 2014 m. </w:t>
            </w:r>
            <w:r w:rsidR="004A3D6E" w:rsidRPr="00E96DEB">
              <w:rPr>
                <w:rFonts w:ascii="Calibri" w:hAnsi="Calibri"/>
                <w:i/>
                <w:sz w:val="20"/>
                <w:szCs w:val="20"/>
              </w:rPr>
              <w:t>–</w:t>
            </w:r>
            <w:r w:rsidR="004A3D6E">
              <w:rPr>
                <w:rFonts w:ascii="Calibri" w:hAnsi="Calibri"/>
                <w:i/>
                <w:sz w:val="20"/>
                <w:szCs w:val="20"/>
              </w:rPr>
              <w:t xml:space="preserve"> </w:t>
            </w:r>
            <w:r w:rsidRPr="00E96DEB">
              <w:rPr>
                <w:rFonts w:ascii="Calibri" w:hAnsi="Calibri"/>
                <w:sz w:val="20"/>
                <w:szCs w:val="20"/>
              </w:rPr>
              <w:t>797,6 eurai (</w:t>
            </w:r>
            <w:r w:rsidRPr="00E96DEB">
              <w:rPr>
                <w:rFonts w:ascii="Calibri" w:hAnsi="Calibri"/>
                <w:i/>
                <w:sz w:val="20"/>
                <w:szCs w:val="20"/>
              </w:rPr>
              <w:t xml:space="preserve">tai 120,2 eurų didesnis  užmokestis nei bendras šalies vidutinis </w:t>
            </w:r>
            <w:proofErr w:type="spellStart"/>
            <w:r w:rsidRPr="00E96DEB">
              <w:rPr>
                <w:rFonts w:ascii="Calibri" w:hAnsi="Calibri"/>
                <w:i/>
                <w:sz w:val="20"/>
                <w:szCs w:val="20"/>
              </w:rPr>
              <w:t>bruto</w:t>
            </w:r>
            <w:proofErr w:type="spellEnd"/>
            <w:r w:rsidRPr="00E96DEB">
              <w:rPr>
                <w:rFonts w:ascii="Calibri" w:hAnsi="Calibri"/>
                <w:i/>
                <w:sz w:val="20"/>
                <w:szCs w:val="20"/>
              </w:rPr>
              <w:t xml:space="preserve"> darbo užmokestis, kuris yra 677,4 eurai</w:t>
            </w:r>
            <w:r w:rsidRPr="00E96DEB">
              <w:rPr>
                <w:rFonts w:ascii="Calibri" w:hAnsi="Calibri"/>
                <w:sz w:val="20"/>
                <w:szCs w:val="20"/>
              </w:rPr>
              <w:t xml:space="preserve">); </w:t>
            </w:r>
            <w:r w:rsidR="004A3D6E" w:rsidRPr="00E96DEB">
              <w:rPr>
                <w:rFonts w:ascii="Calibri" w:hAnsi="Calibri"/>
                <w:sz w:val="20"/>
                <w:szCs w:val="20"/>
              </w:rPr>
              <w:t>2004-2013</w:t>
            </w:r>
            <w:r w:rsidR="004A3D6E">
              <w:rPr>
                <w:rFonts w:ascii="Calibri" w:hAnsi="Calibri"/>
                <w:sz w:val="20"/>
                <w:szCs w:val="20"/>
              </w:rPr>
              <w:t xml:space="preserve"> </w:t>
            </w:r>
            <w:r w:rsidR="004A3D6E" w:rsidRPr="00E96DEB">
              <w:rPr>
                <w:rFonts w:ascii="Calibri" w:hAnsi="Calibri"/>
                <w:sz w:val="20"/>
                <w:szCs w:val="20"/>
              </w:rPr>
              <w:t xml:space="preserve">m. </w:t>
            </w:r>
            <w:r w:rsidRPr="00E96DEB">
              <w:rPr>
                <w:rFonts w:ascii="Calibri" w:hAnsi="Calibri"/>
                <w:sz w:val="20"/>
                <w:szCs w:val="20"/>
              </w:rPr>
              <w:t xml:space="preserve">užmokestis Vilniaus miesto savivaldybėje išaugo 98 proc. – nuo 402,9 iki 797,6 euro. </w:t>
            </w:r>
          </w:p>
        </w:tc>
        <w:tc>
          <w:tcPr>
            <w:tcW w:w="4110" w:type="dxa"/>
          </w:tcPr>
          <w:p w:rsidR="00AB3140" w:rsidRPr="00E96DEB" w:rsidRDefault="00AB3140" w:rsidP="00CB6EC9">
            <w:pPr>
              <w:tabs>
                <w:tab w:val="center" w:pos="4819"/>
              </w:tabs>
              <w:rPr>
                <w:rFonts w:ascii="Calibri" w:hAnsi="Calibri"/>
                <w:i/>
                <w:sz w:val="20"/>
                <w:szCs w:val="20"/>
              </w:rPr>
            </w:pPr>
            <w:r w:rsidRPr="00E96DEB">
              <w:rPr>
                <w:rFonts w:ascii="Calibri" w:hAnsi="Calibri"/>
                <w:i/>
                <w:sz w:val="20"/>
                <w:szCs w:val="20"/>
              </w:rPr>
              <w:t xml:space="preserve">Koks bendras darbuotojų skaičius įmonėje? </w:t>
            </w:r>
            <w:r w:rsidRPr="00E96DEB">
              <w:rPr>
                <w:rStyle w:val="FootnoteReference"/>
                <w:rFonts w:ascii="Calibri" w:hAnsi="Calibri"/>
                <w:i/>
                <w:sz w:val="20"/>
                <w:szCs w:val="20"/>
              </w:rPr>
              <w:footnoteReference w:id="29"/>
            </w:r>
          </w:p>
          <w:p w:rsidR="00AB3140" w:rsidRPr="00E96DEB" w:rsidRDefault="00AB3140" w:rsidP="00951266">
            <w:pPr>
              <w:pStyle w:val="ListParagraph"/>
              <w:numPr>
                <w:ilvl w:val="0"/>
                <w:numId w:val="7"/>
              </w:numPr>
              <w:tabs>
                <w:tab w:val="center" w:pos="4819"/>
              </w:tabs>
              <w:spacing w:after="0" w:line="240" w:lineRule="auto"/>
              <w:ind w:left="147" w:hanging="147"/>
              <w:rPr>
                <w:rFonts w:ascii="Calibri" w:hAnsi="Calibri"/>
                <w:sz w:val="20"/>
                <w:szCs w:val="20"/>
              </w:rPr>
            </w:pPr>
            <w:r w:rsidRPr="00E96DEB">
              <w:rPr>
                <w:rFonts w:ascii="Calibri" w:hAnsi="Calibri"/>
                <w:sz w:val="20"/>
                <w:szCs w:val="20"/>
              </w:rPr>
              <w:t xml:space="preserve">Įmonėje </w:t>
            </w:r>
            <w:r w:rsidRPr="00E96DEB">
              <w:rPr>
                <w:rFonts w:ascii="Calibri" w:hAnsi="Calibri"/>
                <w:b/>
                <w:sz w:val="20"/>
                <w:szCs w:val="20"/>
              </w:rPr>
              <w:t xml:space="preserve">dirba 2 apdraustieji darbuotojai </w:t>
            </w:r>
            <w:r w:rsidRPr="00E96DEB">
              <w:rPr>
                <w:rFonts w:ascii="Calibri" w:hAnsi="Calibri"/>
                <w:sz w:val="20"/>
                <w:szCs w:val="20"/>
              </w:rPr>
              <w:t>(2015</w:t>
            </w:r>
            <w:r w:rsidR="004A3D6E">
              <w:rPr>
                <w:rFonts w:ascii="Calibri" w:hAnsi="Calibri"/>
                <w:sz w:val="20"/>
                <w:szCs w:val="20"/>
              </w:rPr>
              <w:t xml:space="preserve"> </w:t>
            </w:r>
            <w:r w:rsidRPr="00E96DEB">
              <w:rPr>
                <w:rFonts w:ascii="Calibri" w:hAnsi="Calibri"/>
                <w:sz w:val="20"/>
                <w:szCs w:val="20"/>
              </w:rPr>
              <w:t>m.)</w:t>
            </w:r>
          </w:p>
          <w:p w:rsidR="00AB3140" w:rsidRPr="00E96DEB" w:rsidRDefault="00AB3140" w:rsidP="00CB6EC9">
            <w:pPr>
              <w:tabs>
                <w:tab w:val="center" w:pos="4819"/>
              </w:tabs>
              <w:rPr>
                <w:rFonts w:ascii="Calibri" w:hAnsi="Calibri"/>
                <w:b/>
                <w:sz w:val="20"/>
                <w:szCs w:val="20"/>
              </w:rPr>
            </w:pPr>
          </w:p>
        </w:tc>
      </w:tr>
      <w:tr w:rsidR="00AB3140" w:rsidRPr="00E96DEB">
        <w:tc>
          <w:tcPr>
            <w:tcW w:w="9639" w:type="dxa"/>
            <w:gridSpan w:val="2"/>
            <w:shd w:val="clear" w:color="auto" w:fill="D0CECE" w:themeFill="background2" w:themeFillShade="E6"/>
          </w:tcPr>
          <w:p w:rsidR="00AB3140" w:rsidRPr="00E96DEB" w:rsidRDefault="00AB3140" w:rsidP="00CB6EC9">
            <w:pPr>
              <w:pStyle w:val="ListParagraph"/>
              <w:spacing w:line="240" w:lineRule="auto"/>
              <w:ind w:left="0"/>
              <w:jc w:val="center"/>
              <w:rPr>
                <w:rFonts w:ascii="Calibri" w:hAnsi="Calibri"/>
                <w:b/>
                <w:i/>
                <w:sz w:val="20"/>
                <w:szCs w:val="20"/>
              </w:rPr>
            </w:pPr>
            <w:r w:rsidRPr="00E96DEB">
              <w:rPr>
                <w:rFonts w:ascii="Calibri" w:hAnsi="Calibri"/>
                <w:b/>
                <w:i/>
                <w:sz w:val="20"/>
                <w:szCs w:val="20"/>
              </w:rPr>
              <w:t>MOKESČIAI – verslas ir dirbantys žmonės moka mokesčius į valstybės ir savivaldybių biudžetą</w:t>
            </w:r>
          </w:p>
        </w:tc>
      </w:tr>
      <w:tr w:rsidR="00AB3140" w:rsidRPr="00E96DEB">
        <w:trPr>
          <w:trHeight w:val="2001"/>
        </w:trPr>
        <w:tc>
          <w:tcPr>
            <w:tcW w:w="5529" w:type="dxa"/>
          </w:tcPr>
          <w:p w:rsidR="00AB3140" w:rsidRPr="00E96DEB" w:rsidRDefault="00AB3140" w:rsidP="00CB6EC9">
            <w:pPr>
              <w:pStyle w:val="ListParagraph"/>
              <w:spacing w:line="240" w:lineRule="auto"/>
              <w:ind w:left="0"/>
              <w:rPr>
                <w:rFonts w:ascii="Calibri" w:hAnsi="Calibri"/>
                <w:i/>
                <w:sz w:val="20"/>
                <w:szCs w:val="20"/>
              </w:rPr>
            </w:pPr>
            <w:r w:rsidRPr="00E96DEB">
              <w:rPr>
                <w:rFonts w:ascii="Calibri" w:hAnsi="Calibri"/>
                <w:i/>
                <w:sz w:val="20"/>
                <w:szCs w:val="20"/>
              </w:rPr>
              <w:t xml:space="preserve">Kiek į savivaldybės biudžetą sumokama mokesčių? </w:t>
            </w:r>
          </w:p>
          <w:p w:rsidR="00AB3140" w:rsidRPr="00E96DEB" w:rsidRDefault="00AB3140" w:rsidP="00951266">
            <w:pPr>
              <w:pStyle w:val="ListParagraph"/>
              <w:numPr>
                <w:ilvl w:val="0"/>
                <w:numId w:val="4"/>
              </w:numPr>
              <w:spacing w:after="0" w:line="240" w:lineRule="auto"/>
              <w:ind w:left="147" w:hanging="147"/>
              <w:jc w:val="both"/>
              <w:rPr>
                <w:rFonts w:ascii="Calibri" w:hAnsi="Calibri"/>
                <w:i/>
                <w:sz w:val="20"/>
                <w:szCs w:val="20"/>
              </w:rPr>
            </w:pPr>
            <w:r w:rsidRPr="00E96DEB">
              <w:rPr>
                <w:rFonts w:ascii="Calibri" w:hAnsi="Calibri"/>
                <w:b/>
                <w:sz w:val="20"/>
                <w:szCs w:val="20"/>
              </w:rPr>
              <w:t xml:space="preserve">Į savivaldybės biudžetą sumokėti ir įskaityti mokesčiai: </w:t>
            </w:r>
            <w:r w:rsidRPr="00E96DEB">
              <w:rPr>
                <w:rFonts w:ascii="Calibri" w:hAnsi="Calibri"/>
                <w:sz w:val="20"/>
                <w:szCs w:val="20"/>
              </w:rPr>
              <w:t>2014 m. į Vilniaus miesto savivaldybės biudžetą iš viso sumokėta 195,077 mln. eurai mokesčių (</w:t>
            </w:r>
            <w:r w:rsidRPr="00E96DEB">
              <w:rPr>
                <w:rFonts w:ascii="Calibri" w:hAnsi="Calibri"/>
                <w:i/>
                <w:sz w:val="20"/>
                <w:szCs w:val="20"/>
              </w:rPr>
              <w:t>į vienos savivaldybės biudžetą vidutiniškai sumokama 17,948 mln. eurų mokesčių</w:t>
            </w:r>
            <w:r w:rsidRPr="00E96DEB">
              <w:rPr>
                <w:rFonts w:ascii="Calibri" w:hAnsi="Calibri"/>
                <w:sz w:val="20"/>
                <w:szCs w:val="20"/>
              </w:rPr>
              <w:t>); 2007-2014 m. į Vilniaus miesto savivaldybės biudžetą įskaitytų mokesčių suma išaugo 45 proc. – nuo 134,581 iki 195,077 mln. eurų.</w:t>
            </w:r>
          </w:p>
          <w:p w:rsidR="00AB3140" w:rsidRPr="00E96DEB" w:rsidRDefault="00AB3140" w:rsidP="00CB6EC9">
            <w:pPr>
              <w:jc w:val="both"/>
              <w:rPr>
                <w:rFonts w:ascii="Calibri" w:hAnsi="Calibri"/>
                <w:i/>
                <w:sz w:val="20"/>
                <w:szCs w:val="20"/>
              </w:rPr>
            </w:pPr>
          </w:p>
        </w:tc>
        <w:tc>
          <w:tcPr>
            <w:tcW w:w="4110" w:type="dxa"/>
          </w:tcPr>
          <w:p w:rsidR="00AB3140" w:rsidRPr="00E96DEB" w:rsidRDefault="00AB3140" w:rsidP="00CB6EC9">
            <w:pPr>
              <w:pStyle w:val="ListParagraph"/>
              <w:spacing w:line="240" w:lineRule="auto"/>
              <w:ind w:left="0"/>
              <w:jc w:val="both"/>
              <w:rPr>
                <w:rFonts w:ascii="Calibri" w:hAnsi="Calibri"/>
                <w:i/>
                <w:sz w:val="20"/>
                <w:szCs w:val="20"/>
              </w:rPr>
            </w:pPr>
            <w:r w:rsidRPr="00E96DEB">
              <w:rPr>
                <w:rFonts w:ascii="Calibri" w:hAnsi="Calibri"/>
                <w:i/>
                <w:sz w:val="20"/>
                <w:szCs w:val="20"/>
              </w:rPr>
              <w:t xml:space="preserve">Kiek investicinis projektas į  atliekų deginimo gamyklą Vilniaus miesto sav. padidina mokesčių surinkimą į valstybės ir savivaldybės biudžetus? </w:t>
            </w:r>
          </w:p>
          <w:p w:rsidR="00AB3140" w:rsidRPr="00E96DEB" w:rsidRDefault="00AB3140" w:rsidP="00951266">
            <w:pPr>
              <w:pStyle w:val="ListParagraph"/>
              <w:numPr>
                <w:ilvl w:val="0"/>
                <w:numId w:val="8"/>
              </w:numPr>
              <w:spacing w:after="0" w:line="240" w:lineRule="auto"/>
              <w:ind w:left="147" w:hanging="147"/>
              <w:jc w:val="both"/>
              <w:rPr>
                <w:rFonts w:ascii="Calibri" w:hAnsi="Calibri"/>
                <w:sz w:val="20"/>
                <w:szCs w:val="20"/>
              </w:rPr>
            </w:pPr>
            <w:r w:rsidRPr="00E96DEB">
              <w:rPr>
                <w:rFonts w:ascii="Calibri" w:hAnsi="Calibri"/>
                <w:sz w:val="20"/>
                <w:szCs w:val="20"/>
              </w:rPr>
              <w:t>Informacijos nėra.</w:t>
            </w:r>
          </w:p>
          <w:p w:rsidR="00AB3140" w:rsidRPr="00E96DEB" w:rsidRDefault="00AB3140" w:rsidP="00CB6EC9">
            <w:pPr>
              <w:pStyle w:val="ListParagraph"/>
              <w:spacing w:line="240" w:lineRule="auto"/>
              <w:ind w:left="0"/>
              <w:jc w:val="both"/>
              <w:rPr>
                <w:rFonts w:ascii="Calibri" w:hAnsi="Calibri"/>
                <w:sz w:val="20"/>
                <w:szCs w:val="20"/>
              </w:rPr>
            </w:pPr>
          </w:p>
        </w:tc>
      </w:tr>
    </w:tbl>
    <w:p w:rsidR="004A3D6E" w:rsidRDefault="004A3D6E">
      <w:r>
        <w:br w:type="page"/>
      </w:r>
    </w:p>
    <w:tbl>
      <w:tblPr>
        <w:tblStyle w:val="TableGrid"/>
        <w:tblW w:w="9639" w:type="dxa"/>
        <w:tblInd w:w="-5" w:type="dxa"/>
        <w:tblLayout w:type="fixed"/>
        <w:tblLook w:val="04A0" w:firstRow="1" w:lastRow="0" w:firstColumn="1" w:lastColumn="0" w:noHBand="0" w:noVBand="1"/>
      </w:tblPr>
      <w:tblGrid>
        <w:gridCol w:w="5529"/>
        <w:gridCol w:w="4110"/>
      </w:tblGrid>
      <w:tr w:rsidR="00AB3140" w:rsidRPr="00E96DEB">
        <w:tc>
          <w:tcPr>
            <w:tcW w:w="9639" w:type="dxa"/>
            <w:gridSpan w:val="2"/>
            <w:shd w:val="clear" w:color="auto" w:fill="D0CECE" w:themeFill="background2" w:themeFillShade="E6"/>
          </w:tcPr>
          <w:p w:rsidR="00AB3140" w:rsidRPr="00E96DEB" w:rsidRDefault="00AB3140" w:rsidP="00CB6EC9">
            <w:pPr>
              <w:pStyle w:val="ListParagraph"/>
              <w:spacing w:line="240" w:lineRule="auto"/>
              <w:ind w:left="0"/>
              <w:jc w:val="center"/>
              <w:rPr>
                <w:rFonts w:ascii="Calibri" w:hAnsi="Calibri"/>
                <w:b/>
                <w:i/>
                <w:sz w:val="20"/>
                <w:szCs w:val="20"/>
              </w:rPr>
            </w:pPr>
            <w:r w:rsidRPr="00E96DEB">
              <w:rPr>
                <w:rFonts w:ascii="Calibri" w:hAnsi="Calibri"/>
                <w:b/>
                <w:i/>
                <w:sz w:val="20"/>
                <w:szCs w:val="20"/>
              </w:rPr>
              <w:lastRenderedPageBreak/>
              <w:t>SOCIALINĖ GEROVĖ – kaip verslas prisideda prie vietinės socialinės gerovės</w:t>
            </w:r>
          </w:p>
        </w:tc>
      </w:tr>
      <w:tr w:rsidR="00AB3140" w:rsidRPr="00E96DEB">
        <w:tc>
          <w:tcPr>
            <w:tcW w:w="5529" w:type="dxa"/>
          </w:tcPr>
          <w:p w:rsidR="00AB3140" w:rsidRPr="00E96DEB" w:rsidRDefault="00AB3140" w:rsidP="00CB6EC9">
            <w:pPr>
              <w:pStyle w:val="ListParagraph"/>
              <w:spacing w:line="240" w:lineRule="auto"/>
              <w:ind w:left="0"/>
              <w:rPr>
                <w:rFonts w:ascii="Calibri" w:hAnsi="Calibri"/>
                <w:i/>
                <w:sz w:val="20"/>
                <w:szCs w:val="20"/>
              </w:rPr>
            </w:pPr>
            <w:r w:rsidRPr="00E96DEB">
              <w:rPr>
                <w:rFonts w:ascii="Calibri" w:hAnsi="Calibri"/>
                <w:i/>
                <w:sz w:val="20"/>
                <w:szCs w:val="20"/>
              </w:rPr>
              <w:t>Kokia socialinė situacija savivaldybėje?</w:t>
            </w:r>
          </w:p>
          <w:p w:rsidR="00AB3140" w:rsidRPr="00E96DEB" w:rsidRDefault="00AB3140" w:rsidP="00951266">
            <w:pPr>
              <w:pStyle w:val="ListParagraph"/>
              <w:numPr>
                <w:ilvl w:val="0"/>
                <w:numId w:val="4"/>
              </w:numPr>
              <w:spacing w:after="0" w:line="240" w:lineRule="auto"/>
              <w:ind w:left="147" w:hanging="147"/>
              <w:jc w:val="both"/>
              <w:rPr>
                <w:rFonts w:ascii="Calibri" w:hAnsi="Calibri"/>
                <w:sz w:val="20"/>
                <w:szCs w:val="20"/>
              </w:rPr>
            </w:pPr>
            <w:r w:rsidRPr="00E96DEB">
              <w:rPr>
                <w:rFonts w:ascii="Calibri" w:hAnsi="Calibri"/>
                <w:b/>
                <w:sz w:val="20"/>
                <w:szCs w:val="20"/>
              </w:rPr>
              <w:t xml:space="preserve">Gyventojai: </w:t>
            </w:r>
            <w:r w:rsidRPr="00E96DEB">
              <w:rPr>
                <w:rFonts w:ascii="Calibri" w:hAnsi="Calibri"/>
                <w:sz w:val="20"/>
                <w:szCs w:val="20"/>
              </w:rPr>
              <w:t>2015</w:t>
            </w:r>
            <w:r w:rsidR="007C6F4F">
              <w:rPr>
                <w:rFonts w:ascii="Calibri" w:hAnsi="Calibri"/>
                <w:sz w:val="20"/>
                <w:szCs w:val="20"/>
              </w:rPr>
              <w:t xml:space="preserve"> </w:t>
            </w:r>
            <w:r w:rsidRPr="00E96DEB">
              <w:rPr>
                <w:rFonts w:ascii="Calibri" w:hAnsi="Calibri"/>
                <w:sz w:val="20"/>
                <w:szCs w:val="20"/>
              </w:rPr>
              <w:t>m. pradžioje Vilniaus miesto savivaldybė turėjo 542 626 gyventojus (</w:t>
            </w:r>
            <w:r w:rsidRPr="00E96DEB">
              <w:rPr>
                <w:rFonts w:ascii="Calibri" w:hAnsi="Calibri"/>
                <w:i/>
                <w:sz w:val="20"/>
                <w:szCs w:val="20"/>
              </w:rPr>
              <w:t>vidutiniškai vienai savivaldybei tenka 48 688 visų šalies gyventojų</w:t>
            </w:r>
            <w:r w:rsidRPr="00E96DEB">
              <w:rPr>
                <w:rFonts w:ascii="Calibri" w:hAnsi="Calibri"/>
                <w:sz w:val="20"/>
                <w:szCs w:val="20"/>
              </w:rPr>
              <w:t>). 2005-2015 m. Vilniaus miesto savivaldybės gyventojų skaičius sumažėjo 1 proc. – nuo 546 773 iki 542 626.</w:t>
            </w:r>
          </w:p>
          <w:p w:rsidR="00AB3140" w:rsidRPr="00E96DEB" w:rsidRDefault="00AB3140" w:rsidP="00951266">
            <w:pPr>
              <w:pStyle w:val="ListParagraph"/>
              <w:numPr>
                <w:ilvl w:val="0"/>
                <w:numId w:val="4"/>
              </w:numPr>
              <w:spacing w:after="0" w:line="240" w:lineRule="auto"/>
              <w:ind w:left="147" w:hanging="147"/>
              <w:jc w:val="both"/>
              <w:rPr>
                <w:rFonts w:ascii="Calibri" w:hAnsi="Calibri"/>
                <w:sz w:val="20"/>
                <w:szCs w:val="20"/>
              </w:rPr>
            </w:pPr>
            <w:r w:rsidRPr="00E96DEB">
              <w:rPr>
                <w:rFonts w:ascii="Calibri" w:hAnsi="Calibri"/>
                <w:b/>
                <w:sz w:val="20"/>
                <w:szCs w:val="20"/>
              </w:rPr>
              <w:t>Socialinės paramos gavėjai:</w:t>
            </w:r>
            <w:r w:rsidRPr="00E96DEB">
              <w:rPr>
                <w:rFonts w:ascii="Calibri" w:hAnsi="Calibri"/>
                <w:sz w:val="20"/>
                <w:szCs w:val="20"/>
              </w:rPr>
              <w:t xml:space="preserve"> 2014 m. Vilniaus miesto savivaldybėje buvo 11 894 socialinės pašalpos gavėjai (</w:t>
            </w:r>
            <w:r w:rsidRPr="00E96DEB">
              <w:rPr>
                <w:rFonts w:ascii="Calibri" w:hAnsi="Calibri"/>
                <w:i/>
                <w:sz w:val="20"/>
                <w:szCs w:val="20"/>
              </w:rPr>
              <w:t>vidutiniškai vienai savivaldybei tenka 2 335 socialinės pašalpos gavėjai</w:t>
            </w:r>
            <w:r w:rsidRPr="00E96DEB">
              <w:rPr>
                <w:rFonts w:ascii="Calibri" w:hAnsi="Calibri"/>
                <w:sz w:val="20"/>
                <w:szCs w:val="20"/>
              </w:rPr>
              <w:t xml:space="preserve">); 2004-2014 m. socialinės pašalpos gavėjų skaičius Vilniaus miesto savivaldybėje išaugo 135 proc. – nuo 5 053 iki 11 894. </w:t>
            </w:r>
          </w:p>
          <w:p w:rsidR="00AB3140" w:rsidRPr="00E96DEB" w:rsidRDefault="00AB3140" w:rsidP="00951266">
            <w:pPr>
              <w:pStyle w:val="ListParagraph"/>
              <w:numPr>
                <w:ilvl w:val="0"/>
                <w:numId w:val="4"/>
              </w:numPr>
              <w:spacing w:after="0" w:line="240" w:lineRule="auto"/>
              <w:ind w:left="147" w:hanging="147"/>
              <w:jc w:val="both"/>
              <w:rPr>
                <w:rFonts w:ascii="Calibri" w:hAnsi="Calibri"/>
                <w:sz w:val="20"/>
                <w:szCs w:val="20"/>
              </w:rPr>
            </w:pPr>
            <w:r w:rsidRPr="00E96DEB">
              <w:rPr>
                <w:rFonts w:ascii="Calibri" w:hAnsi="Calibri"/>
                <w:b/>
                <w:sz w:val="20"/>
                <w:szCs w:val="20"/>
              </w:rPr>
              <w:t>Tarptautinė ir vidinė emigracija:</w:t>
            </w:r>
            <w:r w:rsidRPr="00E96DEB">
              <w:rPr>
                <w:rFonts w:ascii="Calibri" w:hAnsi="Calibri"/>
                <w:sz w:val="20"/>
                <w:szCs w:val="20"/>
              </w:rPr>
              <w:t xml:space="preserve"> 2014 m. iš Vilniaus miesto savivaldybės išvyko 12 676 gyventojai, </w:t>
            </w:r>
            <w:proofErr w:type="spellStart"/>
            <w:r w:rsidRPr="00E96DEB">
              <w:rPr>
                <w:rFonts w:ascii="Calibri" w:hAnsi="Calibri"/>
                <w:sz w:val="20"/>
                <w:szCs w:val="20"/>
              </w:rPr>
              <w:t>t.y</w:t>
            </w:r>
            <w:proofErr w:type="spellEnd"/>
            <w:r w:rsidRPr="00E96DEB">
              <w:rPr>
                <w:rFonts w:ascii="Calibri" w:hAnsi="Calibri"/>
                <w:sz w:val="20"/>
                <w:szCs w:val="20"/>
              </w:rPr>
              <w:t>. 2,3 proc. visų savivaldybės gyventojų (</w:t>
            </w:r>
            <w:r w:rsidRPr="00E96DEB">
              <w:rPr>
                <w:rFonts w:ascii="Calibri" w:hAnsi="Calibri"/>
                <w:i/>
                <w:sz w:val="20"/>
                <w:szCs w:val="20"/>
              </w:rPr>
              <w:t>palyginus, 2014 m. šalyje emigravo 3,3 proc. visų šalies gyventojų; vidutiniškai vienai savivaldybei tenka 1 634 į kitą savivaldybę ar užsienį išvykę gyventojai</w:t>
            </w:r>
            <w:r w:rsidR="007C6F4F">
              <w:rPr>
                <w:rFonts w:ascii="Calibri" w:hAnsi="Calibri"/>
                <w:sz w:val="20"/>
                <w:szCs w:val="20"/>
              </w:rPr>
              <w:t>); 200</w:t>
            </w:r>
            <w:r w:rsidRPr="00E96DEB">
              <w:rPr>
                <w:rFonts w:ascii="Calibri" w:hAnsi="Calibri"/>
                <w:sz w:val="20"/>
                <w:szCs w:val="20"/>
              </w:rPr>
              <w:t>4-2014 m. iš Vilniaus miesto savivaldybės išvykusių gyventojų skaičius išaugo 21 proc. – nuo 10 501 iki 12 676.</w:t>
            </w:r>
          </w:p>
        </w:tc>
        <w:tc>
          <w:tcPr>
            <w:tcW w:w="4110" w:type="dxa"/>
          </w:tcPr>
          <w:p w:rsidR="00AB3140" w:rsidRPr="00E96DEB" w:rsidRDefault="00AB3140" w:rsidP="00CB6EC9">
            <w:pPr>
              <w:jc w:val="both"/>
              <w:rPr>
                <w:rFonts w:ascii="Calibri" w:hAnsi="Calibri"/>
                <w:i/>
                <w:sz w:val="20"/>
                <w:szCs w:val="20"/>
              </w:rPr>
            </w:pPr>
            <w:r w:rsidRPr="00E96DEB">
              <w:rPr>
                <w:rFonts w:ascii="Calibri" w:hAnsi="Calibri"/>
                <w:i/>
                <w:sz w:val="20"/>
                <w:szCs w:val="20"/>
              </w:rPr>
              <w:t>Kaip įmonės veikla prisideda prie vietinės bendruomenės puoselėjimo, socialinių projektų, aplinkos tvarkymo, paramos</w:t>
            </w:r>
            <w:r w:rsidRPr="00E96DEB">
              <w:rPr>
                <w:rStyle w:val="FootnoteReference"/>
                <w:rFonts w:ascii="Calibri" w:hAnsi="Calibri"/>
                <w:i/>
                <w:sz w:val="20"/>
                <w:szCs w:val="20"/>
              </w:rPr>
              <w:footnoteReference w:id="30"/>
            </w:r>
            <w:r w:rsidRPr="00E96DEB">
              <w:rPr>
                <w:rFonts w:ascii="Calibri" w:hAnsi="Calibri"/>
                <w:i/>
                <w:sz w:val="20"/>
                <w:szCs w:val="20"/>
              </w:rPr>
              <w:t xml:space="preserve">? </w:t>
            </w:r>
          </w:p>
          <w:p w:rsidR="00AB3140" w:rsidRPr="00E96DEB" w:rsidRDefault="00AB3140" w:rsidP="00951266">
            <w:pPr>
              <w:pStyle w:val="ListParagraph"/>
              <w:numPr>
                <w:ilvl w:val="0"/>
                <w:numId w:val="5"/>
              </w:numPr>
              <w:spacing w:after="0" w:line="240" w:lineRule="auto"/>
              <w:ind w:left="147" w:hanging="147"/>
              <w:jc w:val="both"/>
              <w:rPr>
                <w:rFonts w:ascii="Calibri" w:hAnsi="Calibri"/>
                <w:sz w:val="20"/>
                <w:szCs w:val="20"/>
              </w:rPr>
            </w:pPr>
            <w:r w:rsidRPr="00E96DEB">
              <w:rPr>
                <w:rFonts w:ascii="Calibri" w:hAnsi="Calibri"/>
                <w:sz w:val="20"/>
                <w:szCs w:val="20"/>
              </w:rPr>
              <w:t>Informacijos nėra.</w:t>
            </w:r>
          </w:p>
        </w:tc>
      </w:tr>
    </w:tbl>
    <w:p w:rsidR="00DD5EA3" w:rsidRPr="00E96DEB" w:rsidRDefault="00DD5EA3" w:rsidP="00CB6EC9">
      <w:pPr>
        <w:spacing w:line="240" w:lineRule="auto"/>
        <w:ind w:right="142"/>
        <w:jc w:val="both"/>
        <w:rPr>
          <w:rFonts w:ascii="Times New Roman" w:hAnsi="Times New Roman"/>
          <w:b/>
          <w:sz w:val="20"/>
          <w:szCs w:val="24"/>
        </w:rPr>
      </w:pPr>
    </w:p>
    <w:p w:rsidR="001A26BC" w:rsidRPr="00E96DEB" w:rsidRDefault="00951266" w:rsidP="00951266">
      <w:pPr>
        <w:rPr>
          <w:rFonts w:ascii="Calibri" w:hAnsi="Calibri"/>
          <w:b/>
          <w:sz w:val="20"/>
          <w:szCs w:val="24"/>
        </w:rPr>
      </w:pPr>
      <w:r>
        <w:rPr>
          <w:rFonts w:ascii="Calibri" w:hAnsi="Calibri"/>
          <w:b/>
          <w:sz w:val="20"/>
          <w:szCs w:val="24"/>
        </w:rPr>
        <w:br w:type="page"/>
      </w:r>
    </w:p>
    <w:p w:rsidR="002B4D4F" w:rsidRPr="00E96DEB" w:rsidRDefault="00E77E5D" w:rsidP="00CB6EC9">
      <w:pPr>
        <w:spacing w:line="240" w:lineRule="auto"/>
        <w:ind w:right="140"/>
        <w:jc w:val="center"/>
        <w:rPr>
          <w:rFonts w:ascii="Calibri" w:hAnsi="Calibri"/>
          <w:b/>
          <w:sz w:val="20"/>
          <w:szCs w:val="24"/>
        </w:rPr>
      </w:pPr>
      <w:r w:rsidRPr="005D0982">
        <w:rPr>
          <w:rFonts w:ascii="Calibri" w:hAnsi="Calibri"/>
          <w:b/>
          <w:noProof/>
          <w:sz w:val="20"/>
          <w:szCs w:val="24"/>
          <w:shd w:val="clear" w:color="auto" w:fill="C5E0B3" w:themeFill="accent6" w:themeFillTint="66"/>
          <w:lang w:eastAsia="lt-LT"/>
        </w:rPr>
        <w:lastRenderedPageBreak/>
        <w:drawing>
          <wp:anchor distT="0" distB="0" distL="114300" distR="114300" simplePos="0" relativeHeight="251661312" behindDoc="0" locked="0" layoutInCell="1" allowOverlap="1" wp14:anchorId="33D1C3B1" wp14:editId="114D2A55">
            <wp:simplePos x="0" y="0"/>
            <wp:positionH relativeFrom="margin">
              <wp:posOffset>0</wp:posOffset>
            </wp:positionH>
            <wp:positionV relativeFrom="paragraph">
              <wp:posOffset>151765</wp:posOffset>
            </wp:positionV>
            <wp:extent cx="6160135" cy="36661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EG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60135" cy="3666170"/>
                    </a:xfrm>
                    <a:prstGeom prst="rect">
                      <a:avLst/>
                    </a:prstGeom>
                  </pic:spPr>
                </pic:pic>
              </a:graphicData>
            </a:graphic>
          </wp:anchor>
        </w:drawing>
      </w:r>
    </w:p>
    <w:p w:rsidR="002B4D4F" w:rsidRPr="00B450A3" w:rsidRDefault="00B450A3" w:rsidP="00CB6EC9">
      <w:pPr>
        <w:spacing w:line="240" w:lineRule="auto"/>
        <w:jc w:val="center"/>
        <w:rPr>
          <w:rFonts w:ascii="Calibri" w:hAnsi="Calibri"/>
          <w:b/>
          <w:sz w:val="24"/>
          <w:szCs w:val="24"/>
        </w:rPr>
      </w:pPr>
      <w:r>
        <w:rPr>
          <w:rFonts w:ascii="Calibri" w:hAnsi="Calibri"/>
          <w:b/>
          <w:sz w:val="24"/>
          <w:szCs w:val="24"/>
        </w:rPr>
        <w:t>Kokios kieno t</w:t>
      </w:r>
      <w:r w:rsidR="002B4D4F" w:rsidRPr="00B450A3">
        <w:rPr>
          <w:rFonts w:ascii="Calibri" w:hAnsi="Calibri"/>
          <w:b/>
          <w:sz w:val="24"/>
          <w:szCs w:val="24"/>
        </w:rPr>
        <w:t xml:space="preserve">eisės ir </w:t>
      </w:r>
      <w:r>
        <w:rPr>
          <w:rFonts w:ascii="Calibri" w:hAnsi="Calibri"/>
          <w:b/>
          <w:sz w:val="24"/>
          <w:szCs w:val="24"/>
        </w:rPr>
        <w:t>p</w:t>
      </w:r>
      <w:r w:rsidR="002B4D4F" w:rsidRPr="00B450A3">
        <w:rPr>
          <w:rFonts w:ascii="Calibri" w:hAnsi="Calibri"/>
          <w:b/>
          <w:sz w:val="24"/>
          <w:szCs w:val="24"/>
        </w:rPr>
        <w:t>areigos?</w:t>
      </w:r>
    </w:p>
    <w:p w:rsidR="00B450A3" w:rsidRPr="00E96DEB" w:rsidRDefault="00B450A3" w:rsidP="00CB6EC9">
      <w:pPr>
        <w:spacing w:line="240" w:lineRule="auto"/>
        <w:jc w:val="center"/>
        <w:rPr>
          <w:rFonts w:ascii="Calibri" w:hAnsi="Calibri"/>
          <w:b/>
          <w:sz w:val="20"/>
          <w:szCs w:val="24"/>
        </w:rPr>
      </w:pPr>
    </w:p>
    <w:tbl>
      <w:tblPr>
        <w:tblStyle w:val="TableGrid"/>
        <w:tblW w:w="0" w:type="auto"/>
        <w:tblInd w:w="108" w:type="dxa"/>
        <w:tblLayout w:type="fixed"/>
        <w:tblLook w:val="04A0" w:firstRow="1" w:lastRow="0" w:firstColumn="1" w:lastColumn="0" w:noHBand="0" w:noVBand="1"/>
      </w:tblPr>
      <w:tblGrid>
        <w:gridCol w:w="2014"/>
        <w:gridCol w:w="7626"/>
      </w:tblGrid>
      <w:tr w:rsidR="002B4D4F" w:rsidRPr="00E96DEB" w:rsidTr="00B450A3">
        <w:trPr>
          <w:trHeight w:val="430"/>
        </w:trPr>
        <w:tc>
          <w:tcPr>
            <w:tcW w:w="9640" w:type="dxa"/>
            <w:gridSpan w:val="2"/>
            <w:shd w:val="clear" w:color="auto" w:fill="C5E0B3" w:themeFill="accent6" w:themeFillTint="66"/>
          </w:tcPr>
          <w:p w:rsidR="002B4D4F" w:rsidRPr="00E96DEB" w:rsidRDefault="002B4D4F" w:rsidP="00CB6EC9">
            <w:pPr>
              <w:ind w:right="33"/>
              <w:jc w:val="center"/>
              <w:rPr>
                <w:rFonts w:ascii="Calibri" w:hAnsi="Calibri"/>
                <w:sz w:val="20"/>
              </w:rPr>
            </w:pPr>
            <w:r w:rsidRPr="00E96DEB">
              <w:rPr>
                <w:rFonts w:ascii="Calibri" w:hAnsi="Calibri"/>
                <w:noProof/>
                <w:sz w:val="20"/>
                <w:lang w:eastAsia="lt-LT"/>
              </w:rPr>
              <w:drawing>
                <wp:inline distT="0" distB="0" distL="0" distR="0">
                  <wp:extent cx="438150" cy="314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8194" cy="321346"/>
                          </a:xfrm>
                          <a:prstGeom prst="rect">
                            <a:avLst/>
                          </a:prstGeom>
                          <a:solidFill>
                            <a:schemeClr val="accent6">
                              <a:lumMod val="40000"/>
                              <a:lumOff val="60000"/>
                              <a:alpha val="36000"/>
                            </a:schemeClr>
                          </a:solidFill>
                        </pic:spPr>
                      </pic:pic>
                    </a:graphicData>
                  </a:graphic>
                </wp:inline>
              </w:drawing>
            </w:r>
            <w:r w:rsidR="00BB1EAF" w:rsidRPr="00E96DEB">
              <w:rPr>
                <w:rFonts w:ascii="Calibri" w:hAnsi="Calibri"/>
                <w:b/>
                <w:sz w:val="20"/>
              </w:rPr>
              <w:t>Teisė į privačią nuosavybę</w:t>
            </w:r>
          </w:p>
        </w:tc>
      </w:tr>
      <w:tr w:rsidR="005A50F3" w:rsidRPr="00E96DEB" w:rsidTr="00B450A3">
        <w:trPr>
          <w:trHeight w:val="1289"/>
        </w:trPr>
        <w:tc>
          <w:tcPr>
            <w:tcW w:w="2014" w:type="dxa"/>
          </w:tcPr>
          <w:p w:rsidR="005A50F3" w:rsidRPr="00E96DEB" w:rsidRDefault="005A50F3" w:rsidP="00CB6EC9">
            <w:pPr>
              <w:ind w:right="33"/>
              <w:rPr>
                <w:rFonts w:ascii="Calibri" w:hAnsi="Calibri"/>
                <w:i/>
                <w:sz w:val="20"/>
                <w:szCs w:val="20"/>
              </w:rPr>
            </w:pPr>
            <w:r w:rsidRPr="00E96DEB">
              <w:rPr>
                <w:rFonts w:ascii="Calibri" w:hAnsi="Calibri"/>
                <w:b/>
                <w:sz w:val="20"/>
                <w:szCs w:val="20"/>
              </w:rPr>
              <w:t xml:space="preserve">INVESTUOTOJAS </w:t>
            </w:r>
          </w:p>
          <w:p w:rsidR="005A50F3" w:rsidRPr="00E96DEB" w:rsidRDefault="00833E3B" w:rsidP="00CB6EC9">
            <w:pPr>
              <w:ind w:right="33"/>
              <w:rPr>
                <w:rFonts w:ascii="Calibri" w:hAnsi="Calibri"/>
                <w:sz w:val="20"/>
              </w:rPr>
            </w:pPr>
            <w:r w:rsidRPr="00E96DEB">
              <w:rPr>
                <w:rFonts w:ascii="Calibri" w:hAnsi="Calibri"/>
                <w:i/>
                <w:sz w:val="20"/>
              </w:rPr>
              <w:t>(UAB „</w:t>
            </w:r>
            <w:proofErr w:type="spellStart"/>
            <w:r w:rsidRPr="00E96DEB">
              <w:rPr>
                <w:rFonts w:ascii="Calibri" w:hAnsi="Calibri"/>
                <w:i/>
                <w:sz w:val="20"/>
              </w:rPr>
              <w:t>Reenergy</w:t>
            </w:r>
            <w:proofErr w:type="spellEnd"/>
            <w:r w:rsidRPr="00E96DEB">
              <w:rPr>
                <w:rFonts w:ascii="Calibri" w:hAnsi="Calibri"/>
                <w:i/>
                <w:sz w:val="20"/>
              </w:rPr>
              <w:t>”)</w:t>
            </w:r>
          </w:p>
        </w:tc>
        <w:tc>
          <w:tcPr>
            <w:tcW w:w="7626" w:type="dxa"/>
          </w:tcPr>
          <w:p w:rsidR="00793C35" w:rsidRPr="00E96DEB" w:rsidRDefault="00793C35" w:rsidP="00CB6EC9">
            <w:pPr>
              <w:rPr>
                <w:rFonts w:ascii="Calibri" w:hAnsi="Calibri"/>
                <w:sz w:val="20"/>
                <w:szCs w:val="20"/>
              </w:rPr>
            </w:pPr>
            <w:r w:rsidRPr="00E96DEB">
              <w:rPr>
                <w:rFonts w:ascii="Calibri" w:hAnsi="Calibri"/>
                <w:b/>
                <w:sz w:val="20"/>
                <w:szCs w:val="20"/>
                <w:u w:val="single"/>
              </w:rPr>
              <w:t>Teisė</w:t>
            </w:r>
            <w:r w:rsidRPr="00E96DEB">
              <w:rPr>
                <w:rFonts w:ascii="Calibri" w:hAnsi="Calibri"/>
                <w:b/>
                <w:sz w:val="20"/>
                <w:szCs w:val="20"/>
              </w:rPr>
              <w:t>:</w:t>
            </w:r>
            <w:r w:rsidRPr="00E96DEB">
              <w:rPr>
                <w:rFonts w:ascii="Calibri" w:hAnsi="Calibri"/>
                <w:sz w:val="20"/>
                <w:szCs w:val="20"/>
              </w:rPr>
              <w:t xml:space="preserve"> </w:t>
            </w:r>
            <w:r w:rsidR="00F37BF7" w:rsidRPr="00E96DEB">
              <w:rPr>
                <w:rFonts w:ascii="Calibri" w:hAnsi="Calibri"/>
                <w:sz w:val="20"/>
                <w:szCs w:val="20"/>
              </w:rPr>
              <w:t xml:space="preserve"> </w:t>
            </w:r>
            <w:r w:rsidR="00005D33" w:rsidRPr="00E96DEB">
              <w:rPr>
                <w:rFonts w:ascii="Calibri" w:hAnsi="Calibri"/>
                <w:sz w:val="20"/>
                <w:szCs w:val="20"/>
              </w:rPr>
              <w:t>įsi</w:t>
            </w:r>
            <w:r w:rsidR="006B524E" w:rsidRPr="00E96DEB">
              <w:rPr>
                <w:rFonts w:ascii="Calibri" w:hAnsi="Calibri"/>
                <w:sz w:val="20"/>
                <w:szCs w:val="20"/>
              </w:rPr>
              <w:t>gyti privačią nuosa</w:t>
            </w:r>
            <w:r w:rsidR="00005D33" w:rsidRPr="00E96DEB">
              <w:rPr>
                <w:rFonts w:ascii="Calibri" w:hAnsi="Calibri"/>
                <w:sz w:val="20"/>
                <w:szCs w:val="20"/>
              </w:rPr>
              <w:t>vy</w:t>
            </w:r>
            <w:r w:rsidR="00102895">
              <w:rPr>
                <w:rFonts w:ascii="Calibri" w:hAnsi="Calibri"/>
                <w:sz w:val="20"/>
                <w:szCs w:val="20"/>
              </w:rPr>
              <w:t>bę</w:t>
            </w:r>
            <w:r w:rsidR="007E7834" w:rsidRPr="00E96DEB">
              <w:rPr>
                <w:rFonts w:ascii="Calibri" w:hAnsi="Calibri"/>
                <w:sz w:val="20"/>
                <w:szCs w:val="20"/>
              </w:rPr>
              <w:t>, n</w:t>
            </w:r>
            <w:r w:rsidRPr="00E96DEB">
              <w:rPr>
                <w:rFonts w:ascii="Calibri" w:hAnsi="Calibri"/>
                <w:sz w:val="20"/>
                <w:szCs w:val="20"/>
              </w:rPr>
              <w:t xml:space="preserve">audotis išsinuomotu žemės sklypu pagal jo paskirtį </w:t>
            </w:r>
            <w:r w:rsidR="00134A9C" w:rsidRPr="00E96DEB">
              <w:rPr>
                <w:rFonts w:ascii="Calibri" w:hAnsi="Calibri"/>
                <w:sz w:val="20"/>
                <w:szCs w:val="20"/>
              </w:rPr>
              <w:t>–</w:t>
            </w:r>
            <w:r w:rsidRPr="00E96DEB">
              <w:rPr>
                <w:rFonts w:ascii="Calibri" w:hAnsi="Calibri"/>
                <w:sz w:val="20"/>
                <w:szCs w:val="20"/>
              </w:rPr>
              <w:t xml:space="preserve"> </w:t>
            </w:r>
            <w:r w:rsidRPr="00E96DEB">
              <w:rPr>
                <w:rFonts w:ascii="Calibri" w:hAnsi="Calibri" w:cs="Times New Roman"/>
                <w:sz w:val="20"/>
                <w:szCs w:val="24"/>
              </w:rPr>
              <w:t>atliekų saugojimo, rūšiavimo ir utilizavimo reikmėms, valdyti</w:t>
            </w:r>
            <w:r w:rsidR="00E67F09" w:rsidRPr="00E96DEB">
              <w:rPr>
                <w:rFonts w:ascii="Calibri" w:hAnsi="Calibri" w:cs="Times New Roman"/>
                <w:sz w:val="20"/>
                <w:szCs w:val="24"/>
              </w:rPr>
              <w:t xml:space="preserve"> bei disponuoti juo savo nuožiūra.</w:t>
            </w:r>
          </w:p>
          <w:p w:rsidR="005A50F3" w:rsidRPr="00E96DEB" w:rsidRDefault="003073A1" w:rsidP="00CB6EC9">
            <w:pPr>
              <w:rPr>
                <w:rFonts w:ascii="Calibri" w:hAnsi="Calibri"/>
                <w:sz w:val="20"/>
              </w:rPr>
            </w:pPr>
            <w:r w:rsidRPr="003073A1">
              <w:rPr>
                <w:rFonts w:ascii="Calibri" w:hAnsi="Calibri"/>
                <w:b/>
                <w:i/>
                <w:sz w:val="20"/>
                <w:highlight w:val="white"/>
                <w:u w:val="single"/>
              </w:rPr>
              <w:t>P</w:t>
            </w:r>
            <w:r w:rsidR="00833E3B" w:rsidRPr="003073A1">
              <w:rPr>
                <w:rFonts w:ascii="Calibri" w:hAnsi="Calibri"/>
                <w:b/>
                <w:i/>
                <w:sz w:val="20"/>
                <w:highlight w:val="white"/>
                <w:u w:val="single"/>
              </w:rPr>
              <w:t>arei</w:t>
            </w:r>
            <w:r w:rsidR="0083341C">
              <w:rPr>
                <w:rFonts w:ascii="Calibri" w:hAnsi="Calibri"/>
                <w:b/>
                <w:i/>
                <w:sz w:val="20"/>
                <w:highlight w:val="white"/>
                <w:u w:val="single"/>
              </w:rPr>
              <w:t>ga</w:t>
            </w:r>
            <w:r w:rsidR="00833E3B" w:rsidRPr="00E96DEB">
              <w:rPr>
                <w:rFonts w:ascii="Calibri" w:hAnsi="Calibri"/>
                <w:b/>
                <w:i/>
                <w:sz w:val="20"/>
                <w:highlight w:val="white"/>
                <w:u w:val="single"/>
              </w:rPr>
              <w:t>:</w:t>
            </w:r>
            <w:r w:rsidR="00F37BF7" w:rsidRPr="00E96DEB">
              <w:rPr>
                <w:rFonts w:ascii="Calibri" w:hAnsi="Calibri"/>
                <w:sz w:val="20"/>
              </w:rPr>
              <w:t xml:space="preserve"> </w:t>
            </w:r>
            <w:r w:rsidR="00776E00" w:rsidRPr="00E96DEB">
              <w:rPr>
                <w:rFonts w:ascii="Calibri" w:hAnsi="Calibri"/>
                <w:sz w:val="20"/>
                <w:highlight w:val="white"/>
              </w:rPr>
              <w:t>p</w:t>
            </w:r>
            <w:r w:rsidR="007E7834" w:rsidRPr="00E96DEB">
              <w:rPr>
                <w:rFonts w:ascii="Calibri" w:hAnsi="Calibri"/>
                <w:sz w:val="20"/>
                <w:highlight w:val="white"/>
              </w:rPr>
              <w:t>aisyti greta gyvenančių asmenų teisių nevaržomai naudotis savo privačia nuosavybe (oriai, patogiai, saugiai naudotis gyvenamąja erdve) ir teisėtų interes</w:t>
            </w:r>
            <w:r w:rsidR="00FB35FB" w:rsidRPr="00E96DEB">
              <w:rPr>
                <w:rFonts w:ascii="Calibri" w:hAnsi="Calibri"/>
                <w:sz w:val="20"/>
                <w:highlight w:val="white"/>
              </w:rPr>
              <w:t>ų (lūkesčio, kad  greta įsikūrusi įmonė tos teisės nesuvaržys)</w:t>
            </w:r>
            <w:r w:rsidR="00035691" w:rsidRPr="00E96DEB">
              <w:rPr>
                <w:rFonts w:ascii="Calibri" w:hAnsi="Calibri"/>
                <w:sz w:val="20"/>
              </w:rPr>
              <w:t>.</w:t>
            </w:r>
          </w:p>
        </w:tc>
      </w:tr>
      <w:tr w:rsidR="005A50F3" w:rsidRPr="00E96DEB" w:rsidTr="00B450A3">
        <w:trPr>
          <w:trHeight w:val="1511"/>
        </w:trPr>
        <w:tc>
          <w:tcPr>
            <w:tcW w:w="2014" w:type="dxa"/>
          </w:tcPr>
          <w:p w:rsidR="005A50F3" w:rsidRPr="00E96DEB" w:rsidRDefault="005A50F3" w:rsidP="00CB6EC9">
            <w:pPr>
              <w:pStyle w:val="ListParagraph"/>
              <w:tabs>
                <w:tab w:val="left" w:pos="738"/>
              </w:tabs>
              <w:spacing w:after="0" w:line="240" w:lineRule="auto"/>
              <w:ind w:left="0" w:right="33"/>
              <w:textAlignment w:val="baseline"/>
              <w:rPr>
                <w:rFonts w:ascii="Calibri" w:eastAsia="Times New Roman" w:hAnsi="Calibri" w:cs="Arial"/>
                <w:i/>
                <w:color w:val="000000"/>
                <w:sz w:val="20"/>
                <w:szCs w:val="20"/>
                <w:lang w:eastAsia="lt-LT"/>
              </w:rPr>
            </w:pPr>
            <w:r w:rsidRPr="00E96DEB">
              <w:rPr>
                <w:rFonts w:ascii="Calibri" w:eastAsia="Times New Roman" w:hAnsi="Calibri" w:cs="Arial"/>
                <w:b/>
                <w:color w:val="000000"/>
                <w:sz w:val="20"/>
                <w:szCs w:val="20"/>
                <w:shd w:val="clear" w:color="auto" w:fill="FFFFFF"/>
                <w:lang w:eastAsia="lt-LT"/>
              </w:rPr>
              <w:t xml:space="preserve">BENDRUOMENĖ </w:t>
            </w:r>
          </w:p>
          <w:p w:rsidR="005A50F3" w:rsidRPr="00E96DEB" w:rsidRDefault="006F6918" w:rsidP="00CB6EC9">
            <w:pPr>
              <w:ind w:right="33"/>
              <w:rPr>
                <w:rFonts w:ascii="Calibri" w:hAnsi="Calibri"/>
                <w:b/>
                <w:sz w:val="20"/>
                <w:szCs w:val="20"/>
              </w:rPr>
            </w:pPr>
            <w:r w:rsidRPr="00E96DEB">
              <w:rPr>
                <w:rFonts w:ascii="Calibri" w:hAnsi="Calibri"/>
                <w:i/>
                <w:sz w:val="20"/>
              </w:rPr>
              <w:t xml:space="preserve">(Visuomeninė organizacija „Lazdynų bendruomenės </w:t>
            </w:r>
            <w:proofErr w:type="spellStart"/>
            <w:r w:rsidRPr="00E96DEB">
              <w:rPr>
                <w:rFonts w:ascii="Calibri" w:hAnsi="Calibri"/>
                <w:i/>
                <w:sz w:val="20"/>
              </w:rPr>
              <w:t>savivaldija</w:t>
            </w:r>
            <w:proofErr w:type="spellEnd"/>
            <w:r w:rsidRPr="00E96DEB">
              <w:rPr>
                <w:rFonts w:ascii="Calibri" w:hAnsi="Calibri"/>
                <w:i/>
                <w:sz w:val="20"/>
              </w:rPr>
              <w:t>“, VšĮ „Gerosios vilties bendruomenė”)</w:t>
            </w:r>
          </w:p>
        </w:tc>
        <w:tc>
          <w:tcPr>
            <w:tcW w:w="7626" w:type="dxa"/>
          </w:tcPr>
          <w:p w:rsidR="002C1C9E" w:rsidRPr="00E96DEB" w:rsidRDefault="002C1C9E" w:rsidP="00CB6EC9">
            <w:pPr>
              <w:tabs>
                <w:tab w:val="left" w:pos="738"/>
              </w:tabs>
              <w:ind w:right="33"/>
              <w:jc w:val="both"/>
              <w:textAlignment w:val="baseline"/>
              <w:rPr>
                <w:rFonts w:ascii="Calibri" w:eastAsia="Times New Roman" w:hAnsi="Calibri" w:cs="Arial"/>
                <w:color w:val="000000"/>
                <w:sz w:val="20"/>
                <w:szCs w:val="20"/>
                <w:lang w:eastAsia="lt-LT"/>
              </w:rPr>
            </w:pPr>
            <w:r w:rsidRPr="00E96DEB">
              <w:rPr>
                <w:rFonts w:ascii="Calibri" w:hAnsi="Calibri"/>
                <w:b/>
                <w:i/>
                <w:sz w:val="20"/>
                <w:szCs w:val="20"/>
                <w:u w:val="single"/>
              </w:rPr>
              <w:t>Teisė:</w:t>
            </w:r>
            <w:r w:rsidRPr="00E96DEB">
              <w:rPr>
                <w:rFonts w:ascii="Calibri" w:hAnsi="Calibri"/>
                <w:sz w:val="20"/>
                <w:szCs w:val="20"/>
              </w:rPr>
              <w:t xml:space="preserve"> </w:t>
            </w:r>
            <w:r w:rsidR="00F37BF7" w:rsidRPr="00E96DEB">
              <w:rPr>
                <w:rFonts w:ascii="Calibri" w:eastAsia="Times New Roman" w:hAnsi="Calibri" w:cs="Arial"/>
                <w:color w:val="000000"/>
                <w:sz w:val="20"/>
                <w:szCs w:val="20"/>
                <w:lang w:eastAsia="lt-LT"/>
              </w:rPr>
              <w:t xml:space="preserve"> </w:t>
            </w:r>
            <w:r w:rsidR="00776E00" w:rsidRPr="00E96DEB">
              <w:rPr>
                <w:rFonts w:ascii="Calibri" w:hAnsi="Calibri"/>
                <w:sz w:val="20"/>
                <w:szCs w:val="20"/>
              </w:rPr>
              <w:t>k</w:t>
            </w:r>
            <w:r w:rsidR="00D066A4" w:rsidRPr="00E96DEB">
              <w:rPr>
                <w:rFonts w:ascii="Calibri" w:hAnsi="Calibri"/>
                <w:sz w:val="20"/>
                <w:szCs w:val="20"/>
              </w:rPr>
              <w:t>i</w:t>
            </w:r>
            <w:r w:rsidRPr="00E96DEB">
              <w:rPr>
                <w:rFonts w:ascii="Calibri" w:hAnsi="Calibri"/>
                <w:sz w:val="20"/>
                <w:szCs w:val="20"/>
              </w:rPr>
              <w:t>ekvienas Bendruomenės narys turi teisę į privačią nuosavybę (gyvenamąją erdvę) ir orų naudojimąsi ja patogiai, saugiai, be jokių išorinių trukdžių, kurie galėtų bet kokiu būdu (pvz., teršiant aplinkinį orą, vandenį ar</w:t>
            </w:r>
            <w:r w:rsidR="00BE7000">
              <w:rPr>
                <w:rFonts w:ascii="Calibri" w:hAnsi="Calibri"/>
                <w:sz w:val="20"/>
                <w:szCs w:val="20"/>
              </w:rPr>
              <w:t xml:space="preserve"> dirvožemį) šią teisę suvaržyti.</w:t>
            </w:r>
          </w:p>
          <w:p w:rsidR="005A50F3" w:rsidRPr="00E96DEB" w:rsidRDefault="002C1C9E" w:rsidP="00BE7000">
            <w:pPr>
              <w:ind w:right="33"/>
              <w:jc w:val="both"/>
              <w:rPr>
                <w:rFonts w:ascii="Calibri" w:hAnsi="Calibri"/>
                <w:b/>
                <w:i/>
                <w:sz w:val="20"/>
                <w:szCs w:val="20"/>
              </w:rPr>
            </w:pPr>
            <w:r w:rsidRPr="00E96DEB">
              <w:rPr>
                <w:rFonts w:ascii="Calibri" w:hAnsi="Calibri"/>
                <w:b/>
                <w:i/>
                <w:sz w:val="20"/>
                <w:szCs w:val="20"/>
                <w:u w:val="single"/>
              </w:rPr>
              <w:t>Pareiga:</w:t>
            </w:r>
            <w:r w:rsidR="00F37BF7" w:rsidRPr="00E96DEB">
              <w:rPr>
                <w:rFonts w:ascii="Calibri" w:hAnsi="Calibri"/>
                <w:b/>
                <w:i/>
                <w:sz w:val="20"/>
                <w:szCs w:val="20"/>
              </w:rPr>
              <w:t xml:space="preserve"> </w:t>
            </w:r>
            <w:r w:rsidR="00776E00" w:rsidRPr="00E96DEB">
              <w:rPr>
                <w:rFonts w:ascii="Calibri" w:hAnsi="Calibri"/>
                <w:sz w:val="20"/>
                <w:szCs w:val="20"/>
              </w:rPr>
              <w:t>p</w:t>
            </w:r>
            <w:r w:rsidRPr="00E96DEB">
              <w:rPr>
                <w:rFonts w:ascii="Calibri" w:hAnsi="Calibri"/>
                <w:sz w:val="20"/>
                <w:szCs w:val="20"/>
              </w:rPr>
              <w:t>aisyti greta įsikūrusio investuotojo teisės naudotis savo privačia nuosavybe (nevaržomai naudoti, valdyti ir disponuoti įmone) ir teisėtų interesų (lūkesčio, kad greta gyvenanti bendruomenė</w:t>
            </w:r>
            <w:r w:rsidR="00BE7000">
              <w:rPr>
                <w:rFonts w:ascii="Calibri" w:hAnsi="Calibri"/>
                <w:sz w:val="20"/>
                <w:szCs w:val="20"/>
              </w:rPr>
              <w:t xml:space="preserve"> tyčia nevaržys</w:t>
            </w:r>
            <w:r w:rsidRPr="00E96DEB">
              <w:rPr>
                <w:rFonts w:ascii="Calibri" w:hAnsi="Calibri"/>
                <w:sz w:val="20"/>
                <w:szCs w:val="20"/>
              </w:rPr>
              <w:t xml:space="preserve"> teisės naudotis savo privačia</w:t>
            </w:r>
            <w:r w:rsidR="00BE7000">
              <w:rPr>
                <w:rFonts w:ascii="Calibri" w:hAnsi="Calibri"/>
                <w:sz w:val="20"/>
                <w:szCs w:val="20"/>
              </w:rPr>
              <w:t xml:space="preserve"> nuosavybe</w:t>
            </w:r>
            <w:r w:rsidRPr="00E96DEB">
              <w:rPr>
                <w:rFonts w:ascii="Calibri" w:hAnsi="Calibri"/>
                <w:sz w:val="20"/>
                <w:szCs w:val="20"/>
              </w:rPr>
              <w:t>).</w:t>
            </w:r>
          </w:p>
        </w:tc>
      </w:tr>
      <w:tr w:rsidR="002B4D4F" w:rsidRPr="00E96DEB" w:rsidTr="00B450A3">
        <w:trPr>
          <w:trHeight w:val="411"/>
        </w:trPr>
        <w:tc>
          <w:tcPr>
            <w:tcW w:w="9640" w:type="dxa"/>
            <w:gridSpan w:val="2"/>
            <w:shd w:val="clear" w:color="auto" w:fill="F7CAAC" w:themeFill="accent2" w:themeFillTint="66"/>
          </w:tcPr>
          <w:p w:rsidR="002B4D4F" w:rsidRPr="00E96DEB" w:rsidRDefault="002B4D4F" w:rsidP="00CB6EC9">
            <w:pPr>
              <w:tabs>
                <w:tab w:val="left" w:pos="1102"/>
              </w:tabs>
              <w:ind w:right="33"/>
              <w:jc w:val="center"/>
              <w:rPr>
                <w:rFonts w:ascii="Calibri" w:hAnsi="Calibri"/>
                <w:sz w:val="20"/>
              </w:rPr>
            </w:pPr>
            <w:r w:rsidRPr="00E96DEB">
              <w:rPr>
                <w:rFonts w:ascii="Calibri" w:hAnsi="Calibri"/>
                <w:noProof/>
                <w:sz w:val="20"/>
                <w:lang w:eastAsia="lt-LT"/>
              </w:rPr>
              <w:drawing>
                <wp:inline distT="0" distB="0" distL="0" distR="0">
                  <wp:extent cx="381000" cy="29787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ory colourful ic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6965" cy="302537"/>
                          </a:xfrm>
                          <a:prstGeom prst="rect">
                            <a:avLst/>
                          </a:prstGeom>
                        </pic:spPr>
                      </pic:pic>
                    </a:graphicData>
                  </a:graphic>
                </wp:inline>
              </w:drawing>
            </w:r>
            <w:r w:rsidRPr="00E96DEB">
              <w:rPr>
                <w:rFonts w:ascii="Calibri" w:hAnsi="Calibri"/>
                <w:b/>
                <w:sz w:val="20"/>
              </w:rPr>
              <w:t xml:space="preserve">   </w:t>
            </w:r>
            <w:r w:rsidR="00BB1EAF" w:rsidRPr="00E96DEB">
              <w:rPr>
                <w:rFonts w:ascii="Calibri" w:hAnsi="Calibri"/>
                <w:b/>
                <w:sz w:val="20"/>
              </w:rPr>
              <w:t>Ūkinės veiklos laisvė ir iniciatyva</w:t>
            </w:r>
          </w:p>
        </w:tc>
      </w:tr>
      <w:tr w:rsidR="009F3E6A" w:rsidRPr="00E96DEB" w:rsidTr="00B450A3">
        <w:trPr>
          <w:trHeight w:val="133"/>
        </w:trPr>
        <w:tc>
          <w:tcPr>
            <w:tcW w:w="2014" w:type="dxa"/>
          </w:tcPr>
          <w:p w:rsidR="009F3E6A" w:rsidRPr="00D72117" w:rsidRDefault="009F3E6A" w:rsidP="00D72117">
            <w:pPr>
              <w:ind w:right="33"/>
              <w:rPr>
                <w:rFonts w:ascii="Calibri" w:hAnsi="Calibri"/>
                <w:i/>
                <w:sz w:val="20"/>
                <w:szCs w:val="20"/>
              </w:rPr>
            </w:pPr>
            <w:r w:rsidRPr="00E96DEB">
              <w:rPr>
                <w:rFonts w:ascii="Calibri" w:hAnsi="Calibri"/>
                <w:b/>
                <w:sz w:val="20"/>
                <w:szCs w:val="20"/>
              </w:rPr>
              <w:t xml:space="preserve">INVESTUOTOJAS </w:t>
            </w:r>
          </w:p>
          <w:p w:rsidR="009F3E6A" w:rsidRPr="00E96DEB" w:rsidRDefault="009F3E6A" w:rsidP="00CB6EC9">
            <w:pPr>
              <w:ind w:right="33"/>
              <w:rPr>
                <w:rFonts w:ascii="Calibri" w:hAnsi="Calibri"/>
                <w:sz w:val="20"/>
                <w:szCs w:val="20"/>
              </w:rPr>
            </w:pPr>
            <w:r w:rsidRPr="00E96DEB">
              <w:rPr>
                <w:rFonts w:ascii="Calibri" w:hAnsi="Calibri"/>
                <w:i/>
                <w:sz w:val="20"/>
              </w:rPr>
              <w:t>(UAB „</w:t>
            </w:r>
            <w:proofErr w:type="spellStart"/>
            <w:r w:rsidRPr="00E96DEB">
              <w:rPr>
                <w:rFonts w:ascii="Calibri" w:hAnsi="Calibri"/>
                <w:i/>
                <w:sz w:val="20"/>
              </w:rPr>
              <w:t>Reenergy</w:t>
            </w:r>
            <w:proofErr w:type="spellEnd"/>
            <w:r w:rsidRPr="00E96DEB">
              <w:rPr>
                <w:rFonts w:ascii="Calibri" w:hAnsi="Calibri"/>
                <w:i/>
                <w:sz w:val="20"/>
              </w:rPr>
              <w:t>”)</w:t>
            </w:r>
          </w:p>
        </w:tc>
        <w:tc>
          <w:tcPr>
            <w:tcW w:w="7626" w:type="dxa"/>
          </w:tcPr>
          <w:p w:rsidR="009F3E6A" w:rsidRPr="00E96DEB" w:rsidRDefault="009F3E6A" w:rsidP="00CB6EC9">
            <w:pPr>
              <w:jc w:val="both"/>
              <w:rPr>
                <w:rFonts w:ascii="Calibri" w:hAnsi="Calibri"/>
                <w:i/>
                <w:sz w:val="20"/>
                <w:szCs w:val="20"/>
              </w:rPr>
            </w:pPr>
            <w:r w:rsidRPr="00E96DEB">
              <w:rPr>
                <w:rFonts w:ascii="Calibri" w:hAnsi="Calibri"/>
                <w:b/>
                <w:i/>
                <w:sz w:val="20"/>
                <w:szCs w:val="20"/>
                <w:u w:val="single"/>
              </w:rPr>
              <w:t>Teisė</w:t>
            </w:r>
            <w:r w:rsidRPr="00E96DEB">
              <w:rPr>
                <w:rFonts w:ascii="Calibri" w:hAnsi="Calibri"/>
                <w:i/>
                <w:sz w:val="20"/>
                <w:szCs w:val="20"/>
                <w:u w:val="single"/>
              </w:rPr>
              <w:t>:</w:t>
            </w:r>
            <w:r w:rsidRPr="00E96DEB">
              <w:rPr>
                <w:rFonts w:ascii="Calibri" w:hAnsi="Calibri"/>
                <w:i/>
                <w:sz w:val="20"/>
                <w:szCs w:val="20"/>
              </w:rPr>
              <w:t xml:space="preserve"> </w:t>
            </w:r>
            <w:r w:rsidR="005264B6" w:rsidRPr="00E96DEB">
              <w:rPr>
                <w:rFonts w:ascii="Calibri" w:hAnsi="Calibri"/>
                <w:sz w:val="20"/>
                <w:szCs w:val="20"/>
              </w:rPr>
              <w:t>įrengti atliekų deginimo įmonę</w:t>
            </w:r>
            <w:r w:rsidRPr="00E96DEB">
              <w:rPr>
                <w:rFonts w:ascii="Calibri" w:hAnsi="Calibri"/>
                <w:sz w:val="20"/>
                <w:szCs w:val="20"/>
              </w:rPr>
              <w:t>, vykdyti veiklą</w:t>
            </w:r>
            <w:r w:rsidR="004F2526">
              <w:rPr>
                <w:rFonts w:ascii="Calibri" w:hAnsi="Calibri"/>
                <w:sz w:val="20"/>
                <w:szCs w:val="20"/>
              </w:rPr>
              <w:t xml:space="preserve">: laikyti </w:t>
            </w:r>
            <w:r w:rsidR="005264B6" w:rsidRPr="00E96DEB">
              <w:rPr>
                <w:rFonts w:ascii="Calibri" w:hAnsi="Calibri"/>
                <w:sz w:val="20"/>
                <w:szCs w:val="20"/>
              </w:rPr>
              <w:t>bei deginti atliekas</w:t>
            </w:r>
            <w:r w:rsidR="00035691" w:rsidRPr="00E96DEB">
              <w:rPr>
                <w:rFonts w:ascii="Calibri" w:hAnsi="Calibri"/>
                <w:sz w:val="20"/>
                <w:szCs w:val="20"/>
              </w:rPr>
              <w:t>.</w:t>
            </w:r>
          </w:p>
          <w:p w:rsidR="008B5968" w:rsidRPr="00E96DEB" w:rsidRDefault="009F3E6A" w:rsidP="00CB6EC9">
            <w:pPr>
              <w:textAlignment w:val="baseline"/>
              <w:rPr>
                <w:rFonts w:ascii="Calibri" w:hAnsi="Calibri"/>
                <w:i/>
                <w:sz w:val="20"/>
                <w:szCs w:val="20"/>
                <w:u w:val="single"/>
              </w:rPr>
            </w:pPr>
            <w:r w:rsidRPr="00E96DEB">
              <w:rPr>
                <w:rFonts w:ascii="Calibri" w:hAnsi="Calibri"/>
                <w:b/>
                <w:i/>
                <w:sz w:val="20"/>
                <w:szCs w:val="20"/>
                <w:u w:val="single"/>
              </w:rPr>
              <w:t>Pareiga</w:t>
            </w:r>
            <w:r w:rsidRPr="00E96DEB">
              <w:rPr>
                <w:rFonts w:ascii="Calibri" w:hAnsi="Calibri"/>
                <w:i/>
                <w:sz w:val="20"/>
                <w:szCs w:val="20"/>
                <w:u w:val="single"/>
              </w:rPr>
              <w:t>:</w:t>
            </w:r>
          </w:p>
          <w:p w:rsidR="008B5968" w:rsidRPr="00E96DEB" w:rsidRDefault="00731024" w:rsidP="00951266">
            <w:pPr>
              <w:pStyle w:val="ListParagraph"/>
              <w:numPr>
                <w:ilvl w:val="0"/>
                <w:numId w:val="41"/>
              </w:numPr>
              <w:tabs>
                <w:tab w:val="left" w:pos="288"/>
              </w:tabs>
              <w:spacing w:after="0" w:line="240" w:lineRule="auto"/>
              <w:ind w:left="147" w:hanging="147"/>
              <w:textAlignment w:val="baseline"/>
              <w:rPr>
                <w:rFonts w:ascii="Calibri" w:eastAsia="Times New Roman" w:hAnsi="Calibri" w:cs="Arial"/>
                <w:bCs/>
                <w:color w:val="000000"/>
                <w:sz w:val="20"/>
                <w:szCs w:val="20"/>
                <w:lang w:eastAsia="lt-LT"/>
              </w:rPr>
            </w:pPr>
            <w:r>
              <w:rPr>
                <w:rFonts w:ascii="Calibri" w:eastAsia="Times New Roman" w:hAnsi="Calibri" w:cs="Arial"/>
                <w:bCs/>
                <w:color w:val="000000"/>
                <w:sz w:val="20"/>
                <w:szCs w:val="20"/>
                <w:lang w:eastAsia="lt-LT"/>
              </w:rPr>
              <w:t>a</w:t>
            </w:r>
            <w:r w:rsidR="008B5968" w:rsidRPr="00E96DEB">
              <w:rPr>
                <w:rFonts w:ascii="Calibri" w:eastAsia="Times New Roman" w:hAnsi="Calibri" w:cs="Arial"/>
                <w:bCs/>
                <w:color w:val="000000"/>
                <w:sz w:val="20"/>
                <w:szCs w:val="20"/>
                <w:lang w:eastAsia="lt-LT"/>
              </w:rPr>
              <w:t>tlikti PAV procedūrą. Parengti PAV ataskaitą ir supažindinti suinteresuotas institucijas</w:t>
            </w:r>
            <w:r w:rsidR="00035691" w:rsidRPr="00E96DEB">
              <w:rPr>
                <w:rFonts w:ascii="Calibri" w:eastAsia="Times New Roman" w:hAnsi="Calibri" w:cs="Arial"/>
                <w:bCs/>
                <w:color w:val="000000"/>
                <w:sz w:val="20"/>
                <w:szCs w:val="20"/>
                <w:lang w:eastAsia="lt-LT"/>
              </w:rPr>
              <w:t>;</w:t>
            </w:r>
          </w:p>
          <w:p w:rsidR="008B5968" w:rsidRPr="00E96DEB" w:rsidRDefault="004B08F2" w:rsidP="00951266">
            <w:pPr>
              <w:pStyle w:val="ListParagraph"/>
              <w:numPr>
                <w:ilvl w:val="0"/>
                <w:numId w:val="41"/>
              </w:numPr>
              <w:tabs>
                <w:tab w:val="left" w:pos="288"/>
              </w:tabs>
              <w:spacing w:after="0" w:line="240" w:lineRule="auto"/>
              <w:ind w:left="147" w:hanging="147"/>
              <w:textAlignment w:val="baseline"/>
              <w:rPr>
                <w:rFonts w:ascii="Calibri" w:eastAsia="Times New Roman" w:hAnsi="Calibri" w:cs="Arial"/>
                <w:bCs/>
                <w:color w:val="000000"/>
                <w:sz w:val="20"/>
                <w:szCs w:val="20"/>
                <w:lang w:eastAsia="lt-LT"/>
              </w:rPr>
            </w:pPr>
            <w:r>
              <w:rPr>
                <w:rFonts w:ascii="Calibri" w:eastAsia="Times New Roman" w:hAnsi="Calibri" w:cs="Arial"/>
                <w:bCs/>
                <w:color w:val="000000"/>
                <w:sz w:val="20"/>
                <w:szCs w:val="20"/>
                <w:lang w:eastAsia="lt-LT"/>
              </w:rPr>
              <w:t>p</w:t>
            </w:r>
            <w:r w:rsidR="008B5968" w:rsidRPr="00E96DEB">
              <w:rPr>
                <w:rFonts w:ascii="Calibri" w:eastAsia="Times New Roman" w:hAnsi="Calibri" w:cs="Arial"/>
                <w:bCs/>
                <w:color w:val="000000"/>
                <w:sz w:val="20"/>
                <w:szCs w:val="20"/>
                <w:lang w:eastAsia="lt-LT"/>
              </w:rPr>
              <w:t>atikslinti PAV ataskaitą ir perduoti suinteresuotų subjektų vertinimui</w:t>
            </w:r>
            <w:r w:rsidR="00035691" w:rsidRPr="00E96DEB">
              <w:rPr>
                <w:rFonts w:ascii="Calibri" w:eastAsia="Times New Roman" w:hAnsi="Calibri" w:cs="Arial"/>
                <w:bCs/>
                <w:color w:val="000000"/>
                <w:sz w:val="20"/>
                <w:szCs w:val="20"/>
                <w:lang w:eastAsia="lt-LT"/>
              </w:rPr>
              <w:t>;</w:t>
            </w:r>
          </w:p>
          <w:p w:rsidR="008B5968" w:rsidRPr="00E96DEB" w:rsidRDefault="004B08F2" w:rsidP="00951266">
            <w:pPr>
              <w:pStyle w:val="ListParagraph"/>
              <w:numPr>
                <w:ilvl w:val="0"/>
                <w:numId w:val="41"/>
              </w:numPr>
              <w:tabs>
                <w:tab w:val="left" w:pos="288"/>
              </w:tabs>
              <w:spacing w:after="0" w:line="240" w:lineRule="auto"/>
              <w:ind w:left="147" w:hanging="147"/>
              <w:textAlignment w:val="baseline"/>
              <w:rPr>
                <w:rFonts w:ascii="Calibri" w:eastAsia="Times New Roman" w:hAnsi="Calibri" w:cs="Arial"/>
                <w:bCs/>
                <w:color w:val="000000"/>
                <w:sz w:val="20"/>
                <w:szCs w:val="20"/>
                <w:lang w:eastAsia="lt-LT"/>
              </w:rPr>
            </w:pPr>
            <w:r>
              <w:rPr>
                <w:rFonts w:ascii="Calibri" w:eastAsia="Times New Roman" w:hAnsi="Calibri" w:cs="Arial"/>
                <w:bCs/>
                <w:color w:val="000000"/>
                <w:sz w:val="20"/>
                <w:szCs w:val="20"/>
                <w:lang w:eastAsia="lt-LT"/>
              </w:rPr>
              <w:t>s</w:t>
            </w:r>
            <w:r w:rsidR="008B5968" w:rsidRPr="00E96DEB">
              <w:rPr>
                <w:rFonts w:ascii="Calibri" w:eastAsia="Times New Roman" w:hAnsi="Calibri" w:cs="Arial"/>
                <w:bCs/>
                <w:color w:val="000000"/>
                <w:sz w:val="20"/>
                <w:szCs w:val="20"/>
                <w:lang w:eastAsia="lt-LT"/>
              </w:rPr>
              <w:t>upažindinti visuomenę su patikslinta ataskaita ir parengti visuomenės pastabų vertinimą</w:t>
            </w:r>
            <w:r w:rsidR="00035691" w:rsidRPr="00E96DEB">
              <w:rPr>
                <w:rFonts w:ascii="Calibri" w:eastAsia="Times New Roman" w:hAnsi="Calibri" w:cs="Arial"/>
                <w:bCs/>
                <w:color w:val="000000"/>
                <w:sz w:val="20"/>
                <w:szCs w:val="20"/>
                <w:lang w:eastAsia="lt-LT"/>
              </w:rPr>
              <w:t>.</w:t>
            </w:r>
          </w:p>
          <w:p w:rsidR="008136F1" w:rsidRPr="008D1CDE" w:rsidRDefault="008136F1" w:rsidP="00CB6EC9">
            <w:pPr>
              <w:textAlignment w:val="baseline"/>
              <w:rPr>
                <w:rFonts w:ascii="Times New Roman" w:eastAsia="Times New Roman" w:hAnsi="Times New Roman" w:cs="Arial"/>
                <w:b/>
                <w:bCs/>
                <w:color w:val="000000"/>
                <w:sz w:val="20"/>
                <w:szCs w:val="20"/>
                <w:lang w:eastAsia="lt-LT"/>
              </w:rPr>
            </w:pPr>
          </w:p>
          <w:p w:rsidR="009F3E6A" w:rsidRPr="00E96DEB" w:rsidRDefault="008136F1" w:rsidP="00CB6EC9">
            <w:pPr>
              <w:jc w:val="both"/>
              <w:textAlignment w:val="baseline"/>
              <w:rPr>
                <w:rFonts w:ascii="Calibri" w:eastAsia="Times New Roman" w:hAnsi="Calibri" w:cs="Arial"/>
                <w:b/>
                <w:bCs/>
                <w:color w:val="000000"/>
                <w:sz w:val="20"/>
                <w:szCs w:val="20"/>
                <w:lang w:eastAsia="lt-LT"/>
              </w:rPr>
            </w:pPr>
            <w:r w:rsidRPr="00E96DEB">
              <w:rPr>
                <w:rFonts w:ascii="Calibri" w:eastAsia="Times New Roman" w:hAnsi="Calibri" w:cs="Arial"/>
                <w:i/>
                <w:iCs/>
                <w:color w:val="000000"/>
                <w:sz w:val="20"/>
                <w:szCs w:val="20"/>
                <w:lang w:eastAsia="lt-LT"/>
              </w:rPr>
              <w:t>UAB „</w:t>
            </w:r>
            <w:proofErr w:type="spellStart"/>
            <w:r w:rsidRPr="00E96DEB">
              <w:rPr>
                <w:rFonts w:ascii="Calibri" w:eastAsia="Times New Roman" w:hAnsi="Calibri" w:cs="Arial"/>
                <w:i/>
                <w:iCs/>
                <w:color w:val="000000"/>
                <w:sz w:val="20"/>
                <w:szCs w:val="20"/>
                <w:lang w:eastAsia="lt-LT"/>
              </w:rPr>
              <w:t>Cowi</w:t>
            </w:r>
            <w:proofErr w:type="spellEnd"/>
            <w:r w:rsidRPr="00E96DEB">
              <w:rPr>
                <w:rFonts w:ascii="Calibri" w:eastAsia="Times New Roman" w:hAnsi="Calibri" w:cs="Arial"/>
                <w:i/>
                <w:iCs/>
                <w:color w:val="000000"/>
                <w:sz w:val="20"/>
                <w:szCs w:val="20"/>
                <w:lang w:eastAsia="lt-LT"/>
              </w:rPr>
              <w:t xml:space="preserve"> Lietuva” parengė planuojamos statyti </w:t>
            </w:r>
            <w:r w:rsidR="00143766" w:rsidRPr="00E96DEB">
              <w:rPr>
                <w:rFonts w:ascii="Calibri" w:eastAsia="Times New Roman" w:hAnsi="Calibri" w:cs="Arial"/>
                <w:i/>
                <w:iCs/>
                <w:color w:val="000000"/>
                <w:sz w:val="20"/>
                <w:szCs w:val="20"/>
                <w:lang w:eastAsia="lt-LT"/>
              </w:rPr>
              <w:t xml:space="preserve">jėgainės </w:t>
            </w:r>
            <w:r w:rsidRPr="00E96DEB">
              <w:rPr>
                <w:rFonts w:ascii="Calibri" w:eastAsia="Times New Roman" w:hAnsi="Calibri" w:cs="Arial"/>
                <w:i/>
                <w:iCs/>
                <w:color w:val="000000"/>
                <w:sz w:val="20"/>
                <w:szCs w:val="20"/>
                <w:lang w:eastAsia="lt-LT"/>
              </w:rPr>
              <w:t xml:space="preserve">PAV programą ir jau 2007 m. spalį </w:t>
            </w:r>
            <w:r w:rsidRPr="00E96DEB">
              <w:rPr>
                <w:rFonts w:ascii="Calibri" w:eastAsia="Times New Roman" w:hAnsi="Calibri" w:cs="Arial"/>
                <w:b/>
                <w:bCs/>
                <w:i/>
                <w:iCs/>
                <w:color w:val="000000"/>
                <w:sz w:val="20"/>
                <w:szCs w:val="20"/>
                <w:lang w:eastAsia="lt-LT"/>
              </w:rPr>
              <w:t>paskelbė</w:t>
            </w:r>
            <w:r w:rsidRPr="00E96DEB">
              <w:rPr>
                <w:rFonts w:ascii="Calibri" w:eastAsia="Times New Roman" w:hAnsi="Calibri" w:cs="Arial"/>
                <w:i/>
                <w:iCs/>
                <w:color w:val="000000"/>
                <w:sz w:val="20"/>
                <w:szCs w:val="20"/>
                <w:lang w:eastAsia="lt-LT"/>
              </w:rPr>
              <w:t xml:space="preserve"> </w:t>
            </w:r>
            <w:r w:rsidR="00522089" w:rsidRPr="00E96DEB">
              <w:rPr>
                <w:rFonts w:ascii="Calibri" w:eastAsia="Times New Roman" w:hAnsi="Calibri" w:cs="Arial"/>
                <w:i/>
                <w:iCs/>
                <w:color w:val="000000"/>
                <w:sz w:val="20"/>
                <w:szCs w:val="20"/>
                <w:lang w:eastAsia="lt-LT"/>
              </w:rPr>
              <w:t>spaudoje</w:t>
            </w:r>
            <w:r w:rsidRPr="00E96DEB">
              <w:rPr>
                <w:rFonts w:ascii="Calibri" w:eastAsia="Times New Roman" w:hAnsi="Calibri" w:cs="Arial"/>
                <w:i/>
                <w:iCs/>
                <w:color w:val="000000"/>
                <w:sz w:val="20"/>
                <w:szCs w:val="20"/>
                <w:lang w:eastAsia="lt-LT"/>
              </w:rPr>
              <w:t xml:space="preserve"> bei </w:t>
            </w:r>
            <w:r w:rsidRPr="00E96DEB">
              <w:rPr>
                <w:rFonts w:ascii="Calibri" w:eastAsia="Times New Roman" w:hAnsi="Calibri" w:cs="Arial"/>
                <w:b/>
                <w:bCs/>
                <w:i/>
                <w:iCs/>
                <w:color w:val="000000"/>
                <w:sz w:val="20"/>
                <w:szCs w:val="20"/>
                <w:lang w:eastAsia="lt-LT"/>
              </w:rPr>
              <w:t>raštu informavo</w:t>
            </w:r>
            <w:r w:rsidRPr="00E96DEB">
              <w:rPr>
                <w:rFonts w:ascii="Calibri" w:eastAsia="Times New Roman" w:hAnsi="Calibri" w:cs="Arial"/>
                <w:i/>
                <w:iCs/>
                <w:color w:val="000000"/>
                <w:sz w:val="20"/>
                <w:szCs w:val="20"/>
                <w:lang w:eastAsia="lt-LT"/>
              </w:rPr>
              <w:t xml:space="preserve"> besiribojančių su įmonės teritorija žemės sklypų savininkus ir naudotojus. PAV ataskaita buvo patikslinta ir </w:t>
            </w:r>
            <w:r w:rsidRPr="00E96DEB">
              <w:rPr>
                <w:rFonts w:ascii="Calibri" w:eastAsia="Times New Roman" w:hAnsi="Calibri" w:cs="Arial"/>
                <w:b/>
                <w:bCs/>
                <w:i/>
                <w:iCs/>
                <w:color w:val="000000"/>
                <w:sz w:val="20"/>
                <w:szCs w:val="20"/>
                <w:lang w:eastAsia="lt-LT"/>
              </w:rPr>
              <w:t>pakartotinai pateikta</w:t>
            </w:r>
            <w:r w:rsidRPr="00E96DEB">
              <w:rPr>
                <w:rFonts w:ascii="Calibri" w:eastAsia="Times New Roman" w:hAnsi="Calibri" w:cs="Arial"/>
                <w:i/>
                <w:iCs/>
                <w:color w:val="000000"/>
                <w:sz w:val="20"/>
                <w:szCs w:val="20"/>
                <w:lang w:eastAsia="lt-LT"/>
              </w:rPr>
              <w:t xml:space="preserve"> vertinti PAV subjektams, kurie 2009 m. gruodį PAV ataskaitai pritarė, planuojamai ūkinės veiklos </w:t>
            </w:r>
            <w:r w:rsidRPr="00E96DEB">
              <w:rPr>
                <w:rFonts w:ascii="Calibri" w:eastAsia="Times New Roman" w:hAnsi="Calibri" w:cs="Arial"/>
                <w:i/>
                <w:iCs/>
                <w:color w:val="000000"/>
                <w:sz w:val="20"/>
                <w:szCs w:val="20"/>
                <w:lang w:eastAsia="lt-LT"/>
              </w:rPr>
              <w:lastRenderedPageBreak/>
              <w:t>galimybei neprieštaravo</w:t>
            </w:r>
            <w:r w:rsidR="000A44DC" w:rsidRPr="00E96DEB">
              <w:rPr>
                <w:rFonts w:ascii="Calibri" w:eastAsia="Times New Roman" w:hAnsi="Calibri" w:cs="Arial"/>
                <w:i/>
                <w:iCs/>
                <w:color w:val="000000"/>
                <w:sz w:val="20"/>
                <w:szCs w:val="20"/>
                <w:lang w:eastAsia="lt-LT"/>
              </w:rPr>
              <w:t xml:space="preserve">. Pateiktos pastabos bei </w:t>
            </w:r>
            <w:r w:rsidR="00805ABC" w:rsidRPr="00E96DEB">
              <w:rPr>
                <w:rFonts w:ascii="Calibri" w:eastAsia="Times New Roman" w:hAnsi="Calibri" w:cs="Arial"/>
                <w:i/>
                <w:iCs/>
                <w:color w:val="000000"/>
                <w:sz w:val="20"/>
                <w:szCs w:val="20"/>
                <w:lang w:eastAsia="lt-LT"/>
              </w:rPr>
              <w:t>pasiūlymai buvo įvertinti</w:t>
            </w:r>
            <w:r w:rsidR="00E13B82">
              <w:rPr>
                <w:rFonts w:ascii="Calibri" w:eastAsia="Times New Roman" w:hAnsi="Calibri" w:cs="Arial"/>
                <w:i/>
                <w:iCs/>
                <w:color w:val="000000"/>
                <w:sz w:val="20"/>
                <w:szCs w:val="20"/>
                <w:lang w:eastAsia="lt-LT"/>
              </w:rPr>
              <w:t>.</w:t>
            </w:r>
            <w:r w:rsidR="00805ABC" w:rsidRPr="00E96DEB">
              <w:rPr>
                <w:rFonts w:ascii="Calibri" w:eastAsia="Times New Roman" w:hAnsi="Calibri" w:cs="Arial"/>
                <w:i/>
                <w:iCs/>
                <w:color w:val="000000"/>
                <w:sz w:val="20"/>
                <w:szCs w:val="20"/>
                <w:lang w:eastAsia="lt-LT"/>
              </w:rPr>
              <w:t xml:space="preserve"> PAV ataskaitą rengusi įmonė </w:t>
            </w:r>
            <w:r w:rsidR="00E13B82" w:rsidRPr="00E96DEB">
              <w:rPr>
                <w:rFonts w:ascii="Calibri" w:hAnsi="Calibri"/>
                <w:sz w:val="20"/>
                <w:szCs w:val="20"/>
              </w:rPr>
              <w:t>–</w:t>
            </w:r>
            <w:r w:rsidR="00E13B82">
              <w:rPr>
                <w:rFonts w:ascii="Calibri" w:hAnsi="Calibri"/>
                <w:sz w:val="20"/>
                <w:szCs w:val="20"/>
              </w:rPr>
              <w:t xml:space="preserve"> </w:t>
            </w:r>
            <w:r w:rsidR="00805ABC" w:rsidRPr="00E96DEB">
              <w:rPr>
                <w:rFonts w:ascii="Calibri" w:eastAsia="Times New Roman" w:hAnsi="Calibri" w:cs="Arial"/>
                <w:i/>
                <w:iCs/>
                <w:color w:val="000000"/>
                <w:sz w:val="20"/>
                <w:szCs w:val="20"/>
                <w:lang w:eastAsia="lt-LT"/>
              </w:rPr>
              <w:t>UAB „</w:t>
            </w:r>
            <w:proofErr w:type="spellStart"/>
            <w:r w:rsidR="00805ABC" w:rsidRPr="00E96DEB">
              <w:rPr>
                <w:rFonts w:ascii="Calibri" w:eastAsia="Times New Roman" w:hAnsi="Calibri" w:cs="Arial"/>
                <w:i/>
                <w:iCs/>
                <w:color w:val="000000"/>
                <w:sz w:val="20"/>
                <w:szCs w:val="20"/>
                <w:lang w:eastAsia="lt-LT"/>
              </w:rPr>
              <w:t>Cowi</w:t>
            </w:r>
            <w:proofErr w:type="spellEnd"/>
            <w:r w:rsidR="00805ABC" w:rsidRPr="00E96DEB">
              <w:rPr>
                <w:rFonts w:ascii="Calibri" w:eastAsia="Times New Roman" w:hAnsi="Calibri" w:cs="Arial"/>
                <w:i/>
                <w:iCs/>
                <w:color w:val="000000"/>
                <w:sz w:val="20"/>
                <w:szCs w:val="20"/>
                <w:lang w:eastAsia="lt-LT"/>
              </w:rPr>
              <w:t xml:space="preserve"> Lietuva”</w:t>
            </w:r>
            <w:r w:rsidR="00522089" w:rsidRPr="00E96DEB">
              <w:rPr>
                <w:rFonts w:ascii="Calibri" w:eastAsia="Times New Roman" w:hAnsi="Calibri" w:cs="Arial"/>
                <w:b/>
                <w:bCs/>
                <w:color w:val="000000"/>
                <w:sz w:val="20"/>
                <w:szCs w:val="20"/>
                <w:lang w:eastAsia="lt-LT"/>
              </w:rPr>
              <w:t>.</w:t>
            </w:r>
          </w:p>
        </w:tc>
      </w:tr>
      <w:tr w:rsidR="00845022" w:rsidRPr="00E96DEB" w:rsidTr="00B450A3">
        <w:trPr>
          <w:trHeight w:val="1006"/>
        </w:trPr>
        <w:tc>
          <w:tcPr>
            <w:tcW w:w="2014" w:type="dxa"/>
          </w:tcPr>
          <w:p w:rsidR="00845022" w:rsidRPr="00E96DEB" w:rsidRDefault="00845022" w:rsidP="00CB6EC9">
            <w:pPr>
              <w:pStyle w:val="ListParagraph"/>
              <w:tabs>
                <w:tab w:val="left" w:pos="738"/>
              </w:tabs>
              <w:spacing w:after="0" w:line="240" w:lineRule="auto"/>
              <w:ind w:left="0" w:right="33"/>
              <w:textAlignment w:val="baseline"/>
              <w:rPr>
                <w:rFonts w:ascii="Calibri" w:eastAsia="Times New Roman" w:hAnsi="Calibri" w:cs="Arial"/>
                <w:i/>
                <w:color w:val="000000"/>
                <w:sz w:val="20"/>
                <w:szCs w:val="20"/>
                <w:lang w:eastAsia="lt-LT"/>
              </w:rPr>
            </w:pPr>
            <w:r w:rsidRPr="00E96DEB">
              <w:rPr>
                <w:rFonts w:ascii="Calibri" w:eastAsia="Times New Roman" w:hAnsi="Calibri" w:cs="Arial"/>
                <w:b/>
                <w:color w:val="000000"/>
                <w:sz w:val="20"/>
                <w:szCs w:val="20"/>
                <w:shd w:val="clear" w:color="auto" w:fill="FFFFFF"/>
                <w:lang w:eastAsia="lt-LT"/>
              </w:rPr>
              <w:lastRenderedPageBreak/>
              <w:t xml:space="preserve">BENDRUOMENĖ </w:t>
            </w:r>
          </w:p>
          <w:p w:rsidR="00845022" w:rsidRPr="00E96DEB" w:rsidRDefault="00845022" w:rsidP="00CB6EC9">
            <w:pPr>
              <w:ind w:right="33"/>
              <w:rPr>
                <w:rFonts w:ascii="Calibri" w:hAnsi="Calibri"/>
                <w:b/>
                <w:sz w:val="20"/>
                <w:szCs w:val="20"/>
              </w:rPr>
            </w:pPr>
            <w:r w:rsidRPr="00E96DEB">
              <w:rPr>
                <w:rFonts w:ascii="Calibri" w:hAnsi="Calibri"/>
                <w:i/>
                <w:sz w:val="20"/>
              </w:rPr>
              <w:t xml:space="preserve">(Visuomeninė organizacija „Lazdynų bendruomenės </w:t>
            </w:r>
            <w:proofErr w:type="spellStart"/>
            <w:r w:rsidRPr="00E96DEB">
              <w:rPr>
                <w:rFonts w:ascii="Calibri" w:hAnsi="Calibri"/>
                <w:i/>
                <w:sz w:val="20"/>
              </w:rPr>
              <w:t>savivaldija</w:t>
            </w:r>
            <w:proofErr w:type="spellEnd"/>
            <w:r w:rsidRPr="00E96DEB">
              <w:rPr>
                <w:rFonts w:ascii="Calibri" w:hAnsi="Calibri"/>
                <w:i/>
                <w:sz w:val="20"/>
              </w:rPr>
              <w:t>“, VšĮ „Gerosios vilties bendruomenė”)</w:t>
            </w:r>
          </w:p>
        </w:tc>
        <w:tc>
          <w:tcPr>
            <w:tcW w:w="7626" w:type="dxa"/>
          </w:tcPr>
          <w:p w:rsidR="00845022" w:rsidRPr="00E96DEB" w:rsidRDefault="00845022" w:rsidP="009A48E2">
            <w:pPr>
              <w:tabs>
                <w:tab w:val="left" w:pos="198"/>
              </w:tabs>
              <w:ind w:right="34"/>
              <w:jc w:val="both"/>
              <w:textAlignment w:val="baseline"/>
              <w:rPr>
                <w:rFonts w:ascii="Calibri" w:hAnsi="Calibri"/>
                <w:b/>
                <w:i/>
                <w:sz w:val="20"/>
                <w:u w:val="single"/>
              </w:rPr>
            </w:pPr>
            <w:r w:rsidRPr="00E96DEB">
              <w:rPr>
                <w:rFonts w:ascii="Calibri" w:hAnsi="Calibri"/>
                <w:b/>
                <w:i/>
                <w:sz w:val="20"/>
                <w:u w:val="single"/>
              </w:rPr>
              <w:t>Teisė:</w:t>
            </w:r>
          </w:p>
          <w:p w:rsidR="00845022" w:rsidRPr="00E96DEB" w:rsidRDefault="00D362AE" w:rsidP="009A48E2">
            <w:pPr>
              <w:pStyle w:val="ListParagraph"/>
              <w:numPr>
                <w:ilvl w:val="0"/>
                <w:numId w:val="39"/>
              </w:numPr>
              <w:tabs>
                <w:tab w:val="left" w:pos="198"/>
              </w:tabs>
              <w:spacing w:after="0" w:line="240" w:lineRule="auto"/>
              <w:ind w:left="0" w:right="34" w:firstLine="0"/>
              <w:jc w:val="both"/>
              <w:textAlignment w:val="baseline"/>
              <w:rPr>
                <w:rFonts w:ascii="Calibri" w:eastAsia="Times New Roman" w:hAnsi="Calibri" w:cs="Arial"/>
                <w:iCs/>
                <w:color w:val="000000"/>
                <w:sz w:val="20"/>
                <w:szCs w:val="20"/>
                <w:lang w:eastAsia="lt-LT"/>
              </w:rPr>
            </w:pPr>
            <w:r>
              <w:rPr>
                <w:rFonts w:ascii="Calibri" w:eastAsia="Times New Roman" w:hAnsi="Calibri" w:cs="Arial"/>
                <w:iCs/>
                <w:color w:val="000000"/>
                <w:sz w:val="20"/>
                <w:szCs w:val="20"/>
                <w:lang w:eastAsia="lt-LT"/>
              </w:rPr>
              <w:t>b</w:t>
            </w:r>
            <w:r w:rsidR="00845022" w:rsidRPr="00E96DEB">
              <w:rPr>
                <w:rFonts w:ascii="Calibri" w:eastAsia="Times New Roman" w:hAnsi="Calibri" w:cs="Arial"/>
                <w:iCs/>
                <w:color w:val="000000"/>
                <w:sz w:val="20"/>
                <w:szCs w:val="20"/>
                <w:lang w:eastAsia="lt-LT"/>
              </w:rPr>
              <w:t>ūti tinkamai informuota</w:t>
            </w:r>
            <w:r w:rsidR="00035691" w:rsidRPr="00E96DEB">
              <w:rPr>
                <w:rFonts w:ascii="Calibri" w:eastAsia="Times New Roman" w:hAnsi="Calibri" w:cs="Arial"/>
                <w:iCs/>
                <w:color w:val="000000"/>
                <w:sz w:val="20"/>
                <w:szCs w:val="20"/>
                <w:lang w:eastAsia="lt-LT"/>
              </w:rPr>
              <w:t>i</w:t>
            </w:r>
            <w:r w:rsidR="00845022" w:rsidRPr="00E96DEB">
              <w:rPr>
                <w:rFonts w:ascii="Calibri" w:eastAsia="Times New Roman" w:hAnsi="Calibri" w:cs="Arial"/>
                <w:iCs/>
                <w:color w:val="000000"/>
                <w:sz w:val="20"/>
                <w:szCs w:val="20"/>
                <w:lang w:eastAsia="lt-LT"/>
              </w:rPr>
              <w:t xml:space="preserve"> apie</w:t>
            </w:r>
            <w:r w:rsidR="00845022" w:rsidRPr="00E96DEB">
              <w:rPr>
                <w:rFonts w:ascii="Calibri" w:hAnsi="Calibri"/>
                <w:sz w:val="20"/>
                <w:highlight w:val="white"/>
              </w:rPr>
              <w:t xml:space="preserve"> atliekų deginimo įmonės </w:t>
            </w:r>
            <w:r w:rsidR="00BC2A96" w:rsidRPr="00E96DEB">
              <w:rPr>
                <w:rFonts w:ascii="Calibri" w:hAnsi="Calibri"/>
                <w:sz w:val="20"/>
              </w:rPr>
              <w:t>re</w:t>
            </w:r>
            <w:r w:rsidR="00845022" w:rsidRPr="00E96DEB">
              <w:rPr>
                <w:rFonts w:ascii="Calibri" w:hAnsi="Calibri"/>
                <w:sz w:val="20"/>
              </w:rPr>
              <w:t>ngimą ir veiklos vykdymą</w:t>
            </w:r>
            <w:r w:rsidR="00035691" w:rsidRPr="00E96DEB">
              <w:rPr>
                <w:rFonts w:ascii="Calibri" w:hAnsi="Calibri"/>
                <w:sz w:val="20"/>
              </w:rPr>
              <w:t>;</w:t>
            </w:r>
          </w:p>
          <w:p w:rsidR="00845022" w:rsidRPr="00E96DEB" w:rsidRDefault="00A904B4" w:rsidP="009A48E2">
            <w:pPr>
              <w:pStyle w:val="ListParagraph"/>
              <w:numPr>
                <w:ilvl w:val="0"/>
                <w:numId w:val="39"/>
              </w:numPr>
              <w:tabs>
                <w:tab w:val="left" w:pos="198"/>
              </w:tabs>
              <w:spacing w:after="0" w:line="240" w:lineRule="auto"/>
              <w:ind w:left="0" w:right="34" w:firstLine="0"/>
              <w:jc w:val="both"/>
              <w:textAlignment w:val="baseline"/>
              <w:rPr>
                <w:rFonts w:ascii="Calibri" w:eastAsia="Times New Roman" w:hAnsi="Calibri" w:cs="Arial"/>
                <w:iCs/>
                <w:color w:val="000000"/>
                <w:sz w:val="20"/>
                <w:szCs w:val="20"/>
                <w:lang w:eastAsia="lt-LT"/>
              </w:rPr>
            </w:pPr>
            <w:r>
              <w:rPr>
                <w:rFonts w:ascii="Calibri" w:eastAsia="Times New Roman" w:hAnsi="Calibri" w:cs="Arial"/>
                <w:iCs/>
                <w:color w:val="000000"/>
                <w:sz w:val="20"/>
                <w:szCs w:val="20"/>
                <w:lang w:eastAsia="lt-LT"/>
              </w:rPr>
              <w:t>t</w:t>
            </w:r>
            <w:r w:rsidR="00845022" w:rsidRPr="00E96DEB">
              <w:rPr>
                <w:rFonts w:ascii="Calibri" w:eastAsia="Times New Roman" w:hAnsi="Calibri" w:cs="Arial"/>
                <w:color w:val="000000"/>
                <w:sz w:val="20"/>
                <w:szCs w:val="20"/>
                <w:lang w:eastAsia="lt-LT"/>
              </w:rPr>
              <w:t>eis</w:t>
            </w:r>
            <w:r>
              <w:rPr>
                <w:rFonts w:ascii="Calibri" w:eastAsia="Times New Roman" w:hAnsi="Calibri" w:cs="Arial"/>
                <w:color w:val="000000"/>
                <w:sz w:val="20"/>
                <w:szCs w:val="20"/>
                <w:lang w:eastAsia="lt-LT"/>
              </w:rPr>
              <w:t>ė</w:t>
            </w:r>
            <w:r w:rsidR="00845022" w:rsidRPr="00E96DEB">
              <w:rPr>
                <w:rFonts w:ascii="Calibri" w:eastAsia="Times New Roman" w:hAnsi="Calibri" w:cs="Arial"/>
                <w:color w:val="000000"/>
                <w:sz w:val="20"/>
                <w:szCs w:val="20"/>
                <w:lang w:eastAsia="lt-LT"/>
              </w:rPr>
              <w:t xml:space="preserve"> dėl planuojamos veiklos pateikti motyvuotą nuomonę PAV procese</w:t>
            </w:r>
            <w:r w:rsidR="00035691" w:rsidRPr="00E96DEB">
              <w:rPr>
                <w:rFonts w:ascii="Calibri" w:eastAsia="Times New Roman" w:hAnsi="Calibri" w:cs="Arial"/>
                <w:color w:val="000000"/>
                <w:sz w:val="20"/>
                <w:szCs w:val="20"/>
                <w:lang w:eastAsia="lt-LT"/>
              </w:rPr>
              <w:t>;</w:t>
            </w:r>
          </w:p>
          <w:p w:rsidR="00845022" w:rsidRPr="00E96DEB" w:rsidRDefault="00A904B4" w:rsidP="009A48E2">
            <w:pPr>
              <w:pStyle w:val="ListParagraph"/>
              <w:numPr>
                <w:ilvl w:val="0"/>
                <w:numId w:val="39"/>
              </w:numPr>
              <w:tabs>
                <w:tab w:val="left" w:pos="198"/>
              </w:tabs>
              <w:spacing w:after="0" w:line="240" w:lineRule="auto"/>
              <w:ind w:left="0" w:right="34" w:firstLine="0"/>
              <w:jc w:val="both"/>
              <w:textAlignment w:val="baseline"/>
              <w:rPr>
                <w:rFonts w:ascii="Calibri" w:eastAsia="Times New Roman" w:hAnsi="Calibri" w:cs="Arial"/>
                <w:b/>
                <w:iCs/>
                <w:color w:val="000000"/>
                <w:sz w:val="20"/>
                <w:szCs w:val="20"/>
                <w:lang w:eastAsia="lt-LT"/>
              </w:rPr>
            </w:pPr>
            <w:r>
              <w:rPr>
                <w:rFonts w:ascii="Calibri" w:eastAsia="Times New Roman" w:hAnsi="Calibri" w:cs="Times New Roman"/>
                <w:color w:val="000000"/>
                <w:sz w:val="20"/>
                <w:szCs w:val="20"/>
                <w:shd w:val="clear" w:color="auto" w:fill="FFFFFF"/>
                <w:lang w:eastAsia="lt-LT"/>
              </w:rPr>
              <w:t>k</w:t>
            </w:r>
            <w:r w:rsidR="00845022" w:rsidRPr="00E96DEB">
              <w:rPr>
                <w:rFonts w:ascii="Calibri" w:eastAsia="Times New Roman" w:hAnsi="Calibri" w:cs="Times New Roman"/>
                <w:color w:val="000000"/>
                <w:sz w:val="20"/>
                <w:szCs w:val="20"/>
                <w:shd w:val="clear" w:color="auto" w:fill="FFFFFF"/>
                <w:lang w:eastAsia="lt-LT"/>
              </w:rPr>
              <w:t>reiptis į teismą su prašymu panaikinti Įmonei išduotą leidimą</w:t>
            </w:r>
            <w:r w:rsidR="002975F2" w:rsidRPr="00E96DEB">
              <w:rPr>
                <w:rFonts w:ascii="Calibri" w:eastAsia="Times New Roman" w:hAnsi="Calibri" w:cs="Times New Roman"/>
                <w:color w:val="000000"/>
                <w:sz w:val="20"/>
                <w:szCs w:val="20"/>
                <w:shd w:val="clear" w:color="auto" w:fill="FFFFFF"/>
                <w:lang w:eastAsia="lt-LT"/>
              </w:rPr>
              <w:t xml:space="preserve"> dirbti, ginčyti PAV ataskaitą</w:t>
            </w:r>
            <w:r w:rsidR="00035691" w:rsidRPr="00E96DEB">
              <w:rPr>
                <w:rFonts w:ascii="Calibri" w:eastAsia="Times New Roman" w:hAnsi="Calibri" w:cs="Times New Roman"/>
                <w:color w:val="000000"/>
                <w:sz w:val="20"/>
                <w:szCs w:val="20"/>
                <w:shd w:val="clear" w:color="auto" w:fill="FFFFFF"/>
                <w:lang w:eastAsia="lt-LT"/>
              </w:rPr>
              <w:t>.</w:t>
            </w:r>
          </w:p>
          <w:p w:rsidR="00FB40C3" w:rsidRPr="00E96DEB" w:rsidRDefault="00845022" w:rsidP="009A48E2">
            <w:pPr>
              <w:tabs>
                <w:tab w:val="left" w:pos="198"/>
              </w:tabs>
              <w:ind w:right="34"/>
              <w:jc w:val="both"/>
              <w:textAlignment w:val="baseline"/>
              <w:rPr>
                <w:rFonts w:ascii="Calibri" w:eastAsia="Times New Roman" w:hAnsi="Calibri" w:cs="Arial"/>
                <w:b/>
                <w:iCs/>
                <w:color w:val="000000"/>
                <w:sz w:val="20"/>
                <w:szCs w:val="20"/>
                <w:lang w:eastAsia="lt-LT"/>
              </w:rPr>
            </w:pPr>
            <w:r w:rsidRPr="00E96DEB">
              <w:rPr>
                <w:rFonts w:ascii="Calibri" w:eastAsia="Times New Roman" w:hAnsi="Calibri" w:cs="Times New Roman"/>
                <w:b/>
                <w:color w:val="000000"/>
                <w:sz w:val="20"/>
                <w:szCs w:val="20"/>
                <w:u w:val="single"/>
                <w:shd w:val="clear" w:color="auto" w:fill="FFFFFF"/>
                <w:lang w:eastAsia="lt-LT"/>
              </w:rPr>
              <w:t>Pareiga</w:t>
            </w:r>
            <w:r w:rsidRPr="00E96DEB">
              <w:rPr>
                <w:rFonts w:ascii="Calibri" w:eastAsia="Times New Roman" w:hAnsi="Calibri" w:cs="Times New Roman"/>
                <w:b/>
                <w:color w:val="000000"/>
                <w:sz w:val="20"/>
                <w:szCs w:val="20"/>
                <w:shd w:val="clear" w:color="auto" w:fill="FFFFFF"/>
                <w:lang w:eastAsia="lt-LT"/>
              </w:rPr>
              <w:t>:</w:t>
            </w:r>
            <w:r w:rsidR="00F04D80" w:rsidRPr="00E96DEB">
              <w:rPr>
                <w:rFonts w:ascii="Calibri" w:eastAsia="Times New Roman" w:hAnsi="Calibri" w:cs="Arial"/>
                <w:b/>
                <w:iCs/>
                <w:color w:val="000000"/>
                <w:sz w:val="20"/>
                <w:szCs w:val="20"/>
                <w:lang w:eastAsia="lt-LT"/>
              </w:rPr>
              <w:t xml:space="preserve"> </w:t>
            </w:r>
            <w:r w:rsidRPr="00E96DEB">
              <w:rPr>
                <w:rFonts w:ascii="Calibri" w:eastAsia="Times New Roman" w:hAnsi="Calibri" w:cs="Arial"/>
                <w:iCs/>
                <w:color w:val="000000"/>
                <w:sz w:val="20"/>
                <w:szCs w:val="20"/>
                <w:lang w:eastAsia="lt-LT"/>
              </w:rPr>
              <w:t>įsitraukti į procesą pagal nustatytą tvarką, aktyviai domėtis ir bendradarbiauti su įmone bei valdžia.</w:t>
            </w:r>
          </w:p>
          <w:p w:rsidR="00BC17A4" w:rsidRPr="00E96DEB" w:rsidRDefault="00BC17A4" w:rsidP="009A48E2">
            <w:pPr>
              <w:tabs>
                <w:tab w:val="left" w:pos="198"/>
              </w:tabs>
              <w:ind w:right="34"/>
              <w:jc w:val="both"/>
              <w:rPr>
                <w:rFonts w:ascii="Calibri" w:eastAsia="Times New Roman" w:hAnsi="Calibri" w:cs="Arial"/>
                <w:iCs/>
                <w:color w:val="000000"/>
                <w:sz w:val="20"/>
                <w:szCs w:val="20"/>
                <w:lang w:eastAsia="lt-LT"/>
              </w:rPr>
            </w:pPr>
          </w:p>
          <w:p w:rsidR="00BC17A4" w:rsidRPr="00E96DEB" w:rsidRDefault="00BC17A4" w:rsidP="009A48E2">
            <w:pPr>
              <w:ind w:right="34"/>
              <w:jc w:val="both"/>
              <w:rPr>
                <w:rFonts w:ascii="Calibri" w:eastAsia="Times New Roman" w:hAnsi="Calibri"/>
                <w:sz w:val="20"/>
                <w:szCs w:val="24"/>
                <w:lang w:eastAsia="lt-LT"/>
              </w:rPr>
            </w:pPr>
            <w:r w:rsidRPr="00E96DEB">
              <w:rPr>
                <w:rFonts w:ascii="Calibri" w:eastAsia="Times New Roman" w:hAnsi="Calibri" w:cs="Arial"/>
                <w:i/>
                <w:iCs/>
                <w:color w:val="000000"/>
                <w:sz w:val="20"/>
                <w:szCs w:val="20"/>
                <w:lang w:eastAsia="lt-LT"/>
              </w:rPr>
              <w:t xml:space="preserve">2008 m. liepą įvyko </w:t>
            </w:r>
            <w:r w:rsidRPr="00E96DEB">
              <w:rPr>
                <w:rFonts w:ascii="Calibri" w:eastAsia="Times New Roman" w:hAnsi="Calibri" w:cs="Arial"/>
                <w:b/>
                <w:bCs/>
                <w:i/>
                <w:iCs/>
                <w:color w:val="000000"/>
                <w:sz w:val="20"/>
                <w:szCs w:val="20"/>
                <w:lang w:eastAsia="lt-LT"/>
              </w:rPr>
              <w:t>visuomenės susipažinimas</w:t>
            </w:r>
            <w:r w:rsidRPr="00E96DEB">
              <w:rPr>
                <w:rFonts w:ascii="Calibri" w:eastAsia="Times New Roman" w:hAnsi="Calibri" w:cs="Arial"/>
                <w:i/>
                <w:iCs/>
                <w:color w:val="000000"/>
                <w:sz w:val="20"/>
                <w:szCs w:val="20"/>
                <w:lang w:eastAsia="lt-LT"/>
              </w:rPr>
              <w:t xml:space="preserve"> su parengta planuojamos ūkinės veiklos PAV ataskaita, į kurį atvyko 40 visuomenės atstovų. </w:t>
            </w:r>
            <w:r w:rsidRPr="00E96DEB">
              <w:rPr>
                <w:rFonts w:ascii="Calibri" w:eastAsia="Times New Roman" w:hAnsi="Calibri" w:cs="Arial"/>
                <w:b/>
                <w:bCs/>
                <w:i/>
                <w:iCs/>
                <w:color w:val="000000"/>
                <w:sz w:val="20"/>
                <w:szCs w:val="20"/>
                <w:lang w:eastAsia="lt-LT"/>
              </w:rPr>
              <w:t>Papildomas viešas susipažinimas</w:t>
            </w:r>
            <w:r w:rsidRPr="00E96DEB">
              <w:rPr>
                <w:rFonts w:ascii="Calibri" w:eastAsia="Times New Roman" w:hAnsi="Calibri" w:cs="Arial"/>
                <w:i/>
                <w:iCs/>
                <w:color w:val="000000"/>
                <w:sz w:val="20"/>
                <w:szCs w:val="20"/>
                <w:lang w:eastAsia="lt-LT"/>
              </w:rPr>
              <w:t xml:space="preserve"> su pataisyta ir papildyta PAV ataskaita 2009 m. rugsėjį įvyko Vilniaus miesto savivaldybės patalpose. Apie šio susipažinimo laiką 2009  m. rugpjūtį </w:t>
            </w:r>
            <w:r w:rsidRPr="00E96DEB">
              <w:rPr>
                <w:rFonts w:ascii="Calibri" w:eastAsia="Times New Roman" w:hAnsi="Calibri" w:cs="Arial"/>
                <w:b/>
                <w:bCs/>
                <w:i/>
                <w:iCs/>
                <w:color w:val="000000"/>
                <w:sz w:val="20"/>
                <w:szCs w:val="20"/>
                <w:lang w:eastAsia="lt-LT"/>
              </w:rPr>
              <w:t>buvo pranešta</w:t>
            </w:r>
            <w:r w:rsidRPr="00E96DEB">
              <w:rPr>
                <w:rFonts w:ascii="Calibri" w:eastAsia="Times New Roman" w:hAnsi="Calibri" w:cs="Arial"/>
                <w:i/>
                <w:iCs/>
                <w:color w:val="000000"/>
                <w:sz w:val="20"/>
                <w:szCs w:val="20"/>
                <w:lang w:eastAsia="lt-LT"/>
              </w:rPr>
              <w:t xml:space="preserve"> dienraštyje „Respublika”, pranešta Vilniaus miesto savivaldybei, Verkių, Panerių, Vilkpėdės ir Naujosios Vilnios seniūnijoms.</w:t>
            </w:r>
          </w:p>
          <w:p w:rsidR="00845022" w:rsidRPr="00E96DEB" w:rsidRDefault="000024A6" w:rsidP="009A48E2">
            <w:pPr>
              <w:ind w:right="34"/>
              <w:jc w:val="both"/>
              <w:rPr>
                <w:rFonts w:ascii="Calibri" w:hAnsi="Calibri"/>
                <w:i/>
                <w:sz w:val="20"/>
                <w:szCs w:val="20"/>
              </w:rPr>
            </w:pPr>
            <w:r w:rsidRPr="00E96DEB">
              <w:rPr>
                <w:rFonts w:ascii="Calibri" w:hAnsi="Calibri"/>
                <w:i/>
                <w:sz w:val="20"/>
                <w:szCs w:val="20"/>
              </w:rPr>
              <w:t xml:space="preserve">Vėliau visuomenė kreipėsi į teismą ginčydama </w:t>
            </w:r>
            <w:r w:rsidR="000F313A" w:rsidRPr="00E96DEB">
              <w:rPr>
                <w:rFonts w:ascii="Calibri" w:hAnsi="Calibri"/>
                <w:i/>
                <w:sz w:val="20"/>
                <w:szCs w:val="20"/>
              </w:rPr>
              <w:t>PAV bei Sveikatos centro pritarimą leisti įmonei papildomai sudeginti 185 tūkst</w:t>
            </w:r>
            <w:r w:rsidR="00035691" w:rsidRPr="00E96DEB">
              <w:rPr>
                <w:rFonts w:ascii="Calibri" w:hAnsi="Calibri"/>
                <w:i/>
                <w:sz w:val="20"/>
                <w:szCs w:val="20"/>
              </w:rPr>
              <w:t>.</w:t>
            </w:r>
            <w:r w:rsidR="000F313A" w:rsidRPr="00E96DEB">
              <w:rPr>
                <w:rFonts w:ascii="Calibri" w:hAnsi="Calibri"/>
                <w:i/>
                <w:sz w:val="20"/>
                <w:szCs w:val="20"/>
              </w:rPr>
              <w:t xml:space="preserve"> tonų atliekų. </w:t>
            </w:r>
          </w:p>
        </w:tc>
      </w:tr>
      <w:tr w:rsidR="009F3E6A" w:rsidRPr="00E96DEB" w:rsidTr="00B450A3">
        <w:trPr>
          <w:trHeight w:val="2175"/>
        </w:trPr>
        <w:tc>
          <w:tcPr>
            <w:tcW w:w="2014" w:type="dxa"/>
          </w:tcPr>
          <w:p w:rsidR="009F3E6A" w:rsidRPr="00E96DEB" w:rsidRDefault="009F3E6A" w:rsidP="00CB6EC9">
            <w:pPr>
              <w:ind w:right="33"/>
              <w:rPr>
                <w:rFonts w:ascii="Calibri" w:hAnsi="Calibri"/>
                <w:sz w:val="20"/>
                <w:szCs w:val="20"/>
              </w:rPr>
            </w:pPr>
            <w:r w:rsidRPr="00E96DEB">
              <w:rPr>
                <w:rFonts w:ascii="Calibri" w:hAnsi="Calibri"/>
                <w:b/>
                <w:sz w:val="20"/>
                <w:highlight w:val="white"/>
              </w:rPr>
              <w:t>VRAAD</w:t>
            </w:r>
          </w:p>
        </w:tc>
        <w:tc>
          <w:tcPr>
            <w:tcW w:w="7626" w:type="dxa"/>
          </w:tcPr>
          <w:p w:rsidR="009F3E6A" w:rsidRPr="00E96DEB" w:rsidRDefault="009F3E6A" w:rsidP="00CB6EC9">
            <w:pPr>
              <w:tabs>
                <w:tab w:val="left" w:pos="147"/>
              </w:tabs>
              <w:rPr>
                <w:rFonts w:ascii="Calibri" w:hAnsi="Calibri"/>
                <w:sz w:val="20"/>
                <w:u w:val="single"/>
              </w:rPr>
            </w:pPr>
            <w:r w:rsidRPr="00E96DEB">
              <w:rPr>
                <w:rFonts w:ascii="Calibri" w:hAnsi="Calibri"/>
                <w:b/>
                <w:i/>
                <w:sz w:val="20"/>
                <w:u w:val="single"/>
              </w:rPr>
              <w:t>Turi teisę:</w:t>
            </w:r>
          </w:p>
          <w:p w:rsidR="009F3E6A" w:rsidRPr="00E96DEB" w:rsidRDefault="009A48E2" w:rsidP="00CB6EC9">
            <w:pPr>
              <w:pStyle w:val="ListParagraph"/>
              <w:numPr>
                <w:ilvl w:val="0"/>
                <w:numId w:val="43"/>
              </w:numPr>
              <w:tabs>
                <w:tab w:val="left" w:pos="147"/>
                <w:tab w:val="left" w:pos="288"/>
              </w:tabs>
              <w:spacing w:after="0" w:line="240" w:lineRule="auto"/>
              <w:ind w:left="0" w:firstLine="0"/>
              <w:rPr>
                <w:rFonts w:ascii="Calibri" w:hAnsi="Calibri"/>
                <w:sz w:val="20"/>
              </w:rPr>
            </w:pPr>
            <w:r>
              <w:rPr>
                <w:rFonts w:ascii="Calibri" w:hAnsi="Calibri"/>
                <w:sz w:val="20"/>
              </w:rPr>
              <w:t>v</w:t>
            </w:r>
            <w:r w:rsidR="00035691" w:rsidRPr="00E96DEB">
              <w:rPr>
                <w:rFonts w:ascii="Calibri" w:hAnsi="Calibri"/>
                <w:sz w:val="20"/>
              </w:rPr>
              <w:t>ertinti PAV programą;</w:t>
            </w:r>
          </w:p>
          <w:p w:rsidR="009F3E6A" w:rsidRPr="00E96DEB" w:rsidRDefault="009A48E2" w:rsidP="00CB6EC9">
            <w:pPr>
              <w:pStyle w:val="ListParagraph"/>
              <w:numPr>
                <w:ilvl w:val="0"/>
                <w:numId w:val="43"/>
              </w:numPr>
              <w:tabs>
                <w:tab w:val="left" w:pos="147"/>
                <w:tab w:val="left" w:pos="288"/>
              </w:tabs>
              <w:spacing w:after="0" w:line="240" w:lineRule="auto"/>
              <w:ind w:left="0" w:firstLine="0"/>
              <w:rPr>
                <w:rFonts w:ascii="Calibri" w:hAnsi="Calibri"/>
                <w:sz w:val="20"/>
              </w:rPr>
            </w:pPr>
            <w:r>
              <w:rPr>
                <w:rFonts w:ascii="Calibri" w:hAnsi="Calibri"/>
                <w:sz w:val="20"/>
              </w:rPr>
              <w:t>į</w:t>
            </w:r>
            <w:r w:rsidR="009F3E6A" w:rsidRPr="00E96DEB">
              <w:rPr>
                <w:rFonts w:ascii="Calibri" w:hAnsi="Calibri"/>
                <w:sz w:val="20"/>
              </w:rPr>
              <w:t>par</w:t>
            </w:r>
            <w:r w:rsidR="00035691" w:rsidRPr="00E96DEB">
              <w:rPr>
                <w:rFonts w:ascii="Calibri" w:hAnsi="Calibri"/>
                <w:sz w:val="20"/>
              </w:rPr>
              <w:t>eigoti patikslinti PAV programą;</w:t>
            </w:r>
          </w:p>
          <w:p w:rsidR="009F3E6A" w:rsidRPr="00E96DEB" w:rsidRDefault="009A48E2" w:rsidP="00CB6EC9">
            <w:pPr>
              <w:pStyle w:val="ListParagraph"/>
              <w:numPr>
                <w:ilvl w:val="0"/>
                <w:numId w:val="43"/>
              </w:numPr>
              <w:tabs>
                <w:tab w:val="left" w:pos="147"/>
                <w:tab w:val="left" w:pos="288"/>
              </w:tabs>
              <w:spacing w:after="0" w:line="240" w:lineRule="auto"/>
              <w:ind w:left="0" w:firstLine="0"/>
              <w:rPr>
                <w:rFonts w:ascii="Calibri" w:hAnsi="Calibri"/>
                <w:sz w:val="20"/>
              </w:rPr>
            </w:pPr>
            <w:r>
              <w:rPr>
                <w:rFonts w:ascii="Calibri" w:hAnsi="Calibri"/>
                <w:sz w:val="20"/>
              </w:rPr>
              <w:t>v</w:t>
            </w:r>
            <w:r w:rsidR="009F3E6A" w:rsidRPr="00E96DEB">
              <w:rPr>
                <w:rFonts w:ascii="Calibri" w:hAnsi="Calibri"/>
                <w:sz w:val="20"/>
              </w:rPr>
              <w:t>ertinti visuomenės nuomonę pagal jos</w:t>
            </w:r>
            <w:r w:rsidR="00A651CA" w:rsidRPr="00E96DEB">
              <w:rPr>
                <w:rFonts w:ascii="Calibri" w:hAnsi="Calibri"/>
                <w:sz w:val="20"/>
              </w:rPr>
              <w:t xml:space="preserve"> </w:t>
            </w:r>
            <w:r w:rsidR="009F3E6A" w:rsidRPr="00E96DEB">
              <w:rPr>
                <w:rFonts w:ascii="Calibri" w:hAnsi="Calibri"/>
                <w:sz w:val="20"/>
              </w:rPr>
              <w:t>pagrįs</w:t>
            </w:r>
            <w:r w:rsidR="00035691" w:rsidRPr="00E96DEB">
              <w:rPr>
                <w:rFonts w:ascii="Calibri" w:hAnsi="Calibri"/>
                <w:sz w:val="20"/>
              </w:rPr>
              <w:t>tumą ir atsižvelgti į ją arba ne;</w:t>
            </w:r>
          </w:p>
          <w:p w:rsidR="00035691" w:rsidRPr="00E96DEB" w:rsidRDefault="009A48E2" w:rsidP="00CB6EC9">
            <w:pPr>
              <w:pStyle w:val="ListParagraph"/>
              <w:numPr>
                <w:ilvl w:val="0"/>
                <w:numId w:val="43"/>
              </w:numPr>
              <w:tabs>
                <w:tab w:val="left" w:pos="147"/>
                <w:tab w:val="left" w:pos="288"/>
              </w:tabs>
              <w:spacing w:after="0" w:line="240" w:lineRule="auto"/>
              <w:ind w:left="0" w:firstLine="0"/>
              <w:rPr>
                <w:rFonts w:ascii="Calibri" w:hAnsi="Calibri"/>
                <w:sz w:val="20"/>
              </w:rPr>
            </w:pPr>
            <w:r>
              <w:rPr>
                <w:rFonts w:ascii="Calibri" w:hAnsi="Calibri"/>
                <w:sz w:val="20"/>
              </w:rPr>
              <w:t>a</w:t>
            </w:r>
            <w:r w:rsidR="00A651CA" w:rsidRPr="00E96DEB">
              <w:rPr>
                <w:rFonts w:ascii="Calibri" w:hAnsi="Calibri"/>
                <w:sz w:val="20"/>
              </w:rPr>
              <w:t>t</w:t>
            </w:r>
            <w:r w:rsidR="009F3E6A" w:rsidRPr="00E96DEB">
              <w:rPr>
                <w:rFonts w:ascii="Calibri" w:hAnsi="Calibri"/>
                <w:sz w:val="20"/>
              </w:rPr>
              <w:t xml:space="preserve">sisakyti patvirtinti PAV ataskaitą (priklausomai nuo situacijos), taigi </w:t>
            </w:r>
            <w:r w:rsidR="00A651CA" w:rsidRPr="00E96DEB">
              <w:rPr>
                <w:rFonts w:ascii="Calibri" w:hAnsi="Calibri"/>
                <w:i/>
                <w:sz w:val="20"/>
              </w:rPr>
              <w:t>užkirsti</w:t>
            </w:r>
            <w:r w:rsidR="00035691" w:rsidRPr="00E96DEB">
              <w:rPr>
                <w:rFonts w:ascii="Calibri" w:hAnsi="Calibri"/>
                <w:i/>
                <w:sz w:val="20"/>
              </w:rPr>
              <w:t xml:space="preserve"> </w:t>
            </w:r>
            <w:r w:rsidR="00035691" w:rsidRPr="00E96DEB">
              <w:rPr>
                <w:rFonts w:ascii="Calibri" w:hAnsi="Calibri"/>
                <w:sz w:val="20"/>
              </w:rPr>
              <w:t>kelią ūkinės veiklos plėtrai.</w:t>
            </w:r>
          </w:p>
          <w:p w:rsidR="009F3E6A" w:rsidRPr="00E96DEB" w:rsidRDefault="009F3E6A" w:rsidP="00CB6EC9">
            <w:pPr>
              <w:tabs>
                <w:tab w:val="left" w:pos="147"/>
                <w:tab w:val="left" w:pos="288"/>
              </w:tabs>
              <w:rPr>
                <w:rFonts w:ascii="Calibri" w:hAnsi="Calibri"/>
                <w:sz w:val="20"/>
              </w:rPr>
            </w:pPr>
            <w:r w:rsidRPr="00E96DEB">
              <w:rPr>
                <w:rFonts w:ascii="Calibri" w:hAnsi="Calibri"/>
                <w:b/>
                <w:i/>
                <w:sz w:val="20"/>
                <w:u w:val="single"/>
              </w:rPr>
              <w:t>Turi pareigą:</w:t>
            </w:r>
          </w:p>
          <w:p w:rsidR="009F3E6A" w:rsidRPr="00E96DEB" w:rsidRDefault="009A48E2" w:rsidP="00CB6EC9">
            <w:pPr>
              <w:pStyle w:val="ListParagraph"/>
              <w:numPr>
                <w:ilvl w:val="0"/>
                <w:numId w:val="43"/>
              </w:numPr>
              <w:tabs>
                <w:tab w:val="left" w:pos="147"/>
                <w:tab w:val="left" w:pos="288"/>
              </w:tabs>
              <w:spacing w:after="0" w:line="240" w:lineRule="auto"/>
              <w:ind w:left="0" w:firstLine="0"/>
              <w:rPr>
                <w:rFonts w:ascii="Calibri" w:hAnsi="Calibri"/>
                <w:sz w:val="20"/>
              </w:rPr>
            </w:pPr>
            <w:r>
              <w:rPr>
                <w:rFonts w:ascii="Calibri" w:hAnsi="Calibri"/>
                <w:sz w:val="20"/>
              </w:rPr>
              <w:t>a</w:t>
            </w:r>
            <w:r w:rsidR="00035691" w:rsidRPr="00E96DEB">
              <w:rPr>
                <w:rFonts w:ascii="Calibri" w:hAnsi="Calibri"/>
                <w:sz w:val="20"/>
              </w:rPr>
              <w:t>tlikti PAV atranką;</w:t>
            </w:r>
          </w:p>
          <w:p w:rsidR="009F3E6A" w:rsidRPr="00E96DEB" w:rsidRDefault="009A48E2" w:rsidP="00CB6EC9">
            <w:pPr>
              <w:pStyle w:val="ListParagraph"/>
              <w:numPr>
                <w:ilvl w:val="0"/>
                <w:numId w:val="43"/>
              </w:numPr>
              <w:tabs>
                <w:tab w:val="left" w:pos="147"/>
                <w:tab w:val="left" w:pos="288"/>
              </w:tabs>
              <w:spacing w:after="0" w:line="240" w:lineRule="auto"/>
              <w:ind w:left="0" w:firstLine="0"/>
              <w:rPr>
                <w:rFonts w:ascii="Calibri" w:hAnsi="Calibri"/>
                <w:sz w:val="20"/>
              </w:rPr>
            </w:pPr>
            <w:r>
              <w:rPr>
                <w:rFonts w:ascii="Calibri" w:hAnsi="Calibri"/>
                <w:sz w:val="20"/>
              </w:rPr>
              <w:t>i</w:t>
            </w:r>
            <w:r w:rsidR="009F3E6A" w:rsidRPr="00E96DEB">
              <w:rPr>
                <w:rFonts w:ascii="Calibri" w:hAnsi="Calibri"/>
                <w:sz w:val="20"/>
              </w:rPr>
              <w:t>nformuoti visuomenę apie PAV i</w:t>
            </w:r>
            <w:r w:rsidR="00035691" w:rsidRPr="00E96DEB">
              <w:rPr>
                <w:rFonts w:ascii="Calibri" w:hAnsi="Calibri"/>
                <w:sz w:val="20"/>
              </w:rPr>
              <w:t>r įtraukti ją į rengimo procesą;</w:t>
            </w:r>
          </w:p>
          <w:p w:rsidR="00CF523C" w:rsidRPr="00E96DEB" w:rsidRDefault="009A48E2" w:rsidP="00CB6EC9">
            <w:pPr>
              <w:pStyle w:val="ListParagraph"/>
              <w:numPr>
                <w:ilvl w:val="0"/>
                <w:numId w:val="43"/>
              </w:numPr>
              <w:tabs>
                <w:tab w:val="left" w:pos="147"/>
                <w:tab w:val="left" w:pos="288"/>
              </w:tabs>
              <w:spacing w:after="0" w:line="240" w:lineRule="auto"/>
              <w:ind w:left="0" w:firstLine="0"/>
              <w:rPr>
                <w:rFonts w:ascii="Calibri" w:hAnsi="Calibri"/>
                <w:sz w:val="20"/>
              </w:rPr>
            </w:pPr>
            <w:r>
              <w:rPr>
                <w:rFonts w:ascii="Calibri" w:hAnsi="Calibri"/>
                <w:sz w:val="20"/>
              </w:rPr>
              <w:t>patvi</w:t>
            </w:r>
            <w:r w:rsidR="009F3E6A" w:rsidRPr="00E96DEB">
              <w:rPr>
                <w:rFonts w:ascii="Calibri" w:hAnsi="Calibri"/>
                <w:sz w:val="20"/>
              </w:rPr>
              <w:t>rtinti PAV ataskaitą (priklausomai nuo situacijos), taigi atverti kelią ūkinės veiklos plėtrai</w:t>
            </w:r>
            <w:r w:rsidR="00035691" w:rsidRPr="00E96DEB">
              <w:rPr>
                <w:rFonts w:ascii="Calibri" w:hAnsi="Calibri"/>
                <w:sz w:val="20"/>
              </w:rPr>
              <w:t>.</w:t>
            </w:r>
          </w:p>
          <w:p w:rsidR="00CF523C" w:rsidRPr="00E96DEB" w:rsidRDefault="00CF523C" w:rsidP="00CB6EC9">
            <w:pPr>
              <w:tabs>
                <w:tab w:val="left" w:pos="147"/>
              </w:tabs>
              <w:rPr>
                <w:rFonts w:ascii="Calibri" w:hAnsi="Calibri"/>
                <w:sz w:val="20"/>
              </w:rPr>
            </w:pPr>
          </w:p>
          <w:p w:rsidR="00CF523C" w:rsidRPr="00E96DEB" w:rsidRDefault="00CF523C" w:rsidP="00CB6EC9">
            <w:pPr>
              <w:jc w:val="both"/>
              <w:rPr>
                <w:rFonts w:ascii="Calibri" w:eastAsia="Times New Roman" w:hAnsi="Calibri"/>
                <w:sz w:val="20"/>
                <w:szCs w:val="24"/>
                <w:lang w:eastAsia="lt-LT"/>
              </w:rPr>
            </w:pPr>
            <w:r w:rsidRPr="00E96DEB">
              <w:rPr>
                <w:rFonts w:ascii="Calibri" w:eastAsia="Times New Roman" w:hAnsi="Calibri" w:cs="Arial"/>
                <w:i/>
                <w:iCs/>
                <w:color w:val="000000"/>
                <w:sz w:val="20"/>
                <w:szCs w:val="20"/>
                <w:lang w:eastAsia="lt-LT"/>
              </w:rPr>
              <w:t xml:space="preserve">PAV programą RAAD </w:t>
            </w:r>
            <w:r w:rsidRPr="00E96DEB">
              <w:rPr>
                <w:rFonts w:ascii="Calibri" w:eastAsia="Times New Roman" w:hAnsi="Calibri" w:cs="Arial"/>
                <w:b/>
                <w:bCs/>
                <w:i/>
                <w:iCs/>
                <w:color w:val="000000"/>
                <w:sz w:val="20"/>
                <w:szCs w:val="20"/>
                <w:lang w:eastAsia="lt-LT"/>
              </w:rPr>
              <w:t>patvirtino</w:t>
            </w:r>
            <w:r w:rsidR="009A48E2">
              <w:rPr>
                <w:rFonts w:ascii="Calibri" w:eastAsia="Times New Roman" w:hAnsi="Calibri" w:cs="Arial"/>
                <w:i/>
                <w:iCs/>
                <w:color w:val="000000"/>
                <w:sz w:val="20"/>
                <w:szCs w:val="20"/>
                <w:lang w:eastAsia="lt-LT"/>
              </w:rPr>
              <w:t xml:space="preserve"> 2008 m. gegužę i</w:t>
            </w:r>
            <w:r w:rsidRPr="00E96DEB">
              <w:rPr>
                <w:rFonts w:ascii="Calibri" w:eastAsia="Times New Roman" w:hAnsi="Calibri" w:cs="Arial"/>
                <w:i/>
                <w:iCs/>
                <w:color w:val="000000"/>
                <w:sz w:val="20"/>
                <w:szCs w:val="20"/>
                <w:lang w:eastAsia="lt-LT"/>
              </w:rPr>
              <w:t xml:space="preserve">r po mėnesio, t. y. 2008 m. birželį, dienraštyje „Lietuvos rytas” ir jo priede „Sostinė” buvo paskelbta apie parengtą PAV ataskaitą. Taip pat </w:t>
            </w:r>
            <w:r w:rsidRPr="00E96DEB">
              <w:rPr>
                <w:rFonts w:ascii="Calibri" w:eastAsia="Times New Roman" w:hAnsi="Calibri" w:cs="Arial"/>
                <w:b/>
                <w:bCs/>
                <w:i/>
                <w:iCs/>
                <w:color w:val="000000"/>
                <w:sz w:val="20"/>
                <w:szCs w:val="20"/>
                <w:lang w:eastAsia="lt-LT"/>
              </w:rPr>
              <w:t xml:space="preserve">pranešta </w:t>
            </w:r>
            <w:r w:rsidRPr="00E96DEB">
              <w:rPr>
                <w:rFonts w:ascii="Calibri" w:eastAsia="Times New Roman" w:hAnsi="Calibri" w:cs="Arial"/>
                <w:i/>
                <w:iCs/>
                <w:color w:val="000000"/>
                <w:sz w:val="20"/>
                <w:szCs w:val="20"/>
                <w:lang w:eastAsia="lt-LT"/>
              </w:rPr>
              <w:t>Lazdynų, Panerių ir Pilaitės seniūnijoms bei Vilniaus miesto savivaldybei.</w:t>
            </w:r>
          </w:p>
          <w:p w:rsidR="009F3E6A" w:rsidRPr="00E96DEB" w:rsidRDefault="00CF523C" w:rsidP="00CB6EC9">
            <w:pPr>
              <w:rPr>
                <w:rFonts w:ascii="Calibri" w:eastAsia="Times New Roman" w:hAnsi="Calibri"/>
                <w:i/>
                <w:sz w:val="20"/>
                <w:szCs w:val="24"/>
                <w:lang w:eastAsia="lt-LT"/>
              </w:rPr>
            </w:pPr>
            <w:r w:rsidRPr="00E96DEB">
              <w:rPr>
                <w:rFonts w:ascii="Calibri" w:eastAsia="Times New Roman" w:hAnsi="Calibri" w:cs="Arial"/>
                <w:i/>
                <w:iCs/>
                <w:color w:val="000000"/>
                <w:sz w:val="20"/>
                <w:szCs w:val="20"/>
                <w:lang w:eastAsia="lt-LT"/>
              </w:rPr>
              <w:t xml:space="preserve">2010 m. vasarį RAAD savo internetiniame tinklalapyje paskelbė visuomenei apie nagrinėjamą pataisytą  Gamyklos PAV ataskaitą ir nurodė, kur galima su šia ataskaita susipažinti, nustatydamas datą, iki kurios visuomenė </w:t>
            </w:r>
            <w:r w:rsidRPr="00E96DEB">
              <w:rPr>
                <w:rFonts w:ascii="Calibri" w:eastAsia="Times New Roman" w:hAnsi="Calibri" w:cs="Arial"/>
                <w:b/>
                <w:bCs/>
                <w:i/>
                <w:iCs/>
                <w:color w:val="000000"/>
                <w:sz w:val="20"/>
                <w:szCs w:val="20"/>
                <w:lang w:eastAsia="lt-LT"/>
              </w:rPr>
              <w:t>gali išsakyti savo nuomonę</w:t>
            </w:r>
            <w:r w:rsidRPr="00E96DEB">
              <w:rPr>
                <w:rFonts w:ascii="Calibri" w:eastAsia="Times New Roman" w:hAnsi="Calibri" w:cs="Arial"/>
                <w:i/>
                <w:iCs/>
                <w:color w:val="000000"/>
                <w:sz w:val="20"/>
                <w:szCs w:val="20"/>
                <w:lang w:eastAsia="lt-LT"/>
              </w:rPr>
              <w:t xml:space="preserve"> dėl PAV ataskaitos.</w:t>
            </w:r>
          </w:p>
        </w:tc>
      </w:tr>
      <w:tr w:rsidR="009F3E6A" w:rsidRPr="00E96DEB" w:rsidTr="00B450A3">
        <w:trPr>
          <w:trHeight w:val="1500"/>
        </w:trPr>
        <w:tc>
          <w:tcPr>
            <w:tcW w:w="2014" w:type="dxa"/>
          </w:tcPr>
          <w:p w:rsidR="009F3E6A" w:rsidRPr="00E96DEB" w:rsidRDefault="009F3E6A" w:rsidP="00CB6EC9">
            <w:pPr>
              <w:tabs>
                <w:tab w:val="left" w:pos="198"/>
              </w:tabs>
              <w:ind w:right="33"/>
              <w:textAlignment w:val="baseline"/>
              <w:rPr>
                <w:rFonts w:ascii="Calibri" w:hAnsi="Calibri"/>
                <w:b/>
                <w:sz w:val="20"/>
                <w:szCs w:val="20"/>
              </w:rPr>
            </w:pPr>
            <w:r w:rsidRPr="00E96DEB">
              <w:rPr>
                <w:rFonts w:ascii="Calibri" w:hAnsi="Calibri"/>
                <w:b/>
                <w:sz w:val="20"/>
              </w:rPr>
              <w:t>VALSTYBINĖ TERITORIJŲ PLANAVIMO IR STATYBOS INSPEKCIJA</w:t>
            </w:r>
          </w:p>
        </w:tc>
        <w:tc>
          <w:tcPr>
            <w:tcW w:w="7626" w:type="dxa"/>
          </w:tcPr>
          <w:p w:rsidR="009F3E6A" w:rsidRPr="00E96DEB" w:rsidRDefault="009F3E6A" w:rsidP="00CB6EC9">
            <w:pPr>
              <w:rPr>
                <w:rFonts w:ascii="Calibri" w:hAnsi="Calibri"/>
                <w:sz w:val="20"/>
              </w:rPr>
            </w:pPr>
            <w:r w:rsidRPr="00E96DEB">
              <w:rPr>
                <w:rFonts w:ascii="Calibri" w:hAnsi="Calibri"/>
                <w:b/>
                <w:i/>
                <w:sz w:val="20"/>
                <w:u w:val="single"/>
              </w:rPr>
              <w:t>Turi teisę:</w:t>
            </w:r>
            <w:r w:rsidR="00F04D80" w:rsidRPr="00E96DEB">
              <w:rPr>
                <w:rFonts w:ascii="Calibri" w:hAnsi="Calibri"/>
                <w:sz w:val="20"/>
              </w:rPr>
              <w:t xml:space="preserve"> </w:t>
            </w:r>
            <w:r w:rsidR="00035691" w:rsidRPr="00E96DEB">
              <w:rPr>
                <w:rFonts w:ascii="Calibri" w:hAnsi="Calibri"/>
                <w:sz w:val="20"/>
              </w:rPr>
              <w:t>i</w:t>
            </w:r>
            <w:r w:rsidRPr="00E96DEB">
              <w:rPr>
                <w:rFonts w:ascii="Calibri" w:hAnsi="Calibri"/>
                <w:sz w:val="20"/>
              </w:rPr>
              <w:t xml:space="preserve">šaiškėjus, kad statybą leidžiantis dokumentas išduotas neteisėtai, </w:t>
            </w:r>
            <w:r w:rsidRPr="00E96DEB">
              <w:rPr>
                <w:rFonts w:ascii="Calibri" w:hAnsi="Calibri"/>
                <w:b/>
                <w:i/>
                <w:sz w:val="20"/>
              </w:rPr>
              <w:t>nurodyti ištaisyti trūkumus</w:t>
            </w:r>
            <w:r w:rsidRPr="00E96DEB">
              <w:rPr>
                <w:rFonts w:ascii="Calibri" w:hAnsi="Calibri"/>
                <w:b/>
                <w:sz w:val="20"/>
              </w:rPr>
              <w:t xml:space="preserve">, </w:t>
            </w:r>
            <w:r w:rsidRPr="00E96DEB">
              <w:rPr>
                <w:rFonts w:ascii="Calibri" w:hAnsi="Calibri"/>
                <w:sz w:val="20"/>
              </w:rPr>
              <w:t>o nevykdžius šio nurodymo, kreiptis į teismą dėl leidimo panaikinimo.</w:t>
            </w:r>
          </w:p>
          <w:p w:rsidR="0054314C" w:rsidRPr="00E96DEB" w:rsidRDefault="009F3E6A" w:rsidP="00CB6EC9">
            <w:pPr>
              <w:rPr>
                <w:rFonts w:ascii="Calibri" w:hAnsi="Calibri"/>
                <w:sz w:val="20"/>
              </w:rPr>
            </w:pPr>
            <w:r w:rsidRPr="00E96DEB">
              <w:rPr>
                <w:rFonts w:ascii="Calibri" w:hAnsi="Calibri"/>
                <w:b/>
                <w:i/>
                <w:sz w:val="20"/>
                <w:u w:val="single"/>
              </w:rPr>
              <w:t>Turi pareigą:</w:t>
            </w:r>
            <w:r w:rsidR="00F04D80" w:rsidRPr="00E96DEB">
              <w:rPr>
                <w:rFonts w:ascii="Calibri" w:hAnsi="Calibri"/>
                <w:sz w:val="20"/>
              </w:rPr>
              <w:t xml:space="preserve"> </w:t>
            </w:r>
            <w:r w:rsidRPr="00E96DEB">
              <w:rPr>
                <w:rFonts w:ascii="Calibri" w:hAnsi="Calibri"/>
                <w:sz w:val="20"/>
              </w:rPr>
              <w:t>vykdyti teritorijų planavimo ir statybos valstybinę priežiūrą ir tikrinti, ar statybą leidžiantys dokumentai išduoti teisėtai.</w:t>
            </w:r>
          </w:p>
          <w:p w:rsidR="0054314C" w:rsidRPr="00E96DEB" w:rsidRDefault="0054314C" w:rsidP="00CB6EC9">
            <w:pPr>
              <w:pStyle w:val="ListParagraph"/>
              <w:tabs>
                <w:tab w:val="left" w:pos="147"/>
              </w:tabs>
              <w:spacing w:after="0" w:line="240" w:lineRule="auto"/>
              <w:ind w:left="0"/>
              <w:jc w:val="both"/>
              <w:rPr>
                <w:rFonts w:ascii="Calibri" w:eastAsia="Times New Roman" w:hAnsi="Calibri"/>
                <w:i/>
                <w:sz w:val="20"/>
                <w:szCs w:val="24"/>
                <w:lang w:eastAsia="lt-LT"/>
              </w:rPr>
            </w:pPr>
          </w:p>
          <w:p w:rsidR="009F3E6A" w:rsidRPr="00E96DEB" w:rsidRDefault="0054314C" w:rsidP="009A48E2">
            <w:pPr>
              <w:tabs>
                <w:tab w:val="left" w:pos="147"/>
              </w:tabs>
              <w:jc w:val="both"/>
              <w:rPr>
                <w:rFonts w:ascii="Calibri" w:eastAsia="Times New Roman" w:hAnsi="Calibri"/>
                <w:i/>
                <w:sz w:val="20"/>
                <w:szCs w:val="24"/>
                <w:lang w:eastAsia="lt-LT"/>
              </w:rPr>
            </w:pPr>
            <w:r w:rsidRPr="00E96DEB">
              <w:rPr>
                <w:rFonts w:ascii="Calibri" w:eastAsia="Times New Roman" w:hAnsi="Calibri" w:cs="Arial"/>
                <w:i/>
                <w:iCs/>
                <w:color w:val="000000"/>
                <w:sz w:val="20"/>
                <w:szCs w:val="20"/>
                <w:lang w:eastAsia="lt-LT"/>
              </w:rPr>
              <w:t xml:space="preserve">Valstybinė teritorijų planavimo ir statybos inspekcija nustatė, kad </w:t>
            </w:r>
            <w:r w:rsidR="009A48E2">
              <w:rPr>
                <w:rFonts w:ascii="Calibri" w:eastAsia="Times New Roman" w:hAnsi="Calibri" w:cs="Arial"/>
                <w:i/>
                <w:iCs/>
                <w:color w:val="000000"/>
                <w:sz w:val="20"/>
                <w:szCs w:val="20"/>
                <w:lang w:eastAsia="lt-LT"/>
              </w:rPr>
              <w:t>statybos leidimas buvo išduotas</w:t>
            </w:r>
            <w:r w:rsidRPr="00E96DEB">
              <w:rPr>
                <w:rFonts w:ascii="Calibri" w:eastAsia="Times New Roman" w:hAnsi="Calibri" w:cs="Arial"/>
                <w:i/>
                <w:iCs/>
                <w:color w:val="000000"/>
                <w:sz w:val="20"/>
                <w:szCs w:val="20"/>
                <w:lang w:eastAsia="lt-LT"/>
              </w:rPr>
              <w:t xml:space="preserve"> </w:t>
            </w:r>
            <w:r w:rsidRPr="00E96DEB">
              <w:rPr>
                <w:rFonts w:ascii="Calibri" w:eastAsia="Times New Roman" w:hAnsi="Calibri" w:cs="Arial"/>
                <w:b/>
                <w:bCs/>
                <w:i/>
                <w:iCs/>
                <w:color w:val="000000"/>
                <w:sz w:val="20"/>
                <w:szCs w:val="20"/>
                <w:lang w:eastAsia="lt-LT"/>
              </w:rPr>
              <w:t>neįvertinus visų reikiamų aplinkybių</w:t>
            </w:r>
            <w:r w:rsidRPr="00E96DEB">
              <w:rPr>
                <w:rFonts w:ascii="Calibri" w:eastAsia="Times New Roman" w:hAnsi="Calibri" w:cs="Arial"/>
                <w:i/>
                <w:iCs/>
                <w:color w:val="000000"/>
                <w:sz w:val="20"/>
                <w:szCs w:val="20"/>
                <w:lang w:eastAsia="lt-LT"/>
              </w:rPr>
              <w:t xml:space="preserve"> (pvz., </w:t>
            </w:r>
            <w:r w:rsidR="009A48E2">
              <w:rPr>
                <w:rFonts w:ascii="Calibri" w:eastAsia="Times New Roman" w:hAnsi="Calibri" w:cs="Arial"/>
                <w:i/>
                <w:iCs/>
                <w:color w:val="000000"/>
                <w:sz w:val="20"/>
                <w:szCs w:val="20"/>
                <w:lang w:eastAsia="lt-LT"/>
              </w:rPr>
              <w:t>g</w:t>
            </w:r>
            <w:r w:rsidRPr="00E96DEB">
              <w:rPr>
                <w:rFonts w:ascii="Calibri" w:eastAsia="Times New Roman" w:hAnsi="Calibri" w:cs="Arial"/>
                <w:i/>
                <w:iCs/>
                <w:color w:val="000000"/>
                <w:sz w:val="20"/>
                <w:szCs w:val="20"/>
                <w:lang w:eastAsia="lt-LT"/>
              </w:rPr>
              <w:t>amyklos projektas nebuvo patikrintas Valstybinės energetikos inspekcijos prie Energetikos ministerijos).</w:t>
            </w:r>
          </w:p>
        </w:tc>
      </w:tr>
      <w:tr w:rsidR="009F3E6A" w:rsidRPr="00E96DEB" w:rsidTr="00B450A3">
        <w:trPr>
          <w:trHeight w:val="895"/>
        </w:trPr>
        <w:tc>
          <w:tcPr>
            <w:tcW w:w="2014" w:type="dxa"/>
          </w:tcPr>
          <w:p w:rsidR="009F3E6A" w:rsidRPr="00E96DEB" w:rsidRDefault="009F3E6A" w:rsidP="00CB6EC9">
            <w:pPr>
              <w:rPr>
                <w:rFonts w:ascii="Calibri" w:eastAsia="Times New Roman" w:hAnsi="Calibri" w:cs="Arial"/>
                <w:b/>
                <w:color w:val="000000"/>
                <w:sz w:val="20"/>
                <w:szCs w:val="20"/>
                <w:lang w:eastAsia="lt-LT"/>
              </w:rPr>
            </w:pPr>
            <w:r w:rsidRPr="00E96DEB">
              <w:rPr>
                <w:rFonts w:ascii="Calibri" w:hAnsi="Calibri"/>
                <w:b/>
                <w:sz w:val="20"/>
                <w:highlight w:val="white"/>
              </w:rPr>
              <w:t>VILNIAUS RAJONO SAVIVALDYBĖS ARCHITEKTŪROS IR TERITORIJŲ PLANAVIMO SKYRIUS</w:t>
            </w:r>
            <w:r w:rsidRPr="00E96DEB">
              <w:rPr>
                <w:rFonts w:ascii="Calibri" w:hAnsi="Calibri"/>
                <w:b/>
                <w:sz w:val="20"/>
              </w:rPr>
              <w:t>.</w:t>
            </w:r>
          </w:p>
        </w:tc>
        <w:tc>
          <w:tcPr>
            <w:tcW w:w="7626" w:type="dxa"/>
          </w:tcPr>
          <w:p w:rsidR="009F3E6A" w:rsidRPr="00E96DEB" w:rsidRDefault="009F3E6A" w:rsidP="00CB6EC9">
            <w:pPr>
              <w:rPr>
                <w:rFonts w:ascii="Calibri" w:hAnsi="Calibri"/>
                <w:sz w:val="20"/>
              </w:rPr>
            </w:pPr>
            <w:r w:rsidRPr="00E96DEB">
              <w:rPr>
                <w:rFonts w:ascii="Calibri" w:hAnsi="Calibri"/>
                <w:b/>
                <w:i/>
                <w:sz w:val="20"/>
                <w:u w:val="single"/>
              </w:rPr>
              <w:t xml:space="preserve">Turi </w:t>
            </w:r>
            <w:r w:rsidR="00BC17A4" w:rsidRPr="00E96DEB">
              <w:rPr>
                <w:rFonts w:ascii="Calibri" w:hAnsi="Calibri"/>
                <w:b/>
                <w:i/>
                <w:sz w:val="20"/>
                <w:u w:val="single"/>
              </w:rPr>
              <w:t>teisę:</w:t>
            </w:r>
            <w:r w:rsidR="00F04D80" w:rsidRPr="00E96DEB">
              <w:rPr>
                <w:rFonts w:ascii="Calibri" w:hAnsi="Calibri"/>
                <w:sz w:val="20"/>
              </w:rPr>
              <w:t xml:space="preserve"> </w:t>
            </w:r>
            <w:r w:rsidR="00035691" w:rsidRPr="00E96DEB">
              <w:rPr>
                <w:rFonts w:ascii="Calibri" w:hAnsi="Calibri"/>
                <w:sz w:val="20"/>
              </w:rPr>
              <w:t>s</w:t>
            </w:r>
            <w:r w:rsidRPr="00E96DEB">
              <w:rPr>
                <w:rFonts w:ascii="Calibri" w:hAnsi="Calibri"/>
                <w:sz w:val="20"/>
              </w:rPr>
              <w:t>pręsti – išduoti statybos leidimą ar atsisakyti jį išduoti.</w:t>
            </w:r>
          </w:p>
          <w:p w:rsidR="009F3E6A" w:rsidRPr="00E96DEB" w:rsidRDefault="00035691" w:rsidP="00CB6EC9">
            <w:pPr>
              <w:tabs>
                <w:tab w:val="left" w:pos="198"/>
              </w:tabs>
              <w:ind w:right="33"/>
              <w:jc w:val="both"/>
              <w:textAlignment w:val="baseline"/>
              <w:rPr>
                <w:rFonts w:ascii="Calibri" w:eastAsia="Times New Roman" w:hAnsi="Calibri" w:cs="Arial"/>
                <w:b/>
                <w:bCs/>
                <w:i/>
                <w:color w:val="000000"/>
                <w:sz w:val="20"/>
                <w:szCs w:val="20"/>
                <w:u w:val="single"/>
                <w:shd w:val="clear" w:color="auto" w:fill="FFFFFF"/>
                <w:lang w:eastAsia="lt-LT"/>
              </w:rPr>
            </w:pPr>
            <w:r w:rsidRPr="00E96DEB">
              <w:rPr>
                <w:rFonts w:ascii="Calibri" w:hAnsi="Calibri"/>
                <w:b/>
                <w:i/>
                <w:sz w:val="20"/>
                <w:u w:val="single"/>
              </w:rPr>
              <w:t>Turi pareigą:</w:t>
            </w:r>
            <w:r w:rsidR="00D16EE2" w:rsidRPr="00E96DEB">
              <w:rPr>
                <w:rFonts w:ascii="Calibri" w:hAnsi="Calibri"/>
                <w:sz w:val="20"/>
              </w:rPr>
              <w:t xml:space="preserve"> </w:t>
            </w:r>
            <w:r w:rsidRPr="00E96DEB">
              <w:rPr>
                <w:rFonts w:ascii="Calibri" w:hAnsi="Calibri"/>
                <w:sz w:val="20"/>
                <w:highlight w:val="white"/>
              </w:rPr>
              <w:t>i</w:t>
            </w:r>
            <w:r w:rsidR="00D16EE2" w:rsidRPr="00E96DEB">
              <w:rPr>
                <w:rFonts w:ascii="Calibri" w:hAnsi="Calibri"/>
                <w:sz w:val="20"/>
                <w:highlight w:val="white"/>
              </w:rPr>
              <w:t>šduoti atliekų deginimo įmonės įrengimo leidimą, jei įmonė atitinka įstatymo reikalavimus ir atsisakyti išduoti, jei neatitinka.</w:t>
            </w:r>
          </w:p>
        </w:tc>
      </w:tr>
      <w:tr w:rsidR="009F3E6A" w:rsidRPr="00E96DEB" w:rsidTr="00B450A3">
        <w:trPr>
          <w:trHeight w:val="554"/>
        </w:trPr>
        <w:tc>
          <w:tcPr>
            <w:tcW w:w="2014" w:type="dxa"/>
          </w:tcPr>
          <w:p w:rsidR="009F3E6A" w:rsidRPr="00E96DEB" w:rsidRDefault="009F3E6A" w:rsidP="00CB6EC9">
            <w:pPr>
              <w:pStyle w:val="ListParagraph"/>
              <w:spacing w:after="0" w:line="240" w:lineRule="auto"/>
              <w:ind w:left="0" w:right="33"/>
              <w:rPr>
                <w:rFonts w:ascii="Calibri" w:hAnsi="Calibri"/>
                <w:b/>
                <w:sz w:val="20"/>
                <w:szCs w:val="20"/>
              </w:rPr>
            </w:pPr>
            <w:r w:rsidRPr="00E96DEB">
              <w:rPr>
                <w:rFonts w:ascii="Calibri" w:hAnsi="Calibri"/>
                <w:b/>
                <w:sz w:val="20"/>
                <w:szCs w:val="20"/>
              </w:rPr>
              <w:t>TEISMAS</w:t>
            </w:r>
          </w:p>
        </w:tc>
        <w:tc>
          <w:tcPr>
            <w:tcW w:w="7626" w:type="dxa"/>
          </w:tcPr>
          <w:p w:rsidR="00035691" w:rsidRPr="00E96DEB" w:rsidRDefault="00BC17A4" w:rsidP="00CB6EC9">
            <w:pPr>
              <w:rPr>
                <w:rFonts w:ascii="Calibri" w:hAnsi="Calibri"/>
                <w:b/>
                <w:i/>
                <w:sz w:val="20"/>
              </w:rPr>
            </w:pPr>
            <w:r w:rsidRPr="00E96DEB">
              <w:rPr>
                <w:rFonts w:ascii="Calibri" w:hAnsi="Calibri"/>
                <w:b/>
                <w:i/>
                <w:sz w:val="20"/>
                <w:u w:val="single"/>
              </w:rPr>
              <w:t>Turi teisę:</w:t>
            </w:r>
            <w:r w:rsidR="00541A48" w:rsidRPr="00E96DEB">
              <w:rPr>
                <w:rFonts w:ascii="Calibri" w:hAnsi="Calibri"/>
                <w:b/>
                <w:i/>
                <w:sz w:val="20"/>
              </w:rPr>
              <w:t xml:space="preserve"> </w:t>
            </w:r>
            <w:r w:rsidR="00035691" w:rsidRPr="00E96DEB">
              <w:rPr>
                <w:rFonts w:ascii="Calibri" w:hAnsi="Calibri"/>
                <w:sz w:val="20"/>
              </w:rPr>
              <w:t>p</w:t>
            </w:r>
            <w:r w:rsidR="00FB7658" w:rsidRPr="00E96DEB">
              <w:rPr>
                <w:rFonts w:ascii="Calibri" w:hAnsi="Calibri"/>
                <w:sz w:val="20"/>
              </w:rPr>
              <w:t xml:space="preserve">riimti skundą dėl </w:t>
            </w:r>
            <w:r w:rsidR="00DE1403" w:rsidRPr="00E96DEB">
              <w:rPr>
                <w:rFonts w:ascii="Calibri" w:hAnsi="Calibri"/>
                <w:sz w:val="20"/>
              </w:rPr>
              <w:t>PAV ataskaitos</w:t>
            </w:r>
            <w:r w:rsidR="004531AC" w:rsidRPr="00E96DEB">
              <w:rPr>
                <w:rFonts w:ascii="Calibri" w:hAnsi="Calibri"/>
                <w:b/>
                <w:sz w:val="20"/>
              </w:rPr>
              <w:t xml:space="preserve"> </w:t>
            </w:r>
          </w:p>
          <w:p w:rsidR="009F3E6A" w:rsidRPr="008D1CDE" w:rsidRDefault="00035691" w:rsidP="008D1CDE">
            <w:pPr>
              <w:tabs>
                <w:tab w:val="left" w:pos="288"/>
                <w:tab w:val="left" w:pos="430"/>
              </w:tabs>
              <w:textAlignment w:val="baseline"/>
              <w:rPr>
                <w:rFonts w:ascii="Times New Roman" w:eastAsia="Times New Roman" w:hAnsi="Times New Roman" w:cs="Arial"/>
                <w:bCs/>
                <w:color w:val="000000"/>
                <w:sz w:val="20"/>
                <w:szCs w:val="20"/>
                <w:lang w:eastAsia="lt-LT"/>
              </w:rPr>
            </w:pPr>
            <w:r w:rsidRPr="00E96DEB">
              <w:rPr>
                <w:rFonts w:ascii="Calibri" w:hAnsi="Calibri"/>
                <w:b/>
                <w:i/>
                <w:sz w:val="20"/>
                <w:u w:val="single"/>
              </w:rPr>
              <w:t>Turi pareigą:</w:t>
            </w:r>
            <w:r w:rsidRPr="00E96DEB">
              <w:rPr>
                <w:rFonts w:ascii="Calibri" w:hAnsi="Calibri"/>
                <w:sz w:val="20"/>
              </w:rPr>
              <w:t xml:space="preserve">  n</w:t>
            </w:r>
            <w:r w:rsidR="00FC7024" w:rsidRPr="00E96DEB">
              <w:rPr>
                <w:rFonts w:ascii="Calibri" w:hAnsi="Calibri"/>
                <w:sz w:val="20"/>
              </w:rPr>
              <w:t xml:space="preserve">ešališkai, objektyviai ir nepriklausomai, išklausius bendruomenę, įmonę bei valdžios </w:t>
            </w:r>
            <w:r w:rsidRPr="00E96DEB">
              <w:rPr>
                <w:rFonts w:ascii="Calibri" w:hAnsi="Calibri"/>
                <w:sz w:val="20"/>
              </w:rPr>
              <w:t>institucijas</w:t>
            </w:r>
            <w:r w:rsidR="009A48E2">
              <w:rPr>
                <w:rFonts w:ascii="Calibri" w:hAnsi="Calibri"/>
                <w:sz w:val="20"/>
              </w:rPr>
              <w:t>,</w:t>
            </w:r>
            <w:r w:rsidRPr="00E96DEB">
              <w:rPr>
                <w:rFonts w:ascii="Calibri" w:hAnsi="Calibri"/>
                <w:sz w:val="20"/>
              </w:rPr>
              <w:t xml:space="preserve"> priimti sprendimą p</w:t>
            </w:r>
            <w:r w:rsidR="00BC17A4" w:rsidRPr="00E96DEB">
              <w:rPr>
                <w:rFonts w:ascii="Calibri" w:eastAsia="Times New Roman" w:hAnsi="Calibri" w:cs="Arial"/>
                <w:bCs/>
                <w:color w:val="000000"/>
                <w:sz w:val="20"/>
                <w:szCs w:val="20"/>
                <w:lang w:eastAsia="lt-LT"/>
              </w:rPr>
              <w:t>atvirtinti taikos sutartį</w:t>
            </w:r>
            <w:r w:rsidRPr="00E96DEB">
              <w:rPr>
                <w:rFonts w:ascii="Calibri" w:eastAsia="Times New Roman" w:hAnsi="Calibri" w:cs="Arial"/>
                <w:bCs/>
                <w:color w:val="000000"/>
                <w:sz w:val="20"/>
                <w:szCs w:val="20"/>
                <w:lang w:eastAsia="lt-LT"/>
              </w:rPr>
              <w:t>.</w:t>
            </w:r>
          </w:p>
        </w:tc>
      </w:tr>
    </w:tbl>
    <w:p w:rsidR="007220F8" w:rsidRDefault="007220F8">
      <w:r>
        <w:br w:type="page"/>
      </w:r>
    </w:p>
    <w:tbl>
      <w:tblPr>
        <w:tblStyle w:val="TableGrid"/>
        <w:tblW w:w="0" w:type="auto"/>
        <w:tblInd w:w="-34" w:type="dxa"/>
        <w:tblLayout w:type="fixed"/>
        <w:tblLook w:val="04A0" w:firstRow="1" w:lastRow="0" w:firstColumn="1" w:lastColumn="0" w:noHBand="0" w:noVBand="1"/>
      </w:tblPr>
      <w:tblGrid>
        <w:gridCol w:w="2077"/>
        <w:gridCol w:w="7563"/>
      </w:tblGrid>
      <w:tr w:rsidR="009F3E6A" w:rsidRPr="00E96DEB" w:rsidTr="009D5748">
        <w:trPr>
          <w:trHeight w:val="559"/>
        </w:trPr>
        <w:tc>
          <w:tcPr>
            <w:tcW w:w="9640" w:type="dxa"/>
            <w:gridSpan w:val="2"/>
            <w:shd w:val="clear" w:color="auto" w:fill="DEEAF6" w:themeFill="accent1" w:themeFillTint="33"/>
          </w:tcPr>
          <w:p w:rsidR="009F3E6A" w:rsidRPr="00E96DEB" w:rsidRDefault="009F3E6A" w:rsidP="00CB6EC9">
            <w:pPr>
              <w:tabs>
                <w:tab w:val="left" w:pos="1163"/>
                <w:tab w:val="left" w:pos="1207"/>
              </w:tabs>
              <w:ind w:right="33"/>
              <w:jc w:val="center"/>
              <w:rPr>
                <w:rFonts w:ascii="Calibri" w:hAnsi="Calibri"/>
                <w:sz w:val="20"/>
              </w:rPr>
            </w:pPr>
            <w:r w:rsidRPr="00E96DEB">
              <w:rPr>
                <w:rFonts w:ascii="Calibri" w:hAnsi="Calibri"/>
                <w:noProof/>
                <w:sz w:val="20"/>
                <w:lang w:eastAsia="lt-LT"/>
              </w:rPr>
              <w:lastRenderedPageBreak/>
              <w:drawing>
                <wp:inline distT="0" distB="0" distL="0" distR="0">
                  <wp:extent cx="400050" cy="401946"/>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tree ic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4031" cy="415993"/>
                          </a:xfrm>
                          <a:prstGeom prst="rect">
                            <a:avLst/>
                          </a:prstGeom>
                        </pic:spPr>
                      </pic:pic>
                    </a:graphicData>
                  </a:graphic>
                </wp:inline>
              </w:drawing>
            </w:r>
            <w:r w:rsidRPr="00E96DEB">
              <w:rPr>
                <w:rFonts w:ascii="Calibri" w:hAnsi="Calibri"/>
                <w:b/>
                <w:sz w:val="20"/>
              </w:rPr>
              <w:t>Teisė į sveiką ir švarią aplinką</w:t>
            </w:r>
          </w:p>
        </w:tc>
      </w:tr>
      <w:tr w:rsidR="009F3E6A" w:rsidRPr="00E96DEB" w:rsidTr="009D5748">
        <w:trPr>
          <w:trHeight w:val="2511"/>
        </w:trPr>
        <w:tc>
          <w:tcPr>
            <w:tcW w:w="2077" w:type="dxa"/>
          </w:tcPr>
          <w:p w:rsidR="006F6918" w:rsidRPr="00E96DEB" w:rsidRDefault="009F3E6A" w:rsidP="00CB6EC9">
            <w:pPr>
              <w:pStyle w:val="ListParagraph"/>
              <w:tabs>
                <w:tab w:val="left" w:pos="318"/>
              </w:tabs>
              <w:spacing w:after="0" w:line="240" w:lineRule="auto"/>
              <w:ind w:left="0" w:right="33"/>
              <w:textAlignment w:val="baseline"/>
              <w:rPr>
                <w:rFonts w:ascii="Calibri" w:eastAsia="Times New Roman" w:hAnsi="Calibri" w:cs="Arial"/>
                <w:b/>
                <w:color w:val="000000"/>
                <w:sz w:val="20"/>
                <w:szCs w:val="20"/>
                <w:shd w:val="clear" w:color="auto" w:fill="FFFFFF"/>
                <w:lang w:eastAsia="lt-LT"/>
              </w:rPr>
            </w:pPr>
            <w:r w:rsidRPr="00E96DEB">
              <w:rPr>
                <w:rFonts w:ascii="Calibri" w:eastAsia="Times New Roman" w:hAnsi="Calibri" w:cs="Arial"/>
                <w:b/>
                <w:color w:val="000000"/>
                <w:sz w:val="20"/>
                <w:szCs w:val="20"/>
                <w:shd w:val="clear" w:color="auto" w:fill="FFFFFF"/>
                <w:lang w:eastAsia="lt-LT"/>
              </w:rPr>
              <w:t xml:space="preserve">BENDRUOMENĖ </w:t>
            </w:r>
          </w:p>
          <w:p w:rsidR="009F3E6A" w:rsidRPr="00E96DEB" w:rsidRDefault="006F6918" w:rsidP="00CB6EC9">
            <w:pPr>
              <w:pStyle w:val="ListParagraph"/>
              <w:tabs>
                <w:tab w:val="left" w:pos="318"/>
              </w:tabs>
              <w:spacing w:after="0" w:line="240" w:lineRule="auto"/>
              <w:ind w:left="0" w:right="33"/>
              <w:textAlignment w:val="baseline"/>
              <w:rPr>
                <w:rFonts w:ascii="Calibri" w:eastAsia="Times New Roman" w:hAnsi="Calibri" w:cs="Arial"/>
                <w:i/>
                <w:color w:val="000000"/>
                <w:sz w:val="20"/>
                <w:szCs w:val="20"/>
                <w:lang w:eastAsia="lt-LT"/>
              </w:rPr>
            </w:pPr>
            <w:r w:rsidRPr="00E96DEB">
              <w:rPr>
                <w:rFonts w:ascii="Calibri" w:hAnsi="Calibri"/>
                <w:i/>
                <w:sz w:val="20"/>
              </w:rPr>
              <w:t xml:space="preserve">(Visuomeninė organizacija „Lazdynų bendruomenės </w:t>
            </w:r>
            <w:proofErr w:type="spellStart"/>
            <w:r w:rsidRPr="00E96DEB">
              <w:rPr>
                <w:rFonts w:ascii="Calibri" w:hAnsi="Calibri"/>
                <w:i/>
                <w:sz w:val="20"/>
              </w:rPr>
              <w:t>savivaldija</w:t>
            </w:r>
            <w:proofErr w:type="spellEnd"/>
            <w:r w:rsidRPr="00E96DEB">
              <w:rPr>
                <w:rFonts w:ascii="Calibri" w:hAnsi="Calibri"/>
                <w:i/>
                <w:sz w:val="20"/>
              </w:rPr>
              <w:t>“, VšĮ „Gerosios vilties bendruomenė”)</w:t>
            </w:r>
          </w:p>
        </w:tc>
        <w:tc>
          <w:tcPr>
            <w:tcW w:w="7563" w:type="dxa"/>
          </w:tcPr>
          <w:p w:rsidR="009F3E6A" w:rsidRPr="00E96DEB" w:rsidRDefault="009F3E6A" w:rsidP="00CB6EC9">
            <w:pPr>
              <w:pStyle w:val="ListParagraph"/>
              <w:tabs>
                <w:tab w:val="left" w:pos="318"/>
              </w:tabs>
              <w:spacing w:after="0" w:line="240" w:lineRule="auto"/>
              <w:ind w:left="0" w:right="33"/>
              <w:jc w:val="both"/>
              <w:textAlignment w:val="baseline"/>
              <w:rPr>
                <w:rFonts w:ascii="Calibri" w:eastAsia="Times New Roman" w:hAnsi="Calibri" w:cs="Arial"/>
                <w:color w:val="000000"/>
                <w:sz w:val="20"/>
                <w:szCs w:val="20"/>
                <w:lang w:eastAsia="lt-LT"/>
              </w:rPr>
            </w:pPr>
            <w:r w:rsidRPr="00E96DEB">
              <w:rPr>
                <w:rFonts w:ascii="Calibri" w:eastAsia="Times New Roman" w:hAnsi="Calibri" w:cs="Arial"/>
                <w:b/>
                <w:i/>
                <w:color w:val="000000"/>
                <w:sz w:val="20"/>
                <w:szCs w:val="20"/>
                <w:u w:val="single"/>
                <w:shd w:val="clear" w:color="auto" w:fill="FFFFFF"/>
                <w:lang w:eastAsia="lt-LT"/>
              </w:rPr>
              <w:t>Teisė:</w:t>
            </w:r>
            <w:r w:rsidRPr="00E96DEB">
              <w:rPr>
                <w:rFonts w:ascii="Calibri" w:eastAsia="Times New Roman" w:hAnsi="Calibri" w:cs="Arial"/>
                <w:b/>
                <w:color w:val="000000"/>
                <w:sz w:val="20"/>
                <w:szCs w:val="20"/>
                <w:shd w:val="clear" w:color="auto" w:fill="FFFFFF"/>
                <w:lang w:eastAsia="lt-LT"/>
              </w:rPr>
              <w:t xml:space="preserve"> </w:t>
            </w:r>
          </w:p>
          <w:p w:rsidR="009F3E6A" w:rsidRPr="00E96DEB" w:rsidRDefault="0000248D" w:rsidP="00951266">
            <w:pPr>
              <w:pStyle w:val="ListParagraph"/>
              <w:numPr>
                <w:ilvl w:val="0"/>
                <w:numId w:val="45"/>
              </w:numPr>
              <w:tabs>
                <w:tab w:val="left" w:pos="225"/>
                <w:tab w:val="left" w:pos="254"/>
                <w:tab w:val="left" w:pos="367"/>
              </w:tabs>
              <w:spacing w:after="0" w:line="240" w:lineRule="auto"/>
              <w:ind w:left="147" w:right="34" w:hanging="147"/>
              <w:jc w:val="both"/>
              <w:textAlignment w:val="baseline"/>
              <w:rPr>
                <w:rFonts w:ascii="Calibri" w:eastAsia="Times New Roman" w:hAnsi="Calibri" w:cs="Arial"/>
                <w:color w:val="000000"/>
                <w:sz w:val="20"/>
                <w:szCs w:val="20"/>
                <w:lang w:eastAsia="lt-LT"/>
              </w:rPr>
            </w:pPr>
            <w:r>
              <w:rPr>
                <w:rFonts w:ascii="Calibri" w:eastAsia="Times New Roman" w:hAnsi="Calibri" w:cs="Arial"/>
                <w:iCs/>
                <w:color w:val="000000"/>
                <w:sz w:val="20"/>
                <w:szCs w:val="20"/>
                <w:lang w:eastAsia="lt-LT"/>
              </w:rPr>
              <w:t>g</w:t>
            </w:r>
            <w:r w:rsidR="009F3E6A" w:rsidRPr="00E96DEB">
              <w:rPr>
                <w:rFonts w:ascii="Calibri" w:eastAsia="Times New Roman" w:hAnsi="Calibri" w:cs="Arial"/>
                <w:iCs/>
                <w:color w:val="000000"/>
                <w:sz w:val="20"/>
                <w:szCs w:val="20"/>
                <w:lang w:eastAsia="lt-LT"/>
              </w:rPr>
              <w:t>auti bet kokią informaciją, kuria disponuoja viešasis subjektas (išskyrus atvejus, kai ši informacija yra konfidenciali), gauti informaciją apie save, gauti informaciją apie greta vykdomą ūkinę veiklą;</w:t>
            </w:r>
          </w:p>
          <w:p w:rsidR="009F3E6A" w:rsidRPr="00E96DEB" w:rsidRDefault="0000248D" w:rsidP="00951266">
            <w:pPr>
              <w:pStyle w:val="ListParagraph"/>
              <w:numPr>
                <w:ilvl w:val="0"/>
                <w:numId w:val="45"/>
              </w:numPr>
              <w:tabs>
                <w:tab w:val="left" w:pos="225"/>
                <w:tab w:val="left" w:pos="254"/>
                <w:tab w:val="left" w:pos="367"/>
              </w:tabs>
              <w:spacing w:after="0" w:line="240" w:lineRule="auto"/>
              <w:ind w:left="147" w:right="34" w:hanging="147"/>
              <w:rPr>
                <w:rFonts w:ascii="Calibri" w:eastAsia="Times New Roman" w:hAnsi="Calibri" w:cs="Arial"/>
                <w:iCs/>
                <w:color w:val="000000"/>
                <w:sz w:val="20"/>
                <w:szCs w:val="20"/>
                <w:lang w:eastAsia="lt-LT"/>
              </w:rPr>
            </w:pPr>
            <w:r>
              <w:rPr>
                <w:rFonts w:ascii="Calibri" w:eastAsia="Times New Roman" w:hAnsi="Calibri" w:cs="Arial"/>
                <w:iCs/>
                <w:color w:val="000000"/>
                <w:sz w:val="20"/>
                <w:szCs w:val="20"/>
                <w:lang w:eastAsia="lt-LT"/>
              </w:rPr>
              <w:t>p</w:t>
            </w:r>
            <w:r w:rsidR="009F3E6A" w:rsidRPr="00E96DEB">
              <w:rPr>
                <w:rFonts w:ascii="Calibri" w:eastAsia="Times New Roman" w:hAnsi="Calibri" w:cs="Arial"/>
                <w:iCs/>
                <w:color w:val="000000"/>
                <w:sz w:val="20"/>
                <w:szCs w:val="20"/>
                <w:lang w:eastAsia="lt-LT"/>
              </w:rPr>
              <w:t>ateikti nuomonę ir dalyvauti susitikimuose bei svarstymuose dėl konkrečios ūkinės veiklos.</w:t>
            </w:r>
          </w:p>
          <w:p w:rsidR="009F3E6A" w:rsidRPr="00E96DEB" w:rsidRDefault="0000248D" w:rsidP="00951266">
            <w:pPr>
              <w:pStyle w:val="ListParagraph"/>
              <w:numPr>
                <w:ilvl w:val="0"/>
                <w:numId w:val="45"/>
              </w:numPr>
              <w:tabs>
                <w:tab w:val="left" w:pos="225"/>
                <w:tab w:val="left" w:pos="254"/>
                <w:tab w:val="left" w:pos="367"/>
              </w:tabs>
              <w:spacing w:after="0" w:line="240" w:lineRule="auto"/>
              <w:ind w:left="147" w:right="34" w:hanging="147"/>
              <w:rPr>
                <w:rFonts w:ascii="Calibri" w:eastAsia="Times New Roman" w:hAnsi="Calibri" w:cs="Arial"/>
                <w:iCs/>
                <w:color w:val="000000"/>
                <w:sz w:val="20"/>
                <w:szCs w:val="20"/>
                <w:lang w:eastAsia="lt-LT"/>
              </w:rPr>
            </w:pPr>
            <w:r>
              <w:rPr>
                <w:rFonts w:ascii="Calibri" w:hAnsi="Calibri"/>
                <w:sz w:val="20"/>
              </w:rPr>
              <w:t>s</w:t>
            </w:r>
            <w:r w:rsidR="009F3E6A" w:rsidRPr="00E96DEB">
              <w:rPr>
                <w:rFonts w:ascii="Calibri" w:hAnsi="Calibri"/>
                <w:sz w:val="20"/>
              </w:rPr>
              <w:t>usipažinti su pataisyta ir papildyta PAV ataskaita.</w:t>
            </w:r>
          </w:p>
          <w:p w:rsidR="009F3E6A" w:rsidRPr="00E96DEB" w:rsidRDefault="009F3E6A" w:rsidP="00CB6EC9">
            <w:pPr>
              <w:tabs>
                <w:tab w:val="left" w:pos="0"/>
                <w:tab w:val="left" w:pos="84"/>
                <w:tab w:val="left" w:pos="367"/>
                <w:tab w:val="left" w:pos="509"/>
              </w:tabs>
              <w:ind w:right="33"/>
              <w:rPr>
                <w:rFonts w:ascii="Calibri" w:eastAsia="Times New Roman" w:hAnsi="Calibri" w:cs="Arial"/>
                <w:b/>
                <w:i/>
                <w:iCs/>
                <w:color w:val="000000"/>
                <w:sz w:val="20"/>
                <w:szCs w:val="20"/>
                <w:u w:val="single"/>
                <w:lang w:eastAsia="lt-LT"/>
              </w:rPr>
            </w:pPr>
            <w:r w:rsidRPr="00E96DEB">
              <w:rPr>
                <w:rFonts w:ascii="Calibri" w:eastAsia="Times New Roman" w:hAnsi="Calibri" w:cs="Arial"/>
                <w:b/>
                <w:i/>
                <w:iCs/>
                <w:color w:val="000000"/>
                <w:sz w:val="20"/>
                <w:szCs w:val="20"/>
                <w:u w:val="single"/>
                <w:lang w:eastAsia="lt-LT"/>
              </w:rPr>
              <w:t>Pareiga:</w:t>
            </w:r>
          </w:p>
          <w:p w:rsidR="009F3E6A" w:rsidRPr="00E96DEB" w:rsidRDefault="0000248D" w:rsidP="00951266">
            <w:pPr>
              <w:pStyle w:val="ListParagraph"/>
              <w:numPr>
                <w:ilvl w:val="0"/>
                <w:numId w:val="45"/>
              </w:numPr>
              <w:tabs>
                <w:tab w:val="left" w:pos="225"/>
                <w:tab w:val="left" w:pos="254"/>
                <w:tab w:val="left" w:pos="367"/>
              </w:tabs>
              <w:spacing w:after="0" w:line="240" w:lineRule="auto"/>
              <w:ind w:left="147" w:right="34" w:hanging="147"/>
              <w:textAlignment w:val="baseline"/>
              <w:rPr>
                <w:rFonts w:ascii="Calibri" w:eastAsia="Times New Roman" w:hAnsi="Calibri" w:cs="Arial"/>
                <w:iCs/>
                <w:color w:val="000000"/>
                <w:sz w:val="20"/>
                <w:szCs w:val="20"/>
                <w:lang w:eastAsia="lt-LT"/>
              </w:rPr>
            </w:pPr>
            <w:r>
              <w:rPr>
                <w:rFonts w:ascii="Calibri" w:eastAsia="Times New Roman" w:hAnsi="Calibri" w:cs="Arial"/>
                <w:iCs/>
                <w:color w:val="000000"/>
                <w:sz w:val="20"/>
                <w:szCs w:val="20"/>
                <w:lang w:eastAsia="lt-LT"/>
              </w:rPr>
              <w:t>m</w:t>
            </w:r>
            <w:r w:rsidR="009F3E6A" w:rsidRPr="00E96DEB">
              <w:rPr>
                <w:rFonts w:ascii="Calibri" w:eastAsia="Times New Roman" w:hAnsi="Calibri" w:cs="Arial"/>
                <w:iCs/>
                <w:color w:val="000000"/>
                <w:sz w:val="20"/>
                <w:szCs w:val="20"/>
                <w:lang w:eastAsia="lt-LT"/>
              </w:rPr>
              <w:t>otyvuoti, argumentuoti ir pagrįsti savo nuomonę.</w:t>
            </w:r>
          </w:p>
          <w:p w:rsidR="00035691" w:rsidRPr="00E96DEB" w:rsidRDefault="00035691" w:rsidP="00CB6EC9">
            <w:pPr>
              <w:tabs>
                <w:tab w:val="left" w:pos="0"/>
                <w:tab w:val="left" w:pos="367"/>
              </w:tabs>
              <w:ind w:right="33"/>
              <w:textAlignment w:val="baseline"/>
              <w:rPr>
                <w:rFonts w:ascii="Calibri" w:hAnsi="Calibri"/>
                <w:i/>
                <w:sz w:val="20"/>
              </w:rPr>
            </w:pPr>
          </w:p>
          <w:p w:rsidR="009F3E6A" w:rsidRPr="00E96DEB" w:rsidRDefault="009F3E6A" w:rsidP="006B0070">
            <w:pPr>
              <w:tabs>
                <w:tab w:val="left" w:pos="0"/>
                <w:tab w:val="left" w:pos="367"/>
              </w:tabs>
              <w:ind w:right="33"/>
              <w:textAlignment w:val="baseline"/>
              <w:rPr>
                <w:rFonts w:ascii="Calibri" w:eastAsia="Times New Roman" w:hAnsi="Calibri" w:cs="Arial"/>
                <w:iCs/>
                <w:color w:val="000000"/>
                <w:sz w:val="20"/>
                <w:szCs w:val="20"/>
                <w:lang w:eastAsia="lt-LT"/>
              </w:rPr>
            </w:pPr>
            <w:r w:rsidRPr="00E96DEB">
              <w:rPr>
                <w:rFonts w:ascii="Calibri" w:hAnsi="Calibri"/>
                <w:i/>
                <w:sz w:val="20"/>
              </w:rPr>
              <w:t xml:space="preserve">Už PAV atsakinga institucija </w:t>
            </w:r>
            <w:r w:rsidRPr="00E96DEB">
              <w:rPr>
                <w:rFonts w:ascii="Calibri" w:hAnsi="Calibri"/>
                <w:i/>
                <w:sz w:val="20"/>
                <w:highlight w:val="white"/>
              </w:rPr>
              <w:t>nagrinėja suinteresuotos visuomenės pasiūlymų įvertinimą, motyvuotus suinteresuo</w:t>
            </w:r>
            <w:r w:rsidR="0027597B">
              <w:rPr>
                <w:rFonts w:ascii="Calibri" w:hAnsi="Calibri"/>
                <w:i/>
                <w:sz w:val="20"/>
                <w:highlight w:val="white"/>
              </w:rPr>
              <w:t>tos visuomenės pasiūlymus. T</w:t>
            </w:r>
            <w:r w:rsidRPr="00E96DEB">
              <w:rPr>
                <w:rFonts w:ascii="Calibri" w:hAnsi="Calibri"/>
                <w:i/>
                <w:sz w:val="20"/>
                <w:highlight w:val="white"/>
              </w:rPr>
              <w:t>eikiama visuomenės nuomonė turi būti argumentuota, pagrįsta ir motyvuota</w:t>
            </w:r>
            <w:r w:rsidRPr="00E96DEB">
              <w:rPr>
                <w:rFonts w:ascii="Calibri" w:hAnsi="Calibri"/>
                <w:i/>
                <w:sz w:val="20"/>
              </w:rPr>
              <w:t>.</w:t>
            </w:r>
            <w:r w:rsidRPr="00E96DEB">
              <w:rPr>
                <w:rFonts w:ascii="Calibri" w:hAnsi="Calibri"/>
                <w:i/>
                <w:sz w:val="20"/>
                <w:highlight w:val="white"/>
              </w:rPr>
              <w:t xml:space="preserve"> Kitais atvejais institucija gali atsisakyti nagrinėti </w:t>
            </w:r>
            <w:r w:rsidR="006B0070">
              <w:rPr>
                <w:rFonts w:ascii="Calibri" w:hAnsi="Calibri"/>
                <w:i/>
                <w:sz w:val="20"/>
                <w:highlight w:val="white"/>
              </w:rPr>
              <w:t xml:space="preserve">pasiūlymus arba apskritai </w:t>
            </w:r>
            <w:r w:rsidRPr="00E96DEB">
              <w:rPr>
                <w:rFonts w:ascii="Calibri" w:hAnsi="Calibri"/>
                <w:i/>
                <w:sz w:val="20"/>
                <w:highlight w:val="white"/>
              </w:rPr>
              <w:t>jų nevertinti.</w:t>
            </w:r>
          </w:p>
        </w:tc>
      </w:tr>
    </w:tbl>
    <w:p w:rsidR="004608D5" w:rsidRPr="00E96DEB" w:rsidRDefault="004608D5" w:rsidP="00CB6EC9">
      <w:pPr>
        <w:ind w:right="-1"/>
        <w:rPr>
          <w:rFonts w:ascii="Times New Roman" w:hAnsi="Times New Roman"/>
          <w:sz w:val="20"/>
          <w:szCs w:val="20"/>
        </w:rPr>
      </w:pPr>
    </w:p>
    <w:sectPr w:rsidR="004608D5" w:rsidRPr="00E96DEB" w:rsidSect="00E31372">
      <w:headerReference w:type="default" r:id="rId17"/>
      <w:footerReference w:type="default" r:id="rId18"/>
      <w:pgSz w:w="11906" w:h="16838"/>
      <w:pgMar w:top="1134" w:right="1134" w:bottom="1134" w:left="1134"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9D" w:rsidRDefault="00743A9D" w:rsidP="002B4D4F">
      <w:pPr>
        <w:spacing w:line="240" w:lineRule="auto"/>
      </w:pPr>
      <w:r>
        <w:separator/>
      </w:r>
    </w:p>
  </w:endnote>
  <w:endnote w:type="continuationSeparator" w:id="0">
    <w:p w:rsidR="00743A9D" w:rsidRDefault="00743A9D" w:rsidP="002B4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955453"/>
      <w:docPartObj>
        <w:docPartGallery w:val="Page Numbers (Bottom of Page)"/>
        <w:docPartUnique/>
      </w:docPartObj>
    </w:sdtPr>
    <w:sdtEndPr>
      <w:rPr>
        <w:noProof/>
      </w:rPr>
    </w:sdtEndPr>
    <w:sdtContent>
      <w:p w:rsidR="003073A1" w:rsidRDefault="00DC0DC6">
        <w:pPr>
          <w:pStyle w:val="Footer"/>
          <w:jc w:val="center"/>
        </w:pPr>
        <w:r>
          <w:fldChar w:fldCharType="begin"/>
        </w:r>
        <w:r w:rsidR="00425A22">
          <w:instrText xml:space="preserve"> PAGE   \* MERGEFORMAT </w:instrText>
        </w:r>
        <w:r>
          <w:fldChar w:fldCharType="separate"/>
        </w:r>
        <w:r w:rsidR="00E31372">
          <w:rPr>
            <w:noProof/>
          </w:rPr>
          <w:t>11</w:t>
        </w:r>
        <w:r>
          <w:rPr>
            <w:noProof/>
          </w:rPr>
          <w:fldChar w:fldCharType="end"/>
        </w:r>
      </w:p>
    </w:sdtContent>
  </w:sdt>
  <w:p w:rsidR="003073A1" w:rsidRDefault="003073A1" w:rsidP="00A0764A">
    <w:pPr>
      <w:pStyle w:val="Footer"/>
      <w:ind w:left="-426"/>
    </w:pPr>
    <w:r>
      <w:rPr>
        <w:noProof/>
        <w:lang w:eastAsia="lt-LT"/>
      </w:rPr>
      <w:drawing>
        <wp:inline distT="0" distB="0" distL="0" distR="0">
          <wp:extent cx="1130300" cy="461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itarkim_logo.png"/>
                  <pic:cNvPicPr/>
                </pic:nvPicPr>
                <pic:blipFill>
                  <a:blip r:embed="rId1">
                    <a:extLst>
                      <a:ext uri="{28A0092B-C50C-407E-A947-70E740481C1C}">
                        <a14:useLocalDpi xmlns:a14="http://schemas.microsoft.com/office/drawing/2010/main" val="0"/>
                      </a:ext>
                    </a:extLst>
                  </a:blip>
                  <a:stretch>
                    <a:fillRect/>
                  </a:stretch>
                </pic:blipFill>
                <pic:spPr>
                  <a:xfrm>
                    <a:off x="0" y="0"/>
                    <a:ext cx="1135760" cy="4637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9D" w:rsidRDefault="00743A9D" w:rsidP="002B4D4F">
      <w:pPr>
        <w:spacing w:line="240" w:lineRule="auto"/>
      </w:pPr>
      <w:r>
        <w:separator/>
      </w:r>
    </w:p>
  </w:footnote>
  <w:footnote w:type="continuationSeparator" w:id="0">
    <w:p w:rsidR="00743A9D" w:rsidRDefault="00743A9D" w:rsidP="002B4D4F">
      <w:pPr>
        <w:spacing w:line="240" w:lineRule="auto"/>
      </w:pPr>
      <w:r>
        <w:continuationSeparator/>
      </w:r>
    </w:p>
  </w:footnote>
  <w:footnote w:id="1">
    <w:p w:rsidR="003073A1" w:rsidRPr="00E96DEB" w:rsidRDefault="003073A1" w:rsidP="00035691">
      <w:pPr>
        <w:pStyle w:val="FootnoteText"/>
        <w:rPr>
          <w:sz w:val="16"/>
          <w:szCs w:val="16"/>
        </w:rPr>
      </w:pPr>
      <w:r w:rsidRPr="00E96DEB">
        <w:rPr>
          <w:rStyle w:val="FootnoteReference"/>
          <w:sz w:val="16"/>
          <w:szCs w:val="16"/>
        </w:rPr>
        <w:footnoteRef/>
      </w:r>
      <w:r w:rsidRPr="00E96DEB">
        <w:rPr>
          <w:sz w:val="16"/>
          <w:szCs w:val="16"/>
        </w:rPr>
        <w:t xml:space="preserve"> </w:t>
      </w:r>
      <w:hyperlink r:id="rId1" w:history="1">
        <w:r w:rsidRPr="00E96DEB">
          <w:rPr>
            <w:rStyle w:val="Hyperlink"/>
            <w:sz w:val="16"/>
            <w:szCs w:val="16"/>
          </w:rPr>
          <w:t>http://www.ekologija.lt/ekorasciai/atlieku_deginimo_gamykla_argumentu_ir_interesu_kovos</w:t>
        </w:r>
      </w:hyperlink>
      <w:r w:rsidRPr="00E96DEB">
        <w:rPr>
          <w:sz w:val="16"/>
          <w:szCs w:val="16"/>
        </w:rPr>
        <w:t xml:space="preserve"> </w:t>
      </w:r>
    </w:p>
  </w:footnote>
  <w:footnote w:id="2">
    <w:p w:rsidR="003073A1" w:rsidRPr="00E96DEB" w:rsidRDefault="003073A1" w:rsidP="00035691">
      <w:pPr>
        <w:pStyle w:val="FootnoteText"/>
        <w:rPr>
          <w:sz w:val="16"/>
          <w:szCs w:val="16"/>
        </w:rPr>
      </w:pPr>
      <w:r w:rsidRPr="00E96DEB">
        <w:rPr>
          <w:rStyle w:val="FootnoteReference"/>
          <w:sz w:val="16"/>
          <w:szCs w:val="16"/>
        </w:rPr>
        <w:footnoteRef/>
      </w:r>
      <w:r w:rsidRPr="00E96DEB">
        <w:rPr>
          <w:sz w:val="16"/>
          <w:szCs w:val="16"/>
        </w:rPr>
        <w:t xml:space="preserve"> PAV ataskaita 2010m.;   http://vrd.am.lt/VI/files/File/deginimas/RKADG%20PAV%20ataskaita.pdf</w:t>
      </w:r>
    </w:p>
  </w:footnote>
  <w:footnote w:id="3">
    <w:p w:rsidR="003073A1" w:rsidRPr="00E96DEB" w:rsidRDefault="003073A1" w:rsidP="00035691">
      <w:pPr>
        <w:pStyle w:val="FootnoteText"/>
        <w:rPr>
          <w:sz w:val="16"/>
          <w:szCs w:val="16"/>
        </w:rPr>
      </w:pPr>
      <w:r w:rsidRPr="00E96DEB">
        <w:rPr>
          <w:rStyle w:val="FootnoteReference"/>
          <w:sz w:val="16"/>
          <w:szCs w:val="16"/>
        </w:rPr>
        <w:footnoteRef/>
      </w:r>
      <w:r w:rsidRPr="00E96DEB">
        <w:rPr>
          <w:sz w:val="16"/>
          <w:szCs w:val="16"/>
        </w:rPr>
        <w:t xml:space="preserve"> http://www3.lrs.lt/pls/inter/w5_show?p_r=9262&amp;p_k=1&amp;p_d=141353</w:t>
      </w:r>
    </w:p>
  </w:footnote>
  <w:footnote w:id="4">
    <w:p w:rsidR="003073A1" w:rsidRPr="00E96DEB" w:rsidRDefault="003073A1" w:rsidP="00035691">
      <w:pPr>
        <w:pStyle w:val="FootnoteText"/>
        <w:rPr>
          <w:sz w:val="16"/>
          <w:szCs w:val="16"/>
          <w:lang w:val="en-US"/>
        </w:rPr>
      </w:pPr>
      <w:r w:rsidRPr="00E96DEB">
        <w:rPr>
          <w:rStyle w:val="FootnoteReference"/>
          <w:sz w:val="16"/>
          <w:szCs w:val="16"/>
        </w:rPr>
        <w:footnoteRef/>
      </w:r>
      <w:r w:rsidRPr="00E96DEB">
        <w:rPr>
          <w:sz w:val="16"/>
          <w:szCs w:val="16"/>
        </w:rPr>
        <w:t xml:space="preserve"> PAV ataskaita 2010m.;   http://vrd.am.lt/VI/files/File/deginimas/RKADG%20PAV%20ataskaita.pdf</w:t>
      </w:r>
    </w:p>
  </w:footnote>
  <w:footnote w:id="5">
    <w:p w:rsidR="003073A1" w:rsidRPr="00E96DEB" w:rsidRDefault="003073A1" w:rsidP="00035691">
      <w:pPr>
        <w:pStyle w:val="FootnoteText"/>
        <w:rPr>
          <w:sz w:val="16"/>
          <w:szCs w:val="16"/>
        </w:rPr>
      </w:pPr>
      <w:r w:rsidRPr="00E96DEB">
        <w:rPr>
          <w:rStyle w:val="FootnoteReference"/>
          <w:sz w:val="16"/>
          <w:szCs w:val="16"/>
        </w:rPr>
        <w:footnoteRef/>
      </w:r>
      <w:r w:rsidRPr="00E96DEB">
        <w:rPr>
          <w:sz w:val="16"/>
          <w:szCs w:val="16"/>
        </w:rPr>
        <w:t xml:space="preserve"> VAAT/Administracinė byla Nr. I-124-561/2011</w:t>
      </w:r>
    </w:p>
  </w:footnote>
  <w:footnote w:id="6">
    <w:p w:rsidR="003073A1" w:rsidRDefault="003073A1" w:rsidP="00035691">
      <w:pPr>
        <w:pStyle w:val="FootnoteText"/>
      </w:pPr>
      <w:r w:rsidRPr="00E96DEB">
        <w:rPr>
          <w:rStyle w:val="FootnoteReference"/>
          <w:sz w:val="16"/>
          <w:szCs w:val="16"/>
        </w:rPr>
        <w:footnoteRef/>
      </w:r>
      <w:r w:rsidRPr="00E96DEB">
        <w:rPr>
          <w:sz w:val="16"/>
          <w:szCs w:val="16"/>
        </w:rPr>
        <w:t xml:space="preserve"> VAAT/Administracinė byla Nr. I-124-561/2011</w:t>
      </w:r>
    </w:p>
  </w:footnote>
  <w:footnote w:id="7">
    <w:p w:rsidR="003073A1" w:rsidRPr="00E96DEB" w:rsidRDefault="003073A1" w:rsidP="00DF0B78">
      <w:pPr>
        <w:pStyle w:val="FootnoteText"/>
        <w:rPr>
          <w:sz w:val="16"/>
          <w:szCs w:val="16"/>
        </w:rPr>
      </w:pPr>
      <w:r w:rsidRPr="00E96DEB">
        <w:rPr>
          <w:rStyle w:val="FootnoteReference"/>
          <w:sz w:val="16"/>
          <w:szCs w:val="16"/>
        </w:rPr>
        <w:footnoteRef/>
      </w:r>
      <w:r w:rsidRPr="00E96DEB">
        <w:rPr>
          <w:sz w:val="16"/>
          <w:szCs w:val="16"/>
        </w:rPr>
        <w:t xml:space="preserve"> http://kauno.diena.lt/naujienos/miesto-pulsas/vilniaus-aplinkosaugininkai-neleido-statyti-atlieku-deginimo-gamyklos#ixzz3Qi84oGXw</w:t>
      </w:r>
    </w:p>
  </w:footnote>
  <w:footnote w:id="8">
    <w:p w:rsidR="003073A1" w:rsidRPr="00E96DEB" w:rsidRDefault="003073A1" w:rsidP="00DF0B78">
      <w:pPr>
        <w:pStyle w:val="FootnoteText"/>
        <w:rPr>
          <w:sz w:val="16"/>
          <w:szCs w:val="16"/>
        </w:rPr>
      </w:pPr>
      <w:r w:rsidRPr="00E96DEB">
        <w:rPr>
          <w:rStyle w:val="FootnoteReference"/>
          <w:sz w:val="16"/>
          <w:szCs w:val="16"/>
        </w:rPr>
        <w:footnoteRef/>
      </w:r>
      <w:r w:rsidRPr="00E96DEB">
        <w:rPr>
          <w:sz w:val="16"/>
          <w:szCs w:val="16"/>
        </w:rPr>
        <w:t xml:space="preserve"> http://www.ekologija.lt/ekorasciai/atlieku_deginimo_gamykla_argumentu_ir_interesu_kovos</w:t>
      </w:r>
    </w:p>
  </w:footnote>
  <w:footnote w:id="9">
    <w:p w:rsidR="003073A1" w:rsidRPr="00E96DEB" w:rsidRDefault="003073A1" w:rsidP="00DF0B78">
      <w:pPr>
        <w:pStyle w:val="FootnoteText"/>
        <w:rPr>
          <w:sz w:val="16"/>
          <w:szCs w:val="16"/>
        </w:rPr>
      </w:pPr>
      <w:r w:rsidRPr="00E96DEB">
        <w:rPr>
          <w:rStyle w:val="FootnoteReference"/>
          <w:sz w:val="16"/>
          <w:szCs w:val="16"/>
        </w:rPr>
        <w:footnoteRef/>
      </w:r>
      <w:r w:rsidRPr="00E96DEB">
        <w:rPr>
          <w:sz w:val="16"/>
          <w:szCs w:val="16"/>
        </w:rPr>
        <w:t xml:space="preserve"> http://www.ekologija.lt/ekorasciai/atlieku_deginimo_gamykla_argumentu_ir_interesu_kovos</w:t>
      </w:r>
    </w:p>
  </w:footnote>
  <w:footnote w:id="10">
    <w:p w:rsidR="003073A1" w:rsidRPr="00E96DEB" w:rsidRDefault="003073A1" w:rsidP="00DF0B78">
      <w:pPr>
        <w:pStyle w:val="FootnoteText"/>
        <w:rPr>
          <w:sz w:val="16"/>
          <w:szCs w:val="16"/>
        </w:rPr>
      </w:pPr>
      <w:r w:rsidRPr="00E96DEB">
        <w:rPr>
          <w:rStyle w:val="FootnoteReference"/>
          <w:sz w:val="16"/>
          <w:szCs w:val="16"/>
        </w:rPr>
        <w:footnoteRef/>
      </w:r>
      <w:r w:rsidRPr="00E96DEB">
        <w:rPr>
          <w:sz w:val="16"/>
          <w:szCs w:val="16"/>
        </w:rPr>
        <w:t xml:space="preserve"> http://www.balsas.lt/naujiena/175946/vilniaus-lazdynu-gyventojai-sukilo-pries-atlieku-deginimo-gamykla/rubrika:naujienos-verslas</w:t>
      </w:r>
    </w:p>
  </w:footnote>
  <w:footnote w:id="11">
    <w:p w:rsidR="003073A1" w:rsidRPr="00E96DEB" w:rsidRDefault="003073A1" w:rsidP="00DF0B78">
      <w:pPr>
        <w:pStyle w:val="FootnoteText"/>
        <w:rPr>
          <w:sz w:val="16"/>
          <w:szCs w:val="16"/>
        </w:rPr>
      </w:pPr>
      <w:r w:rsidRPr="00E96DEB">
        <w:rPr>
          <w:rStyle w:val="FootnoteReference"/>
          <w:sz w:val="16"/>
          <w:szCs w:val="16"/>
        </w:rPr>
        <w:footnoteRef/>
      </w:r>
      <w:r w:rsidRPr="00E96DEB">
        <w:rPr>
          <w:sz w:val="16"/>
          <w:szCs w:val="16"/>
        </w:rPr>
        <w:t xml:space="preserve"> http://www.ekologija.lt/ekorasciai/atlieku_deginimo_gamykla_argumentu_ir_interesu_kovos</w:t>
      </w:r>
    </w:p>
  </w:footnote>
  <w:footnote w:id="12">
    <w:p w:rsidR="003073A1" w:rsidRPr="00E96DEB" w:rsidRDefault="003073A1" w:rsidP="00DF0B78">
      <w:pPr>
        <w:pStyle w:val="FootnoteText"/>
        <w:rPr>
          <w:sz w:val="16"/>
          <w:szCs w:val="16"/>
        </w:rPr>
      </w:pPr>
      <w:r w:rsidRPr="00E96DEB">
        <w:rPr>
          <w:rStyle w:val="FootnoteReference"/>
          <w:sz w:val="16"/>
          <w:szCs w:val="16"/>
        </w:rPr>
        <w:footnoteRef/>
      </w:r>
      <w:r w:rsidRPr="00E96DEB">
        <w:rPr>
          <w:sz w:val="16"/>
          <w:szCs w:val="16"/>
        </w:rPr>
        <w:t xml:space="preserve"> PAV ataskaita 2010m.;   http://vrd.am.lt/VI/files/File/deginimas/RKADG%20PAV%20ataskaita.pdf</w:t>
      </w:r>
    </w:p>
  </w:footnote>
  <w:footnote w:id="13">
    <w:p w:rsidR="003073A1" w:rsidRPr="004C08DA" w:rsidRDefault="003073A1" w:rsidP="0073332D">
      <w:pPr>
        <w:pStyle w:val="FootnoteText"/>
        <w:rPr>
          <w:lang w:val="en-US"/>
        </w:rPr>
      </w:pPr>
      <w:r w:rsidRPr="00E96DEB">
        <w:rPr>
          <w:rStyle w:val="FootnoteReference"/>
          <w:sz w:val="16"/>
          <w:szCs w:val="16"/>
        </w:rPr>
        <w:footnoteRef/>
      </w:r>
      <w:r w:rsidRPr="00E96DEB">
        <w:rPr>
          <w:sz w:val="16"/>
          <w:szCs w:val="16"/>
        </w:rPr>
        <w:t xml:space="preserve"> PAV ataskaita 2010m.;   http://vrd.am.lt/VI/files/File/deginimas/RKADG%20PAV%20ataskaita.pdf</w:t>
      </w:r>
    </w:p>
  </w:footnote>
  <w:footnote w:id="14">
    <w:p w:rsidR="003073A1" w:rsidRPr="00E96DEB" w:rsidRDefault="003073A1" w:rsidP="0073332D">
      <w:pPr>
        <w:pStyle w:val="FootnoteText"/>
        <w:rPr>
          <w:sz w:val="16"/>
          <w:szCs w:val="16"/>
          <w:lang w:val="en-US"/>
        </w:rPr>
      </w:pPr>
      <w:r w:rsidRPr="00E96DEB">
        <w:rPr>
          <w:rStyle w:val="FootnoteReference"/>
          <w:sz w:val="16"/>
          <w:szCs w:val="16"/>
        </w:rPr>
        <w:footnoteRef/>
      </w:r>
      <w:r w:rsidRPr="00E96DEB">
        <w:rPr>
          <w:sz w:val="16"/>
          <w:szCs w:val="16"/>
        </w:rPr>
        <w:t xml:space="preserve"> http://www.ekologija.lt/ekorasciai/atlieku_deginimo_gamykla_argumentu_ir_interesu_kovos</w:t>
      </w:r>
    </w:p>
  </w:footnote>
  <w:footnote w:id="15">
    <w:p w:rsidR="003073A1" w:rsidRPr="00E96DEB" w:rsidRDefault="003073A1" w:rsidP="00CD2234">
      <w:pPr>
        <w:pStyle w:val="FootnoteText"/>
        <w:rPr>
          <w:sz w:val="16"/>
          <w:szCs w:val="16"/>
          <w:lang w:val="en-US"/>
        </w:rPr>
      </w:pPr>
      <w:r w:rsidRPr="00E96DEB">
        <w:rPr>
          <w:rStyle w:val="FootnoteReference"/>
          <w:sz w:val="16"/>
          <w:szCs w:val="16"/>
        </w:rPr>
        <w:footnoteRef/>
      </w:r>
      <w:r w:rsidRPr="00E96DEB">
        <w:rPr>
          <w:sz w:val="16"/>
          <w:szCs w:val="16"/>
        </w:rPr>
        <w:t xml:space="preserve"> http://www.balsas.lt/naujiena/175946/vilniaus-lazdynu-gyventojai-sukilo-pries-atlieku-deginimo-gamykla/2</w:t>
      </w:r>
    </w:p>
  </w:footnote>
  <w:footnote w:id="16">
    <w:p w:rsidR="003073A1" w:rsidRPr="00E96DEB" w:rsidRDefault="003073A1" w:rsidP="00CD2234">
      <w:pPr>
        <w:pStyle w:val="FootnoteText"/>
        <w:rPr>
          <w:sz w:val="16"/>
          <w:szCs w:val="16"/>
          <w:lang w:val="en-US"/>
        </w:rPr>
      </w:pPr>
      <w:r w:rsidRPr="00E96DEB">
        <w:rPr>
          <w:rStyle w:val="FootnoteReference"/>
          <w:sz w:val="16"/>
          <w:szCs w:val="16"/>
        </w:rPr>
        <w:footnoteRef/>
      </w:r>
      <w:r w:rsidRPr="00E96DEB">
        <w:rPr>
          <w:sz w:val="16"/>
          <w:szCs w:val="16"/>
        </w:rPr>
        <w:t xml:space="preserve"> PAV ataskaita 2010m.;   http://vrd.am.lt/VI/files/File/deginimas/RKADG%20PAV%20ataskaita.pdf</w:t>
      </w:r>
    </w:p>
  </w:footnote>
  <w:footnote w:id="17">
    <w:p w:rsidR="003073A1" w:rsidRPr="00E96DEB" w:rsidRDefault="003073A1" w:rsidP="00CD2234">
      <w:pPr>
        <w:pStyle w:val="FootnoteText"/>
        <w:rPr>
          <w:sz w:val="16"/>
          <w:szCs w:val="16"/>
          <w:lang w:val="en-US"/>
        </w:rPr>
      </w:pPr>
      <w:r w:rsidRPr="00E96DEB">
        <w:rPr>
          <w:rStyle w:val="FootnoteReference"/>
          <w:sz w:val="16"/>
          <w:szCs w:val="16"/>
        </w:rPr>
        <w:footnoteRef/>
      </w:r>
      <w:r w:rsidRPr="00E96DEB">
        <w:rPr>
          <w:sz w:val="16"/>
          <w:szCs w:val="16"/>
        </w:rPr>
        <w:t xml:space="preserve"> PAV ataskaita 2010m.;   http://vrd.am.lt/VI/files/File/deginimas/RKADG%20PAV%20ataskaita.pdf</w:t>
      </w:r>
    </w:p>
  </w:footnote>
  <w:footnote w:id="18">
    <w:p w:rsidR="003073A1" w:rsidRPr="00E96DEB" w:rsidRDefault="003073A1" w:rsidP="00D75C77">
      <w:pPr>
        <w:pStyle w:val="FootnoteText"/>
        <w:rPr>
          <w:sz w:val="16"/>
          <w:szCs w:val="16"/>
        </w:rPr>
      </w:pPr>
      <w:r w:rsidRPr="00E96DEB">
        <w:rPr>
          <w:rStyle w:val="FootnoteReference"/>
          <w:sz w:val="16"/>
          <w:szCs w:val="16"/>
        </w:rPr>
        <w:footnoteRef/>
      </w:r>
      <w:r w:rsidRPr="00E96DEB">
        <w:rPr>
          <w:sz w:val="16"/>
          <w:szCs w:val="16"/>
        </w:rPr>
        <w:t xml:space="preserve"> http://www.specai.eu/index.php?option=com_content&amp;view=article&amp;id=992:alieji-yra-prie-neriuot-komunalini-atliek-deginim-lietuvoje&amp;catid=63:gamykla&amp;Itemid=82</w:t>
      </w:r>
    </w:p>
  </w:footnote>
  <w:footnote w:id="19">
    <w:p w:rsidR="003073A1" w:rsidRPr="00E96DEB" w:rsidRDefault="003073A1" w:rsidP="00D75C77">
      <w:pPr>
        <w:pStyle w:val="FootnoteText"/>
        <w:rPr>
          <w:sz w:val="16"/>
          <w:szCs w:val="16"/>
        </w:rPr>
      </w:pPr>
      <w:r w:rsidRPr="00E96DEB">
        <w:rPr>
          <w:rStyle w:val="FootnoteReference"/>
          <w:sz w:val="16"/>
          <w:szCs w:val="16"/>
        </w:rPr>
        <w:footnoteRef/>
      </w:r>
      <w:r w:rsidRPr="00E96DEB">
        <w:rPr>
          <w:sz w:val="16"/>
          <w:szCs w:val="16"/>
        </w:rPr>
        <w:t xml:space="preserve"> http://www3.lrs.lt/pls/inter/w5_show?p_r=9262&amp;p_k=1&amp;p_d=141353</w:t>
      </w:r>
    </w:p>
  </w:footnote>
  <w:footnote w:id="20">
    <w:p w:rsidR="003073A1" w:rsidRPr="00E96DEB" w:rsidRDefault="003073A1" w:rsidP="00CB6EC9">
      <w:pPr>
        <w:pStyle w:val="FootnoteText"/>
        <w:jc w:val="both"/>
        <w:rPr>
          <w:sz w:val="16"/>
          <w:szCs w:val="16"/>
        </w:rPr>
      </w:pPr>
      <w:r w:rsidRPr="00E96DEB">
        <w:rPr>
          <w:rStyle w:val="FootnoteReference"/>
          <w:sz w:val="16"/>
          <w:szCs w:val="16"/>
        </w:rPr>
        <w:footnoteRef/>
      </w:r>
      <w:r w:rsidRPr="00E96DEB">
        <w:rPr>
          <w:sz w:val="16"/>
          <w:szCs w:val="16"/>
        </w:rPr>
        <w:t xml:space="preserve"> VAAT/Administracinė byla Nr. I-124-561/2011</w:t>
      </w:r>
    </w:p>
  </w:footnote>
  <w:footnote w:id="21">
    <w:p w:rsidR="003073A1" w:rsidRPr="00E96DEB" w:rsidRDefault="003073A1" w:rsidP="00CB6EC9">
      <w:pPr>
        <w:pStyle w:val="FootnoteText"/>
        <w:jc w:val="both"/>
        <w:rPr>
          <w:sz w:val="16"/>
          <w:szCs w:val="16"/>
        </w:rPr>
      </w:pPr>
      <w:r w:rsidRPr="00E96DEB">
        <w:rPr>
          <w:rStyle w:val="FootnoteReference"/>
          <w:sz w:val="16"/>
          <w:szCs w:val="16"/>
        </w:rPr>
        <w:footnoteRef/>
      </w:r>
      <w:r w:rsidRPr="00E96DEB">
        <w:rPr>
          <w:sz w:val="16"/>
          <w:szCs w:val="16"/>
        </w:rPr>
        <w:t xml:space="preserve"> VAAT/Administracinė byla Nr. I-124-561/2011</w:t>
      </w:r>
    </w:p>
  </w:footnote>
  <w:footnote w:id="22">
    <w:p w:rsidR="003073A1" w:rsidRDefault="003073A1" w:rsidP="00CB6EC9">
      <w:pPr>
        <w:pStyle w:val="FootnoteText"/>
        <w:tabs>
          <w:tab w:val="left" w:pos="142"/>
        </w:tabs>
        <w:jc w:val="both"/>
      </w:pPr>
      <w:r w:rsidRPr="00E96DEB">
        <w:rPr>
          <w:rStyle w:val="FootnoteReference"/>
          <w:sz w:val="16"/>
          <w:szCs w:val="16"/>
        </w:rPr>
        <w:footnoteRef/>
      </w:r>
      <w:r>
        <w:rPr>
          <w:sz w:val="16"/>
          <w:szCs w:val="16"/>
        </w:rPr>
        <w:t xml:space="preserve"> </w:t>
      </w:r>
      <w:r w:rsidRPr="00E96DEB">
        <w:rPr>
          <w:sz w:val="16"/>
          <w:szCs w:val="16"/>
        </w:rPr>
        <w:t>http://www.balsas.lt/naujiena/175946/vilniaus-lazdynu-gyventojai-sukilo-pries-atlieku-deginimo-gamykla/rubrika:naujienos-verslas</w:t>
      </w:r>
    </w:p>
  </w:footnote>
  <w:footnote w:id="23">
    <w:p w:rsidR="003073A1" w:rsidRPr="007331E9" w:rsidRDefault="003073A1" w:rsidP="00CB6EC9">
      <w:pPr>
        <w:pStyle w:val="FootnoteText"/>
        <w:jc w:val="both"/>
        <w:rPr>
          <w:sz w:val="16"/>
          <w:szCs w:val="16"/>
        </w:rPr>
      </w:pPr>
      <w:r w:rsidRPr="007331E9">
        <w:rPr>
          <w:rStyle w:val="FootnoteReference"/>
          <w:sz w:val="16"/>
          <w:szCs w:val="16"/>
        </w:rPr>
        <w:footnoteRef/>
      </w:r>
      <w:r w:rsidRPr="007331E9">
        <w:rPr>
          <w:sz w:val="16"/>
          <w:szCs w:val="16"/>
        </w:rPr>
        <w:t xml:space="preserve"> http://www.ekologija.lt/ekorasciai/atlieku_deginimo_gamykla_argumentu_ir_interesu_kovos</w:t>
      </w:r>
    </w:p>
  </w:footnote>
  <w:footnote w:id="24">
    <w:p w:rsidR="003073A1" w:rsidRPr="007331E9" w:rsidRDefault="003073A1" w:rsidP="00CB6EC9">
      <w:pPr>
        <w:pStyle w:val="FootnoteText"/>
        <w:jc w:val="both"/>
        <w:rPr>
          <w:sz w:val="16"/>
          <w:szCs w:val="16"/>
        </w:rPr>
      </w:pPr>
      <w:r w:rsidRPr="007331E9">
        <w:rPr>
          <w:rStyle w:val="FootnoteReference"/>
          <w:sz w:val="16"/>
          <w:szCs w:val="16"/>
        </w:rPr>
        <w:footnoteRef/>
      </w:r>
      <w:r w:rsidRPr="007331E9">
        <w:rPr>
          <w:sz w:val="16"/>
          <w:szCs w:val="16"/>
        </w:rPr>
        <w:t xml:space="preserve"> PAV ataskaita 2010m.;   http://vrd.am.lt/VI/files/File/deginimas/RKADG%20PAV%20ataskaita.pdf</w:t>
      </w:r>
    </w:p>
  </w:footnote>
  <w:footnote w:id="25">
    <w:p w:rsidR="003073A1" w:rsidRPr="007331E9" w:rsidRDefault="003073A1" w:rsidP="00CB6EC9">
      <w:pPr>
        <w:pStyle w:val="FootnoteText"/>
        <w:jc w:val="both"/>
        <w:rPr>
          <w:sz w:val="16"/>
          <w:szCs w:val="16"/>
        </w:rPr>
      </w:pPr>
      <w:r w:rsidRPr="007331E9">
        <w:rPr>
          <w:rStyle w:val="FootnoteReference"/>
          <w:sz w:val="16"/>
          <w:szCs w:val="16"/>
        </w:rPr>
        <w:footnoteRef/>
      </w:r>
      <w:r w:rsidRPr="007331E9">
        <w:rPr>
          <w:sz w:val="16"/>
          <w:szCs w:val="16"/>
        </w:rPr>
        <w:t xml:space="preserve"> http://www.balsas.lt/naujiena/175946/vilniaus-lazdynu-gyventojai-sukilo-pries-atlieku-deginimo-gamykla/2</w:t>
      </w:r>
    </w:p>
  </w:footnote>
  <w:footnote w:id="26">
    <w:p w:rsidR="003073A1" w:rsidRDefault="003073A1" w:rsidP="00CB6EC9">
      <w:pPr>
        <w:pStyle w:val="FootnoteText"/>
        <w:jc w:val="both"/>
      </w:pPr>
      <w:r w:rsidRPr="007331E9">
        <w:rPr>
          <w:rStyle w:val="FootnoteReference"/>
          <w:sz w:val="16"/>
          <w:szCs w:val="16"/>
        </w:rPr>
        <w:footnoteRef/>
      </w:r>
      <w:r w:rsidRPr="007331E9">
        <w:rPr>
          <w:sz w:val="16"/>
          <w:szCs w:val="16"/>
        </w:rPr>
        <w:t xml:space="preserve"> PAV ataskaita 2010m.;   http://vrd.am.lt/VI/files/File/deginimas/RKADG%20PAV%20ataskaita.pdf</w:t>
      </w:r>
    </w:p>
  </w:footnote>
  <w:footnote w:id="27">
    <w:p w:rsidR="003073A1" w:rsidRPr="007331E9" w:rsidRDefault="003073A1" w:rsidP="00AB3140">
      <w:pPr>
        <w:pStyle w:val="FootnoteText"/>
        <w:rPr>
          <w:sz w:val="16"/>
          <w:szCs w:val="16"/>
        </w:rPr>
      </w:pPr>
      <w:r w:rsidRPr="007331E9">
        <w:rPr>
          <w:rStyle w:val="FootnoteReference"/>
          <w:sz w:val="16"/>
          <w:szCs w:val="16"/>
        </w:rPr>
        <w:footnoteRef/>
      </w:r>
      <w:r w:rsidRPr="007331E9">
        <w:rPr>
          <w:sz w:val="16"/>
          <w:szCs w:val="16"/>
        </w:rPr>
        <w:t xml:space="preserve"> </w:t>
      </w:r>
      <w:hyperlink r:id="rId2" w:history="1">
        <w:r w:rsidRPr="007331E9">
          <w:rPr>
            <w:rStyle w:val="Hyperlink"/>
            <w:sz w:val="16"/>
            <w:szCs w:val="16"/>
          </w:rPr>
          <w:t>http://faktai.lt/verslas/reenergy-pradejo-240-mln-litu-vertes-atlieku-deginimo-gamyklos-statybas/</w:t>
        </w:r>
      </w:hyperlink>
      <w:r w:rsidRPr="007331E9">
        <w:rPr>
          <w:sz w:val="16"/>
          <w:szCs w:val="16"/>
        </w:rPr>
        <w:t xml:space="preserve">    </w:t>
      </w:r>
    </w:p>
  </w:footnote>
  <w:footnote w:id="28">
    <w:p w:rsidR="003073A1" w:rsidRPr="007331E9" w:rsidRDefault="003073A1" w:rsidP="00AB3140">
      <w:pPr>
        <w:pStyle w:val="FootnoteText"/>
        <w:rPr>
          <w:sz w:val="16"/>
          <w:szCs w:val="16"/>
        </w:rPr>
      </w:pPr>
      <w:r w:rsidRPr="007331E9">
        <w:rPr>
          <w:rStyle w:val="FootnoteReference"/>
          <w:sz w:val="16"/>
          <w:szCs w:val="16"/>
        </w:rPr>
        <w:footnoteRef/>
      </w:r>
      <w:r w:rsidRPr="007331E9">
        <w:rPr>
          <w:sz w:val="16"/>
          <w:szCs w:val="16"/>
        </w:rPr>
        <w:t xml:space="preserve"> </w:t>
      </w:r>
      <w:hyperlink r:id="rId3" w:history="1">
        <w:r w:rsidRPr="007331E9">
          <w:rPr>
            <w:rStyle w:val="Hyperlink"/>
            <w:sz w:val="16"/>
            <w:szCs w:val="16"/>
          </w:rPr>
          <w:t>http://lzinios.lt/lzinios/Ekonomika/atlieku-deginimo-jegainei-vilniuje-naujos-kliutys/173761</w:t>
        </w:r>
      </w:hyperlink>
      <w:r w:rsidRPr="007331E9">
        <w:rPr>
          <w:sz w:val="16"/>
          <w:szCs w:val="16"/>
        </w:rPr>
        <w:t xml:space="preserve"> </w:t>
      </w:r>
    </w:p>
  </w:footnote>
  <w:footnote w:id="29">
    <w:p w:rsidR="003073A1" w:rsidRPr="00D60C08" w:rsidRDefault="003073A1" w:rsidP="00AB3140">
      <w:pPr>
        <w:pStyle w:val="FootnoteText"/>
      </w:pPr>
      <w:r w:rsidRPr="007331E9">
        <w:rPr>
          <w:rStyle w:val="FootnoteReference"/>
          <w:sz w:val="16"/>
          <w:szCs w:val="16"/>
        </w:rPr>
        <w:footnoteRef/>
      </w:r>
      <w:r w:rsidRPr="007331E9">
        <w:rPr>
          <w:sz w:val="16"/>
          <w:szCs w:val="16"/>
        </w:rPr>
        <w:t xml:space="preserve"> </w:t>
      </w:r>
      <w:hyperlink r:id="rId4" w:history="1">
        <w:r w:rsidRPr="007331E9">
          <w:rPr>
            <w:rStyle w:val="Hyperlink"/>
            <w:sz w:val="16"/>
            <w:szCs w:val="16"/>
          </w:rPr>
          <w:t>http://rekvizitai.vz.lt/imone/reenergy/darbuotoju-skaicius/</w:t>
        </w:r>
      </w:hyperlink>
      <w:r w:rsidRPr="007331E9">
        <w:rPr>
          <w:sz w:val="16"/>
          <w:szCs w:val="16"/>
        </w:rPr>
        <w:t xml:space="preserve">  </w:t>
      </w:r>
    </w:p>
  </w:footnote>
  <w:footnote w:id="30">
    <w:p w:rsidR="003073A1" w:rsidRPr="007331E9" w:rsidRDefault="003073A1" w:rsidP="00AB3140">
      <w:pPr>
        <w:pStyle w:val="FootnoteText"/>
        <w:rPr>
          <w:sz w:val="16"/>
          <w:szCs w:val="16"/>
        </w:rPr>
      </w:pPr>
      <w:r w:rsidRPr="007331E9">
        <w:rPr>
          <w:rStyle w:val="FootnoteReference"/>
          <w:sz w:val="16"/>
          <w:szCs w:val="16"/>
        </w:rPr>
        <w:footnoteRef/>
      </w:r>
      <w:hyperlink r:id="rId5" w:history="1">
        <w:r w:rsidRPr="007331E9">
          <w:rPr>
            <w:rStyle w:val="Hyperlink"/>
            <w:sz w:val="16"/>
            <w:szCs w:val="16"/>
          </w:rPr>
          <w:t>http://www.respublika.lt/lt/naujienos/lietuva/verslas/monopolininku_zaidime_labiausiai_kencia_gyventojai/,print.1</w:t>
        </w:r>
      </w:hyperlink>
      <w:r w:rsidRPr="007331E9">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A1" w:rsidRPr="0096451D" w:rsidRDefault="003073A1" w:rsidP="00964542">
    <w:pPr>
      <w:pStyle w:val="Header"/>
      <w:ind w:hanging="426"/>
      <w:rPr>
        <w:rFonts w:ascii="Times New Roman" w:hAnsi="Times New Roman"/>
        <w:i/>
        <w:sz w:val="20"/>
        <w:szCs w:val="20"/>
        <w:lang w:val="en-US"/>
      </w:rPr>
    </w:pPr>
    <w:r>
      <w:rPr>
        <w:i/>
        <w:sz w:val="20"/>
        <w:szCs w:val="20"/>
        <w:lang w:val="en-US"/>
      </w:rPr>
      <w:tab/>
    </w:r>
    <w:r>
      <w:rPr>
        <w:i/>
        <w:sz w:val="20"/>
        <w:szCs w:val="20"/>
        <w:lang w:val="en-US"/>
      </w:rPr>
      <w:tab/>
      <w:t xml:space="preserve">                                        </w:t>
    </w:r>
  </w:p>
  <w:p w:rsidR="003073A1" w:rsidRPr="00C57B95" w:rsidRDefault="003073A1" w:rsidP="00C57B95">
    <w:pPr>
      <w:pStyle w:val="Header"/>
      <w:ind w:hanging="426"/>
      <w:jc w:val="right"/>
      <w:rPr>
        <w:rFonts w:ascii="Times New Roman" w:hAnsi="Times New Roman"/>
        <w:i/>
        <w:sz w:val="20"/>
        <w:szCs w:val="20"/>
        <w:lang w:val="en-US"/>
      </w:rPr>
    </w:pPr>
    <w:r>
      <w:rPr>
        <w:i/>
        <w:sz w:val="20"/>
        <w:szCs w:val="20"/>
        <w:lang w:val="en-US"/>
      </w:rPr>
      <w:tab/>
    </w:r>
    <w:r>
      <w:rPr>
        <w:i/>
        <w:sz w:val="20"/>
        <w:szCs w:val="20"/>
        <w:lang w:val="en-US"/>
      </w:rPr>
      <w:tab/>
      <w:t xml:space="preserve"> </w:t>
    </w:r>
    <w:proofErr w:type="spellStart"/>
    <w:r>
      <w:rPr>
        <w:rFonts w:ascii="Times New Roman" w:hAnsi="Times New Roman"/>
        <w:i/>
        <w:sz w:val="20"/>
        <w:szCs w:val="20"/>
        <w:lang w:val="en-US"/>
      </w:rPr>
      <w:t>Atliekų</w:t>
    </w:r>
    <w:proofErr w:type="spellEnd"/>
    <w:r>
      <w:rPr>
        <w:rFonts w:ascii="Times New Roman" w:hAnsi="Times New Roman"/>
        <w:i/>
        <w:sz w:val="20"/>
        <w:szCs w:val="20"/>
        <w:lang w:val="en-US"/>
      </w:rPr>
      <w:t xml:space="preserve"> </w:t>
    </w:r>
    <w:proofErr w:type="spellStart"/>
    <w:r w:rsidRPr="00C57B95">
      <w:rPr>
        <w:rFonts w:ascii="Calibri" w:hAnsi="Calibri"/>
        <w:i/>
        <w:sz w:val="20"/>
        <w:szCs w:val="20"/>
        <w:lang w:val="en-US"/>
      </w:rPr>
      <w:t>deginimo</w:t>
    </w:r>
    <w:proofErr w:type="spellEnd"/>
    <w:r w:rsidRPr="00C57B95">
      <w:rPr>
        <w:rFonts w:ascii="Calibri" w:hAnsi="Calibri"/>
        <w:i/>
        <w:sz w:val="20"/>
        <w:szCs w:val="20"/>
        <w:lang w:val="en-US"/>
      </w:rPr>
      <w:t xml:space="preserve"> </w:t>
    </w:r>
    <w:proofErr w:type="spellStart"/>
    <w:r w:rsidRPr="00C57B95">
      <w:rPr>
        <w:rFonts w:ascii="Calibri" w:hAnsi="Calibri"/>
        <w:i/>
        <w:sz w:val="20"/>
        <w:szCs w:val="20"/>
        <w:lang w:val="en-US"/>
      </w:rPr>
      <w:t>gamykla</w:t>
    </w:r>
    <w:proofErr w:type="spellEnd"/>
    <w:r w:rsidRPr="00C57B95">
      <w:rPr>
        <w:rFonts w:ascii="Calibri" w:hAnsi="Calibri"/>
        <w:i/>
        <w:sz w:val="20"/>
        <w:szCs w:val="20"/>
        <w:lang w:val="en-US"/>
      </w:rPr>
      <w:t xml:space="preserve"> </w:t>
    </w:r>
    <w:proofErr w:type="spellStart"/>
    <w:r w:rsidRPr="00C57B95">
      <w:rPr>
        <w:rFonts w:ascii="Calibri" w:hAnsi="Calibri"/>
        <w:i/>
        <w:sz w:val="20"/>
        <w:szCs w:val="20"/>
        <w:lang w:val="en-US"/>
      </w:rPr>
      <w:t>Vilniuje</w:t>
    </w:r>
    <w:proofErr w:type="spellEnd"/>
    <w:r w:rsidRPr="00C57B95">
      <w:rPr>
        <w:rFonts w:ascii="Calibri" w:hAnsi="Calibri"/>
        <w:i/>
        <w:sz w:val="20"/>
        <w:szCs w:val="20"/>
        <w:lang w:val="en-US"/>
      </w:rPr>
      <w:t xml:space="preserve"> UAB</w:t>
    </w:r>
    <w:r w:rsidRPr="00C57B95">
      <w:rPr>
        <w:rFonts w:ascii="Calibri" w:hAnsi="Calibri"/>
        <w:i/>
        <w:sz w:val="20"/>
      </w:rPr>
      <w:t xml:space="preserve"> „</w:t>
    </w:r>
    <w:proofErr w:type="spellStart"/>
    <w:r w:rsidRPr="00C57B95">
      <w:rPr>
        <w:rFonts w:ascii="Calibri" w:hAnsi="Calibri"/>
        <w:i/>
        <w:sz w:val="20"/>
      </w:rPr>
      <w:t>Reenergy</w:t>
    </w:r>
    <w:proofErr w:type="spellEnd"/>
    <w:r w:rsidRPr="00C57B95">
      <w:rPr>
        <w:rFonts w:ascii="Calibri" w:hAnsi="Calibri"/>
        <w:i/>
        <w:sz w:val="20"/>
      </w:rPr>
      <w:t>”</w:t>
    </w:r>
    <w:r w:rsidR="007220F8">
      <w:rPr>
        <w:rFonts w:ascii="Times New Roman" w:hAnsi="Times New Roman"/>
        <w:i/>
        <w:sz w:val="20"/>
      </w:rPr>
      <w:t xml:space="preserve">. </w:t>
    </w:r>
    <w:r>
      <w:rPr>
        <w:rFonts w:ascii="Times New Roman" w:hAnsi="Times New Roman"/>
        <w:i/>
        <w:sz w:val="20"/>
      </w:rPr>
      <w:t>Atvejo analizė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37F"/>
    <w:multiLevelType w:val="hybridMultilevel"/>
    <w:tmpl w:val="38104A2C"/>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81267"/>
    <w:multiLevelType w:val="hybridMultilevel"/>
    <w:tmpl w:val="99F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4A81"/>
    <w:multiLevelType w:val="hybridMultilevel"/>
    <w:tmpl w:val="E54AFAFA"/>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15:restartNumberingAfterBreak="0">
    <w:nsid w:val="041F4FDD"/>
    <w:multiLevelType w:val="hybridMultilevel"/>
    <w:tmpl w:val="5992A542"/>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C4CB2"/>
    <w:multiLevelType w:val="hybridMultilevel"/>
    <w:tmpl w:val="2BA8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6BCB"/>
    <w:multiLevelType w:val="hybridMultilevel"/>
    <w:tmpl w:val="4906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F67E9"/>
    <w:multiLevelType w:val="hybridMultilevel"/>
    <w:tmpl w:val="2BA82EA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1FBE"/>
    <w:multiLevelType w:val="hybridMultilevel"/>
    <w:tmpl w:val="AC4668D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C719D"/>
    <w:multiLevelType w:val="hybridMultilevel"/>
    <w:tmpl w:val="EF6A663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15:restartNumberingAfterBreak="0">
    <w:nsid w:val="22293D8C"/>
    <w:multiLevelType w:val="hybridMultilevel"/>
    <w:tmpl w:val="E906333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D63FE"/>
    <w:multiLevelType w:val="hybridMultilevel"/>
    <w:tmpl w:val="27429B9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23C3207E"/>
    <w:multiLevelType w:val="hybridMultilevel"/>
    <w:tmpl w:val="4D40F458"/>
    <w:lvl w:ilvl="0" w:tplc="04090001">
      <w:start w:val="1"/>
      <w:numFmt w:val="bullet"/>
      <w:lvlText w:val=""/>
      <w:lvlJc w:val="left"/>
      <w:pPr>
        <w:ind w:left="725" w:hanging="360"/>
      </w:pPr>
      <w:rPr>
        <w:rFonts w:ascii="Wingdings" w:hAnsi="Wingdings"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2" w15:restartNumberingAfterBreak="0">
    <w:nsid w:val="26FF44A0"/>
    <w:multiLevelType w:val="hybridMultilevel"/>
    <w:tmpl w:val="0D0E1640"/>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272E398A"/>
    <w:multiLevelType w:val="hybridMultilevel"/>
    <w:tmpl w:val="615C94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B407792"/>
    <w:multiLevelType w:val="multilevel"/>
    <w:tmpl w:val="F76E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B7785"/>
    <w:multiLevelType w:val="hybridMultilevel"/>
    <w:tmpl w:val="FAE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660ED"/>
    <w:multiLevelType w:val="hybridMultilevel"/>
    <w:tmpl w:val="9C6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9253F"/>
    <w:multiLevelType w:val="multilevel"/>
    <w:tmpl w:val="316C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F1932"/>
    <w:multiLevelType w:val="hybridMultilevel"/>
    <w:tmpl w:val="6ECE6CAE"/>
    <w:lvl w:ilvl="0" w:tplc="04090005">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Tahoma"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Tahoma"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Tahoma" w:hint="default"/>
      </w:rPr>
    </w:lvl>
    <w:lvl w:ilvl="8" w:tplc="04270005" w:tentative="1">
      <w:start w:val="1"/>
      <w:numFmt w:val="bullet"/>
      <w:lvlText w:val=""/>
      <w:lvlJc w:val="left"/>
      <w:pPr>
        <w:ind w:left="6514" w:hanging="360"/>
      </w:pPr>
      <w:rPr>
        <w:rFonts w:ascii="Wingdings" w:hAnsi="Wingdings" w:hint="default"/>
      </w:rPr>
    </w:lvl>
  </w:abstractNum>
  <w:abstractNum w:abstractNumId="19" w15:restartNumberingAfterBreak="0">
    <w:nsid w:val="31943F78"/>
    <w:multiLevelType w:val="hybridMultilevel"/>
    <w:tmpl w:val="0D0E164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362723D6"/>
    <w:multiLevelType w:val="hybridMultilevel"/>
    <w:tmpl w:val="0EEA8680"/>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7B849EC"/>
    <w:multiLevelType w:val="hybridMultilevel"/>
    <w:tmpl w:val="5DC2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73237"/>
    <w:multiLevelType w:val="hybridMultilevel"/>
    <w:tmpl w:val="D28C03D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C3167A6"/>
    <w:multiLevelType w:val="hybridMultilevel"/>
    <w:tmpl w:val="171A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75313"/>
    <w:multiLevelType w:val="hybridMultilevel"/>
    <w:tmpl w:val="58EA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53D39"/>
    <w:multiLevelType w:val="hybridMultilevel"/>
    <w:tmpl w:val="C4B273C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D0040D7"/>
    <w:multiLevelType w:val="hybridMultilevel"/>
    <w:tmpl w:val="4D40F45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7" w15:restartNumberingAfterBreak="0">
    <w:nsid w:val="52181CE3"/>
    <w:multiLevelType w:val="hybridMultilevel"/>
    <w:tmpl w:val="9C609FB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807BF"/>
    <w:multiLevelType w:val="hybridMultilevel"/>
    <w:tmpl w:val="C8E0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7561F"/>
    <w:multiLevelType w:val="hybridMultilevel"/>
    <w:tmpl w:val="8E805EB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4178B"/>
    <w:multiLevelType w:val="hybridMultilevel"/>
    <w:tmpl w:val="16E0078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2354B"/>
    <w:multiLevelType w:val="hybridMultilevel"/>
    <w:tmpl w:val="D4520E5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E4192"/>
    <w:multiLevelType w:val="hybridMultilevel"/>
    <w:tmpl w:val="891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05AB1"/>
    <w:multiLevelType w:val="hybridMultilevel"/>
    <w:tmpl w:val="A38EE6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D257FD"/>
    <w:multiLevelType w:val="hybridMultilevel"/>
    <w:tmpl w:val="BF22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2515F"/>
    <w:multiLevelType w:val="hybridMultilevel"/>
    <w:tmpl w:val="E906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226D4"/>
    <w:multiLevelType w:val="hybridMultilevel"/>
    <w:tmpl w:val="879A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856BA"/>
    <w:multiLevelType w:val="multilevel"/>
    <w:tmpl w:val="7DA0D810"/>
    <w:lvl w:ilvl="0">
      <w:start w:val="1"/>
      <w:numFmt w:val="bullet"/>
      <w:lvlText w:val="●"/>
      <w:lvlJc w:val="left"/>
      <w:pPr>
        <w:ind w:left="720" w:firstLine="360"/>
      </w:pPr>
      <w:rPr>
        <w:rFonts w:ascii="Times New Roman" w:hAnsi="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7475A34"/>
    <w:multiLevelType w:val="hybridMultilevel"/>
    <w:tmpl w:val="4906D6C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67A30"/>
    <w:multiLevelType w:val="hybridMultilevel"/>
    <w:tmpl w:val="8F48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827D6"/>
    <w:multiLevelType w:val="multilevel"/>
    <w:tmpl w:val="7DA0D810"/>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B6F539E"/>
    <w:multiLevelType w:val="hybridMultilevel"/>
    <w:tmpl w:val="2DA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56AB5"/>
    <w:multiLevelType w:val="multilevel"/>
    <w:tmpl w:val="D6DC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8B1118"/>
    <w:multiLevelType w:val="hybridMultilevel"/>
    <w:tmpl w:val="CE18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6501C"/>
    <w:multiLevelType w:val="hybridMultilevel"/>
    <w:tmpl w:val="99FE2D6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0226B3"/>
    <w:multiLevelType w:val="hybridMultilevel"/>
    <w:tmpl w:val="1FD4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29"/>
  </w:num>
  <w:num w:numId="4">
    <w:abstractNumId w:val="10"/>
  </w:num>
  <w:num w:numId="5">
    <w:abstractNumId w:val="20"/>
  </w:num>
  <w:num w:numId="6">
    <w:abstractNumId w:val="8"/>
  </w:num>
  <w:num w:numId="7">
    <w:abstractNumId w:val="2"/>
  </w:num>
  <w:num w:numId="8">
    <w:abstractNumId w:val="18"/>
  </w:num>
  <w:num w:numId="9">
    <w:abstractNumId w:val="37"/>
  </w:num>
  <w:num w:numId="10">
    <w:abstractNumId w:val="36"/>
  </w:num>
  <w:num w:numId="11">
    <w:abstractNumId w:val="34"/>
  </w:num>
  <w:num w:numId="12">
    <w:abstractNumId w:val="41"/>
  </w:num>
  <w:num w:numId="13">
    <w:abstractNumId w:val="32"/>
  </w:num>
  <w:num w:numId="14">
    <w:abstractNumId w:val="19"/>
  </w:num>
  <w:num w:numId="15">
    <w:abstractNumId w:val="40"/>
  </w:num>
  <w:num w:numId="16">
    <w:abstractNumId w:val="43"/>
  </w:num>
  <w:num w:numId="17">
    <w:abstractNumId w:val="23"/>
  </w:num>
  <w:num w:numId="18">
    <w:abstractNumId w:val="5"/>
  </w:num>
  <w:num w:numId="19">
    <w:abstractNumId w:val="38"/>
  </w:num>
  <w:num w:numId="20">
    <w:abstractNumId w:val="21"/>
  </w:num>
  <w:num w:numId="21">
    <w:abstractNumId w:val="31"/>
  </w:num>
  <w:num w:numId="22">
    <w:abstractNumId w:val="15"/>
  </w:num>
  <w:num w:numId="23">
    <w:abstractNumId w:val="45"/>
  </w:num>
  <w:num w:numId="24">
    <w:abstractNumId w:val="28"/>
  </w:num>
  <w:num w:numId="25">
    <w:abstractNumId w:val="3"/>
  </w:num>
  <w:num w:numId="26">
    <w:abstractNumId w:val="4"/>
  </w:num>
  <w:num w:numId="27">
    <w:abstractNumId w:val="6"/>
  </w:num>
  <w:num w:numId="28">
    <w:abstractNumId w:val="1"/>
  </w:num>
  <w:num w:numId="29">
    <w:abstractNumId w:val="0"/>
  </w:num>
  <w:num w:numId="30">
    <w:abstractNumId w:val="44"/>
  </w:num>
  <w:num w:numId="31">
    <w:abstractNumId w:val="30"/>
  </w:num>
  <w:num w:numId="32">
    <w:abstractNumId w:val="39"/>
  </w:num>
  <w:num w:numId="33">
    <w:abstractNumId w:val="24"/>
  </w:num>
  <w:num w:numId="34">
    <w:abstractNumId w:val="16"/>
  </w:num>
  <w:num w:numId="35">
    <w:abstractNumId w:val="27"/>
  </w:num>
  <w:num w:numId="36">
    <w:abstractNumId w:val="7"/>
  </w:num>
  <w:num w:numId="37">
    <w:abstractNumId w:val="42"/>
  </w:num>
  <w:num w:numId="38">
    <w:abstractNumId w:val="17"/>
  </w:num>
  <w:num w:numId="39">
    <w:abstractNumId w:val="25"/>
  </w:num>
  <w:num w:numId="40">
    <w:abstractNumId w:val="14"/>
  </w:num>
  <w:num w:numId="41">
    <w:abstractNumId w:val="12"/>
  </w:num>
  <w:num w:numId="42">
    <w:abstractNumId w:val="26"/>
  </w:num>
  <w:num w:numId="43">
    <w:abstractNumId w:val="11"/>
  </w:num>
  <w:num w:numId="44">
    <w:abstractNumId w:val="35"/>
  </w:num>
  <w:num w:numId="45">
    <w:abstractNumId w:val="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248D"/>
    <w:rsid w:val="000024A6"/>
    <w:rsid w:val="0000367F"/>
    <w:rsid w:val="00005D33"/>
    <w:rsid w:val="000072C6"/>
    <w:rsid w:val="000145D9"/>
    <w:rsid w:val="000150FA"/>
    <w:rsid w:val="00022E79"/>
    <w:rsid w:val="0002508D"/>
    <w:rsid w:val="00031B24"/>
    <w:rsid w:val="00035691"/>
    <w:rsid w:val="000358C0"/>
    <w:rsid w:val="00037EDA"/>
    <w:rsid w:val="000437C4"/>
    <w:rsid w:val="0005014E"/>
    <w:rsid w:val="00054431"/>
    <w:rsid w:val="00063DFC"/>
    <w:rsid w:val="0006406A"/>
    <w:rsid w:val="0007465C"/>
    <w:rsid w:val="00077AAB"/>
    <w:rsid w:val="00091F65"/>
    <w:rsid w:val="000965A8"/>
    <w:rsid w:val="00096A71"/>
    <w:rsid w:val="00096E37"/>
    <w:rsid w:val="000A3920"/>
    <w:rsid w:val="000A44DC"/>
    <w:rsid w:val="000A6802"/>
    <w:rsid w:val="000C3D57"/>
    <w:rsid w:val="000C69C0"/>
    <w:rsid w:val="000C6AEC"/>
    <w:rsid w:val="000D776D"/>
    <w:rsid w:val="000D7B9E"/>
    <w:rsid w:val="000E6A0C"/>
    <w:rsid w:val="000E6B7B"/>
    <w:rsid w:val="000E6DE2"/>
    <w:rsid w:val="000F313A"/>
    <w:rsid w:val="000F7C9C"/>
    <w:rsid w:val="00102895"/>
    <w:rsid w:val="00110051"/>
    <w:rsid w:val="00122D6C"/>
    <w:rsid w:val="00125538"/>
    <w:rsid w:val="00127749"/>
    <w:rsid w:val="00130356"/>
    <w:rsid w:val="00134A9C"/>
    <w:rsid w:val="001360EA"/>
    <w:rsid w:val="00143766"/>
    <w:rsid w:val="00170DC0"/>
    <w:rsid w:val="00171013"/>
    <w:rsid w:val="00171BDA"/>
    <w:rsid w:val="00172595"/>
    <w:rsid w:val="00175391"/>
    <w:rsid w:val="00176CE3"/>
    <w:rsid w:val="00177627"/>
    <w:rsid w:val="001A26BC"/>
    <w:rsid w:val="001A4C71"/>
    <w:rsid w:val="001C21AA"/>
    <w:rsid w:val="001D7D2A"/>
    <w:rsid w:val="001E07BD"/>
    <w:rsid w:val="001E0F97"/>
    <w:rsid w:val="00200679"/>
    <w:rsid w:val="00204CF5"/>
    <w:rsid w:val="00215E50"/>
    <w:rsid w:val="00217B59"/>
    <w:rsid w:val="00225744"/>
    <w:rsid w:val="00226E8E"/>
    <w:rsid w:val="00231452"/>
    <w:rsid w:val="00247FED"/>
    <w:rsid w:val="0027597B"/>
    <w:rsid w:val="00276546"/>
    <w:rsid w:val="00277A42"/>
    <w:rsid w:val="0029231D"/>
    <w:rsid w:val="002961B7"/>
    <w:rsid w:val="002975F2"/>
    <w:rsid w:val="002A1BA6"/>
    <w:rsid w:val="002A51C8"/>
    <w:rsid w:val="002A5E79"/>
    <w:rsid w:val="002B4D4F"/>
    <w:rsid w:val="002B580F"/>
    <w:rsid w:val="002B637E"/>
    <w:rsid w:val="002B6925"/>
    <w:rsid w:val="002C1C9E"/>
    <w:rsid w:val="002C6DC3"/>
    <w:rsid w:val="002E168D"/>
    <w:rsid w:val="002F0E81"/>
    <w:rsid w:val="002F7ECE"/>
    <w:rsid w:val="00303B2B"/>
    <w:rsid w:val="003073A1"/>
    <w:rsid w:val="00315C66"/>
    <w:rsid w:val="00321A5F"/>
    <w:rsid w:val="003220B0"/>
    <w:rsid w:val="0032385F"/>
    <w:rsid w:val="00323A3B"/>
    <w:rsid w:val="00330F89"/>
    <w:rsid w:val="00334CE0"/>
    <w:rsid w:val="003510CD"/>
    <w:rsid w:val="003517DF"/>
    <w:rsid w:val="00353321"/>
    <w:rsid w:val="003613DC"/>
    <w:rsid w:val="003617E2"/>
    <w:rsid w:val="00364762"/>
    <w:rsid w:val="003727DD"/>
    <w:rsid w:val="0037562C"/>
    <w:rsid w:val="0037684C"/>
    <w:rsid w:val="00381F66"/>
    <w:rsid w:val="00392204"/>
    <w:rsid w:val="00394232"/>
    <w:rsid w:val="003945AB"/>
    <w:rsid w:val="00397AF3"/>
    <w:rsid w:val="003A413B"/>
    <w:rsid w:val="003B08DC"/>
    <w:rsid w:val="003C3D3A"/>
    <w:rsid w:val="003C7161"/>
    <w:rsid w:val="003D4D88"/>
    <w:rsid w:val="003E37D7"/>
    <w:rsid w:val="00400A97"/>
    <w:rsid w:val="0040173B"/>
    <w:rsid w:val="00404175"/>
    <w:rsid w:val="00404568"/>
    <w:rsid w:val="004059D3"/>
    <w:rsid w:val="00407374"/>
    <w:rsid w:val="00413EA4"/>
    <w:rsid w:val="00424349"/>
    <w:rsid w:val="00425A22"/>
    <w:rsid w:val="00432810"/>
    <w:rsid w:val="004353D7"/>
    <w:rsid w:val="00436357"/>
    <w:rsid w:val="00437793"/>
    <w:rsid w:val="00441AEE"/>
    <w:rsid w:val="00443675"/>
    <w:rsid w:val="004439F7"/>
    <w:rsid w:val="00450FA9"/>
    <w:rsid w:val="004531AC"/>
    <w:rsid w:val="0045585E"/>
    <w:rsid w:val="00456F99"/>
    <w:rsid w:val="004571D6"/>
    <w:rsid w:val="004608D5"/>
    <w:rsid w:val="0046170F"/>
    <w:rsid w:val="00467B37"/>
    <w:rsid w:val="00476613"/>
    <w:rsid w:val="00481673"/>
    <w:rsid w:val="004836C9"/>
    <w:rsid w:val="00494AB1"/>
    <w:rsid w:val="004A3484"/>
    <w:rsid w:val="004A3D6E"/>
    <w:rsid w:val="004B08F2"/>
    <w:rsid w:val="004B0A75"/>
    <w:rsid w:val="004B0CB0"/>
    <w:rsid w:val="004B5FA5"/>
    <w:rsid w:val="004D4084"/>
    <w:rsid w:val="004D6333"/>
    <w:rsid w:val="004E3AA0"/>
    <w:rsid w:val="004E6B91"/>
    <w:rsid w:val="004E6F05"/>
    <w:rsid w:val="004E757A"/>
    <w:rsid w:val="004F019E"/>
    <w:rsid w:val="004F2526"/>
    <w:rsid w:val="0050146B"/>
    <w:rsid w:val="0050627F"/>
    <w:rsid w:val="00506878"/>
    <w:rsid w:val="00511E62"/>
    <w:rsid w:val="00522089"/>
    <w:rsid w:val="005264B6"/>
    <w:rsid w:val="00527241"/>
    <w:rsid w:val="00532AED"/>
    <w:rsid w:val="00541A48"/>
    <w:rsid w:val="0054314C"/>
    <w:rsid w:val="005442A3"/>
    <w:rsid w:val="005525DB"/>
    <w:rsid w:val="0056043F"/>
    <w:rsid w:val="0056611D"/>
    <w:rsid w:val="00570318"/>
    <w:rsid w:val="005763D4"/>
    <w:rsid w:val="00582F4B"/>
    <w:rsid w:val="0058371F"/>
    <w:rsid w:val="00593118"/>
    <w:rsid w:val="005A312C"/>
    <w:rsid w:val="005A50F3"/>
    <w:rsid w:val="005B3EA4"/>
    <w:rsid w:val="005B7708"/>
    <w:rsid w:val="005C0C0C"/>
    <w:rsid w:val="005C1166"/>
    <w:rsid w:val="005D55F7"/>
    <w:rsid w:val="005E5EC5"/>
    <w:rsid w:val="005F5E3E"/>
    <w:rsid w:val="005F78B5"/>
    <w:rsid w:val="00604E3C"/>
    <w:rsid w:val="00610D45"/>
    <w:rsid w:val="006205DC"/>
    <w:rsid w:val="00625787"/>
    <w:rsid w:val="00626DF8"/>
    <w:rsid w:val="00627306"/>
    <w:rsid w:val="00630B5E"/>
    <w:rsid w:val="00636947"/>
    <w:rsid w:val="00672623"/>
    <w:rsid w:val="00674BEB"/>
    <w:rsid w:val="00676B31"/>
    <w:rsid w:val="00677098"/>
    <w:rsid w:val="006819DD"/>
    <w:rsid w:val="006862FA"/>
    <w:rsid w:val="006904C2"/>
    <w:rsid w:val="006909E9"/>
    <w:rsid w:val="006921CB"/>
    <w:rsid w:val="006A389B"/>
    <w:rsid w:val="006B0070"/>
    <w:rsid w:val="006B063C"/>
    <w:rsid w:val="006B524E"/>
    <w:rsid w:val="006D1B16"/>
    <w:rsid w:val="006D6C85"/>
    <w:rsid w:val="006E4AE4"/>
    <w:rsid w:val="006E4DD8"/>
    <w:rsid w:val="006F1EBE"/>
    <w:rsid w:val="006F6918"/>
    <w:rsid w:val="00701CFB"/>
    <w:rsid w:val="00706126"/>
    <w:rsid w:val="00707F62"/>
    <w:rsid w:val="007220F8"/>
    <w:rsid w:val="0072587C"/>
    <w:rsid w:val="00727D24"/>
    <w:rsid w:val="00731024"/>
    <w:rsid w:val="00732A89"/>
    <w:rsid w:val="007331E9"/>
    <w:rsid w:val="0073332D"/>
    <w:rsid w:val="00735C86"/>
    <w:rsid w:val="00743A9D"/>
    <w:rsid w:val="00752AFB"/>
    <w:rsid w:val="0075532D"/>
    <w:rsid w:val="0077445C"/>
    <w:rsid w:val="0077680E"/>
    <w:rsid w:val="00776E00"/>
    <w:rsid w:val="00785D5C"/>
    <w:rsid w:val="00793C35"/>
    <w:rsid w:val="007A09C6"/>
    <w:rsid w:val="007A426B"/>
    <w:rsid w:val="007B1A28"/>
    <w:rsid w:val="007C3ABD"/>
    <w:rsid w:val="007C4FAE"/>
    <w:rsid w:val="007C68B1"/>
    <w:rsid w:val="007C6F4F"/>
    <w:rsid w:val="007D5EA7"/>
    <w:rsid w:val="007E615E"/>
    <w:rsid w:val="007E7834"/>
    <w:rsid w:val="007F0BEC"/>
    <w:rsid w:val="00805ABC"/>
    <w:rsid w:val="008060A8"/>
    <w:rsid w:val="00806A8E"/>
    <w:rsid w:val="008136F1"/>
    <w:rsid w:val="00820BBE"/>
    <w:rsid w:val="00831F64"/>
    <w:rsid w:val="0083341C"/>
    <w:rsid w:val="00833E3B"/>
    <w:rsid w:val="008440DE"/>
    <w:rsid w:val="00844EFA"/>
    <w:rsid w:val="00845022"/>
    <w:rsid w:val="0084618A"/>
    <w:rsid w:val="00850CEF"/>
    <w:rsid w:val="008526CF"/>
    <w:rsid w:val="0086115D"/>
    <w:rsid w:val="00861FA5"/>
    <w:rsid w:val="00865174"/>
    <w:rsid w:val="00865335"/>
    <w:rsid w:val="00866647"/>
    <w:rsid w:val="00870FAD"/>
    <w:rsid w:val="008718BF"/>
    <w:rsid w:val="00873C47"/>
    <w:rsid w:val="0088135D"/>
    <w:rsid w:val="00885695"/>
    <w:rsid w:val="00891499"/>
    <w:rsid w:val="008933A2"/>
    <w:rsid w:val="008A64A7"/>
    <w:rsid w:val="008B5968"/>
    <w:rsid w:val="008C5A18"/>
    <w:rsid w:val="008D1CDE"/>
    <w:rsid w:val="008E0CF9"/>
    <w:rsid w:val="008E7DBB"/>
    <w:rsid w:val="008F0EC5"/>
    <w:rsid w:val="008F1B73"/>
    <w:rsid w:val="008F1FCC"/>
    <w:rsid w:val="008F5F8A"/>
    <w:rsid w:val="00901DE1"/>
    <w:rsid w:val="00901EBB"/>
    <w:rsid w:val="00902368"/>
    <w:rsid w:val="0090272F"/>
    <w:rsid w:val="009034BF"/>
    <w:rsid w:val="009112A2"/>
    <w:rsid w:val="0092123D"/>
    <w:rsid w:val="00922DD5"/>
    <w:rsid w:val="00933B44"/>
    <w:rsid w:val="00950191"/>
    <w:rsid w:val="00950A57"/>
    <w:rsid w:val="00951266"/>
    <w:rsid w:val="00963CC3"/>
    <w:rsid w:val="0096451D"/>
    <w:rsid w:val="00964542"/>
    <w:rsid w:val="0097489D"/>
    <w:rsid w:val="00992884"/>
    <w:rsid w:val="00995A8F"/>
    <w:rsid w:val="009A4554"/>
    <w:rsid w:val="009A48E2"/>
    <w:rsid w:val="009B2203"/>
    <w:rsid w:val="009B5A0F"/>
    <w:rsid w:val="009D0032"/>
    <w:rsid w:val="009D488A"/>
    <w:rsid w:val="009D5748"/>
    <w:rsid w:val="009D749D"/>
    <w:rsid w:val="009F0751"/>
    <w:rsid w:val="009F09C5"/>
    <w:rsid w:val="009F3E6A"/>
    <w:rsid w:val="009F4506"/>
    <w:rsid w:val="009F549C"/>
    <w:rsid w:val="009F6958"/>
    <w:rsid w:val="00A0764A"/>
    <w:rsid w:val="00A1210E"/>
    <w:rsid w:val="00A35E6D"/>
    <w:rsid w:val="00A53DB0"/>
    <w:rsid w:val="00A61276"/>
    <w:rsid w:val="00A64156"/>
    <w:rsid w:val="00A651CA"/>
    <w:rsid w:val="00A652AD"/>
    <w:rsid w:val="00A74133"/>
    <w:rsid w:val="00A756A8"/>
    <w:rsid w:val="00A765DE"/>
    <w:rsid w:val="00A76B55"/>
    <w:rsid w:val="00A90157"/>
    <w:rsid w:val="00A904B4"/>
    <w:rsid w:val="00A90F3F"/>
    <w:rsid w:val="00AB3140"/>
    <w:rsid w:val="00AB66C5"/>
    <w:rsid w:val="00AD1791"/>
    <w:rsid w:val="00AE2636"/>
    <w:rsid w:val="00AF07C9"/>
    <w:rsid w:val="00AF17CE"/>
    <w:rsid w:val="00AF46C5"/>
    <w:rsid w:val="00B02AD2"/>
    <w:rsid w:val="00B04038"/>
    <w:rsid w:val="00B07C2C"/>
    <w:rsid w:val="00B119D2"/>
    <w:rsid w:val="00B14760"/>
    <w:rsid w:val="00B177A5"/>
    <w:rsid w:val="00B32422"/>
    <w:rsid w:val="00B36DDF"/>
    <w:rsid w:val="00B44FC6"/>
    <w:rsid w:val="00B450A3"/>
    <w:rsid w:val="00B50E97"/>
    <w:rsid w:val="00B5508A"/>
    <w:rsid w:val="00B57183"/>
    <w:rsid w:val="00B6765D"/>
    <w:rsid w:val="00B736B3"/>
    <w:rsid w:val="00B92401"/>
    <w:rsid w:val="00B93221"/>
    <w:rsid w:val="00B97D0D"/>
    <w:rsid w:val="00BA1C83"/>
    <w:rsid w:val="00BA3EF6"/>
    <w:rsid w:val="00BA4F8D"/>
    <w:rsid w:val="00BA7804"/>
    <w:rsid w:val="00BB1EAF"/>
    <w:rsid w:val="00BB303A"/>
    <w:rsid w:val="00BC17A4"/>
    <w:rsid w:val="00BC2A96"/>
    <w:rsid w:val="00BC5373"/>
    <w:rsid w:val="00BC7A65"/>
    <w:rsid w:val="00BD54E5"/>
    <w:rsid w:val="00BE0214"/>
    <w:rsid w:val="00BE7000"/>
    <w:rsid w:val="00BF2644"/>
    <w:rsid w:val="00C049A4"/>
    <w:rsid w:val="00C0624A"/>
    <w:rsid w:val="00C06321"/>
    <w:rsid w:val="00C17FD6"/>
    <w:rsid w:val="00C24EF2"/>
    <w:rsid w:val="00C3206F"/>
    <w:rsid w:val="00C33D8C"/>
    <w:rsid w:val="00C57B95"/>
    <w:rsid w:val="00C72106"/>
    <w:rsid w:val="00C73528"/>
    <w:rsid w:val="00C73621"/>
    <w:rsid w:val="00C953F9"/>
    <w:rsid w:val="00CA5A0D"/>
    <w:rsid w:val="00CA67F2"/>
    <w:rsid w:val="00CA7BE8"/>
    <w:rsid w:val="00CB0A16"/>
    <w:rsid w:val="00CB0C0C"/>
    <w:rsid w:val="00CB2063"/>
    <w:rsid w:val="00CB6EC9"/>
    <w:rsid w:val="00CD0A00"/>
    <w:rsid w:val="00CD2234"/>
    <w:rsid w:val="00CD5544"/>
    <w:rsid w:val="00CE015F"/>
    <w:rsid w:val="00CE039C"/>
    <w:rsid w:val="00CF36C0"/>
    <w:rsid w:val="00CF523C"/>
    <w:rsid w:val="00D0419F"/>
    <w:rsid w:val="00D066A4"/>
    <w:rsid w:val="00D06E82"/>
    <w:rsid w:val="00D16EE2"/>
    <w:rsid w:val="00D237E2"/>
    <w:rsid w:val="00D26528"/>
    <w:rsid w:val="00D31DB6"/>
    <w:rsid w:val="00D362AE"/>
    <w:rsid w:val="00D36D83"/>
    <w:rsid w:val="00D5037A"/>
    <w:rsid w:val="00D52B66"/>
    <w:rsid w:val="00D57121"/>
    <w:rsid w:val="00D57584"/>
    <w:rsid w:val="00D661A6"/>
    <w:rsid w:val="00D70C21"/>
    <w:rsid w:val="00D72117"/>
    <w:rsid w:val="00D747AF"/>
    <w:rsid w:val="00D74DBB"/>
    <w:rsid w:val="00D75C77"/>
    <w:rsid w:val="00D86F0D"/>
    <w:rsid w:val="00D92271"/>
    <w:rsid w:val="00D94317"/>
    <w:rsid w:val="00DA18BD"/>
    <w:rsid w:val="00DA390D"/>
    <w:rsid w:val="00DB1069"/>
    <w:rsid w:val="00DB391B"/>
    <w:rsid w:val="00DB6478"/>
    <w:rsid w:val="00DC0367"/>
    <w:rsid w:val="00DC0DC6"/>
    <w:rsid w:val="00DC4591"/>
    <w:rsid w:val="00DC7581"/>
    <w:rsid w:val="00DD2B4B"/>
    <w:rsid w:val="00DD455E"/>
    <w:rsid w:val="00DD5EA3"/>
    <w:rsid w:val="00DE1403"/>
    <w:rsid w:val="00DE28B2"/>
    <w:rsid w:val="00DE45B4"/>
    <w:rsid w:val="00DF0B78"/>
    <w:rsid w:val="00DF1771"/>
    <w:rsid w:val="00DF3D8E"/>
    <w:rsid w:val="00E04700"/>
    <w:rsid w:val="00E060AA"/>
    <w:rsid w:val="00E13B82"/>
    <w:rsid w:val="00E21B92"/>
    <w:rsid w:val="00E23464"/>
    <w:rsid w:val="00E24AF9"/>
    <w:rsid w:val="00E31247"/>
    <w:rsid w:val="00E31372"/>
    <w:rsid w:val="00E47181"/>
    <w:rsid w:val="00E522E8"/>
    <w:rsid w:val="00E57F65"/>
    <w:rsid w:val="00E67F09"/>
    <w:rsid w:val="00E72E53"/>
    <w:rsid w:val="00E731DC"/>
    <w:rsid w:val="00E75880"/>
    <w:rsid w:val="00E76582"/>
    <w:rsid w:val="00E77E5D"/>
    <w:rsid w:val="00E83DAE"/>
    <w:rsid w:val="00E90855"/>
    <w:rsid w:val="00E96DEB"/>
    <w:rsid w:val="00E97FA2"/>
    <w:rsid w:val="00EC6D46"/>
    <w:rsid w:val="00ED013D"/>
    <w:rsid w:val="00ED1071"/>
    <w:rsid w:val="00ED214E"/>
    <w:rsid w:val="00EE2D40"/>
    <w:rsid w:val="00EF2DD6"/>
    <w:rsid w:val="00EF3768"/>
    <w:rsid w:val="00EF55A9"/>
    <w:rsid w:val="00F02F60"/>
    <w:rsid w:val="00F041CF"/>
    <w:rsid w:val="00F04D80"/>
    <w:rsid w:val="00F20B46"/>
    <w:rsid w:val="00F27B88"/>
    <w:rsid w:val="00F27F1A"/>
    <w:rsid w:val="00F31BB1"/>
    <w:rsid w:val="00F36AC8"/>
    <w:rsid w:val="00F37BF7"/>
    <w:rsid w:val="00F4023B"/>
    <w:rsid w:val="00F42FC9"/>
    <w:rsid w:val="00F56A43"/>
    <w:rsid w:val="00F802BE"/>
    <w:rsid w:val="00F96DBB"/>
    <w:rsid w:val="00FB226E"/>
    <w:rsid w:val="00FB35FB"/>
    <w:rsid w:val="00FB40C3"/>
    <w:rsid w:val="00FB5D99"/>
    <w:rsid w:val="00FB7658"/>
    <w:rsid w:val="00FB7C32"/>
    <w:rsid w:val="00FC2E77"/>
    <w:rsid w:val="00FC3F9D"/>
    <w:rsid w:val="00FC7024"/>
    <w:rsid w:val="00FD5B1C"/>
    <w:rsid w:val="00FD6FB3"/>
    <w:rsid w:val="00FD757C"/>
    <w:rsid w:val="00FE10DA"/>
    <w:rsid w:val="00FE1B73"/>
    <w:rsid w:val="00FE30D1"/>
    <w:rsid w:val="00FE45AC"/>
    <w:rsid w:val="00FE6D0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A49D8"/>
  <w15:docId w15:val="{06C9B33E-8834-4D0B-AE52-21FF197D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59" w:lineRule="auto"/>
      </w:pPr>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72"/>
  </w:style>
  <w:style w:type="paragraph" w:styleId="Heading1">
    <w:name w:val="heading 1"/>
    <w:basedOn w:val="Normal"/>
    <w:next w:val="Normal"/>
    <w:link w:val="Heading1Char"/>
    <w:rsid w:val="00506878"/>
    <w:pPr>
      <w:keepNext/>
      <w:keepLines/>
      <w:spacing w:before="200" w:line="276" w:lineRule="auto"/>
      <w:contextualSpacing/>
      <w:outlineLvl w:val="0"/>
    </w:pPr>
    <w:rPr>
      <w:rFonts w:ascii="Trebuchet MS" w:eastAsia="Trebuchet MS" w:hAnsi="Trebuchet MS" w:cs="Trebuchet MS"/>
      <w:color w:val="000000"/>
      <w:sz w:val="32"/>
      <w:szCs w:val="20"/>
      <w:lang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B4D4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2B4D4F"/>
    <w:rPr>
      <w:color w:val="0000FF"/>
      <w:u w:val="single"/>
    </w:rPr>
  </w:style>
  <w:style w:type="paragraph" w:styleId="Header">
    <w:name w:val="header"/>
    <w:basedOn w:val="Normal"/>
    <w:link w:val="HeaderChar"/>
    <w:uiPriority w:val="99"/>
    <w:unhideWhenUsed/>
    <w:rsid w:val="002B4D4F"/>
    <w:pPr>
      <w:tabs>
        <w:tab w:val="center" w:pos="4819"/>
        <w:tab w:val="right" w:pos="9638"/>
      </w:tabs>
      <w:spacing w:line="240" w:lineRule="auto"/>
    </w:pPr>
  </w:style>
  <w:style w:type="character" w:customStyle="1" w:styleId="HeaderChar">
    <w:name w:val="Header Char"/>
    <w:basedOn w:val="DefaultParagraphFont"/>
    <w:link w:val="Header"/>
    <w:uiPriority w:val="99"/>
    <w:rsid w:val="002B4D4F"/>
  </w:style>
  <w:style w:type="paragraph" w:styleId="Footer">
    <w:name w:val="footer"/>
    <w:basedOn w:val="Normal"/>
    <w:link w:val="FooterChar"/>
    <w:uiPriority w:val="99"/>
    <w:unhideWhenUsed/>
    <w:rsid w:val="002B4D4F"/>
    <w:pPr>
      <w:tabs>
        <w:tab w:val="center" w:pos="4819"/>
        <w:tab w:val="right" w:pos="9638"/>
      </w:tabs>
      <w:spacing w:line="240" w:lineRule="auto"/>
    </w:pPr>
  </w:style>
  <w:style w:type="character" w:customStyle="1" w:styleId="FooterChar">
    <w:name w:val="Footer Char"/>
    <w:basedOn w:val="DefaultParagraphFont"/>
    <w:link w:val="Footer"/>
    <w:uiPriority w:val="99"/>
    <w:rsid w:val="002B4D4F"/>
  </w:style>
  <w:style w:type="table" w:styleId="TableGrid">
    <w:name w:val="Table Grid"/>
    <w:basedOn w:val="TableNormal"/>
    <w:uiPriority w:val="59"/>
    <w:rsid w:val="002B4D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D4F"/>
    <w:pPr>
      <w:spacing w:after="200" w:line="276" w:lineRule="auto"/>
      <w:ind w:left="720"/>
      <w:contextualSpacing/>
    </w:pPr>
  </w:style>
  <w:style w:type="paragraph" w:styleId="FootnoteText">
    <w:name w:val="footnote text"/>
    <w:basedOn w:val="Normal"/>
    <w:link w:val="FootnoteTextChar"/>
    <w:uiPriority w:val="99"/>
    <w:unhideWhenUsed/>
    <w:rsid w:val="002B4D4F"/>
    <w:pPr>
      <w:spacing w:line="240" w:lineRule="auto"/>
    </w:pPr>
    <w:rPr>
      <w:sz w:val="20"/>
      <w:szCs w:val="20"/>
    </w:rPr>
  </w:style>
  <w:style w:type="character" w:customStyle="1" w:styleId="FootnoteTextChar">
    <w:name w:val="Footnote Text Char"/>
    <w:basedOn w:val="DefaultParagraphFont"/>
    <w:link w:val="FootnoteText"/>
    <w:uiPriority w:val="99"/>
    <w:rsid w:val="002B4D4F"/>
    <w:rPr>
      <w:sz w:val="20"/>
      <w:szCs w:val="20"/>
    </w:rPr>
  </w:style>
  <w:style w:type="character" w:styleId="FootnoteReference">
    <w:name w:val="footnote reference"/>
    <w:basedOn w:val="DefaultParagraphFont"/>
    <w:uiPriority w:val="99"/>
    <w:unhideWhenUsed/>
    <w:rsid w:val="002B4D4F"/>
    <w:rPr>
      <w:vertAlign w:val="superscript"/>
    </w:rPr>
  </w:style>
  <w:style w:type="paragraph" w:styleId="BalloonText">
    <w:name w:val="Balloon Text"/>
    <w:basedOn w:val="Normal"/>
    <w:link w:val="BalloonTextChar"/>
    <w:uiPriority w:val="99"/>
    <w:semiHidden/>
    <w:unhideWhenUsed/>
    <w:rsid w:val="00CB0A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16"/>
    <w:rPr>
      <w:rFonts w:ascii="Tahoma" w:hAnsi="Tahoma" w:cs="Tahoma"/>
      <w:sz w:val="16"/>
      <w:szCs w:val="16"/>
    </w:rPr>
  </w:style>
  <w:style w:type="character" w:styleId="CommentReference">
    <w:name w:val="annotation reference"/>
    <w:basedOn w:val="DefaultParagraphFont"/>
    <w:uiPriority w:val="99"/>
    <w:semiHidden/>
    <w:unhideWhenUsed/>
    <w:rsid w:val="00DE45B4"/>
    <w:rPr>
      <w:sz w:val="16"/>
      <w:szCs w:val="16"/>
    </w:rPr>
  </w:style>
  <w:style w:type="paragraph" w:styleId="CommentText">
    <w:name w:val="annotation text"/>
    <w:basedOn w:val="Normal"/>
    <w:link w:val="CommentTextChar"/>
    <w:uiPriority w:val="99"/>
    <w:semiHidden/>
    <w:unhideWhenUsed/>
    <w:rsid w:val="00DE45B4"/>
    <w:pPr>
      <w:spacing w:line="240" w:lineRule="auto"/>
    </w:pPr>
    <w:rPr>
      <w:sz w:val="20"/>
      <w:szCs w:val="20"/>
    </w:rPr>
  </w:style>
  <w:style w:type="character" w:customStyle="1" w:styleId="CommentTextChar">
    <w:name w:val="Comment Text Char"/>
    <w:basedOn w:val="DefaultParagraphFont"/>
    <w:link w:val="CommentText"/>
    <w:uiPriority w:val="99"/>
    <w:semiHidden/>
    <w:rsid w:val="00DE45B4"/>
    <w:rPr>
      <w:sz w:val="20"/>
      <w:szCs w:val="20"/>
    </w:rPr>
  </w:style>
  <w:style w:type="paragraph" w:styleId="CommentSubject">
    <w:name w:val="annotation subject"/>
    <w:basedOn w:val="CommentText"/>
    <w:next w:val="CommentText"/>
    <w:link w:val="CommentSubjectChar"/>
    <w:uiPriority w:val="99"/>
    <w:semiHidden/>
    <w:unhideWhenUsed/>
    <w:rsid w:val="00DE45B4"/>
    <w:rPr>
      <w:b/>
      <w:bCs/>
    </w:rPr>
  </w:style>
  <w:style w:type="character" w:customStyle="1" w:styleId="CommentSubjectChar">
    <w:name w:val="Comment Subject Char"/>
    <w:basedOn w:val="CommentTextChar"/>
    <w:link w:val="CommentSubject"/>
    <w:uiPriority w:val="99"/>
    <w:semiHidden/>
    <w:rsid w:val="00DE45B4"/>
    <w:rPr>
      <w:b/>
      <w:bCs/>
      <w:sz w:val="20"/>
      <w:szCs w:val="20"/>
    </w:rPr>
  </w:style>
  <w:style w:type="character" w:styleId="FollowedHyperlink">
    <w:name w:val="FollowedHyperlink"/>
    <w:basedOn w:val="DefaultParagraphFont"/>
    <w:uiPriority w:val="99"/>
    <w:semiHidden/>
    <w:unhideWhenUsed/>
    <w:rsid w:val="00820BBE"/>
    <w:rPr>
      <w:color w:val="954F72" w:themeColor="followedHyperlink"/>
      <w:u w:val="single"/>
    </w:rPr>
  </w:style>
  <w:style w:type="character" w:customStyle="1" w:styleId="apple-converted-space">
    <w:name w:val="apple-converted-space"/>
    <w:basedOn w:val="DefaultParagraphFont"/>
    <w:rsid w:val="00204CF5"/>
  </w:style>
  <w:style w:type="character" w:styleId="Emphasis">
    <w:name w:val="Emphasis"/>
    <w:basedOn w:val="DefaultParagraphFont"/>
    <w:uiPriority w:val="20"/>
    <w:qFormat/>
    <w:rsid w:val="00204CF5"/>
    <w:rPr>
      <w:i/>
      <w:iCs/>
    </w:rPr>
  </w:style>
  <w:style w:type="character" w:customStyle="1" w:styleId="Heading1Char">
    <w:name w:val="Heading 1 Char"/>
    <w:basedOn w:val="DefaultParagraphFont"/>
    <w:link w:val="Heading1"/>
    <w:rsid w:val="00506878"/>
    <w:rPr>
      <w:rFonts w:ascii="Trebuchet MS" w:eastAsia="Trebuchet MS" w:hAnsi="Trebuchet MS" w:cs="Trebuchet MS"/>
      <w:color w:val="000000"/>
      <w:sz w:val="32"/>
      <w:szCs w:val="20"/>
      <w:lang w:eastAsia="lt-LT"/>
    </w:rPr>
  </w:style>
  <w:style w:type="character" w:customStyle="1" w:styleId="dwdstsstd">
    <w:name w:val="_dwd st s std"/>
    <w:basedOn w:val="DefaultParagraphFont"/>
    <w:rsid w:val="00EF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12139">
      <w:bodyDiv w:val="1"/>
      <w:marLeft w:val="0"/>
      <w:marRight w:val="0"/>
      <w:marTop w:val="0"/>
      <w:marBottom w:val="0"/>
      <w:divBdr>
        <w:top w:val="none" w:sz="0" w:space="0" w:color="auto"/>
        <w:left w:val="none" w:sz="0" w:space="0" w:color="auto"/>
        <w:bottom w:val="none" w:sz="0" w:space="0" w:color="auto"/>
        <w:right w:val="none" w:sz="0" w:space="0" w:color="auto"/>
      </w:divBdr>
      <w:divsChild>
        <w:div w:id="2036274252">
          <w:marLeft w:val="0"/>
          <w:marRight w:val="0"/>
          <w:marTop w:val="0"/>
          <w:marBottom w:val="0"/>
          <w:divBdr>
            <w:top w:val="none" w:sz="0" w:space="0" w:color="auto"/>
            <w:left w:val="none" w:sz="0" w:space="0" w:color="auto"/>
            <w:bottom w:val="none" w:sz="0" w:space="0" w:color="auto"/>
            <w:right w:val="none" w:sz="0" w:space="0" w:color="auto"/>
          </w:divBdr>
        </w:div>
      </w:divsChild>
    </w:div>
    <w:div w:id="972057141">
      <w:bodyDiv w:val="1"/>
      <w:marLeft w:val="0"/>
      <w:marRight w:val="0"/>
      <w:marTop w:val="0"/>
      <w:marBottom w:val="0"/>
      <w:divBdr>
        <w:top w:val="none" w:sz="0" w:space="0" w:color="auto"/>
        <w:left w:val="none" w:sz="0" w:space="0" w:color="auto"/>
        <w:bottom w:val="none" w:sz="0" w:space="0" w:color="auto"/>
        <w:right w:val="none" w:sz="0" w:space="0" w:color="auto"/>
      </w:divBdr>
    </w:div>
    <w:div w:id="1030644702">
      <w:bodyDiv w:val="1"/>
      <w:marLeft w:val="0"/>
      <w:marRight w:val="0"/>
      <w:marTop w:val="0"/>
      <w:marBottom w:val="0"/>
      <w:divBdr>
        <w:top w:val="none" w:sz="0" w:space="0" w:color="auto"/>
        <w:left w:val="none" w:sz="0" w:space="0" w:color="auto"/>
        <w:bottom w:val="none" w:sz="0" w:space="0" w:color="auto"/>
        <w:right w:val="none" w:sz="0" w:space="0" w:color="auto"/>
      </w:divBdr>
      <w:divsChild>
        <w:div w:id="858861280">
          <w:marLeft w:val="547"/>
          <w:marRight w:val="0"/>
          <w:marTop w:val="173"/>
          <w:marBottom w:val="0"/>
          <w:divBdr>
            <w:top w:val="none" w:sz="0" w:space="0" w:color="auto"/>
            <w:left w:val="none" w:sz="0" w:space="0" w:color="auto"/>
            <w:bottom w:val="none" w:sz="0" w:space="0" w:color="auto"/>
            <w:right w:val="none" w:sz="0" w:space="0" w:color="auto"/>
          </w:divBdr>
        </w:div>
        <w:div w:id="828668369">
          <w:marLeft w:val="547"/>
          <w:marRight w:val="0"/>
          <w:marTop w:val="173"/>
          <w:marBottom w:val="0"/>
          <w:divBdr>
            <w:top w:val="none" w:sz="0" w:space="0" w:color="auto"/>
            <w:left w:val="none" w:sz="0" w:space="0" w:color="auto"/>
            <w:bottom w:val="none" w:sz="0" w:space="0" w:color="auto"/>
            <w:right w:val="none" w:sz="0" w:space="0" w:color="auto"/>
          </w:divBdr>
        </w:div>
        <w:div w:id="604196691">
          <w:marLeft w:val="547"/>
          <w:marRight w:val="0"/>
          <w:marTop w:val="173"/>
          <w:marBottom w:val="0"/>
          <w:divBdr>
            <w:top w:val="none" w:sz="0" w:space="0" w:color="auto"/>
            <w:left w:val="none" w:sz="0" w:space="0" w:color="auto"/>
            <w:bottom w:val="none" w:sz="0" w:space="0" w:color="auto"/>
            <w:right w:val="none" w:sz="0" w:space="0" w:color="auto"/>
          </w:divBdr>
        </w:div>
      </w:divsChild>
    </w:div>
    <w:div w:id="2058703546">
      <w:bodyDiv w:val="1"/>
      <w:marLeft w:val="0"/>
      <w:marRight w:val="0"/>
      <w:marTop w:val="0"/>
      <w:marBottom w:val="0"/>
      <w:divBdr>
        <w:top w:val="none" w:sz="0" w:space="0" w:color="auto"/>
        <w:left w:val="none" w:sz="0" w:space="0" w:color="auto"/>
        <w:bottom w:val="none" w:sz="0" w:space="0" w:color="auto"/>
        <w:right w:val="none" w:sz="0" w:space="0" w:color="auto"/>
      </w:divBdr>
      <w:divsChild>
        <w:div w:id="18518719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lzinios.lt/lzinios/Ekonomika/atlieku-deginimo-jegainei-vilniuje-naujos-kliutys/173761" TargetMode="External"/><Relationship Id="rId2" Type="http://schemas.openxmlformats.org/officeDocument/2006/relationships/hyperlink" Target="http://faktai.lt/verslas/reenergy-pradejo-240-mln-litu-vertes-atlieku-deginimo-gamyklos-statybas/" TargetMode="External"/><Relationship Id="rId1" Type="http://schemas.openxmlformats.org/officeDocument/2006/relationships/hyperlink" Target="http://www.ekologija.lt/ekorasciai/atlieku_deginimo_gamykla_argumentu_ir_interesu_kovos" TargetMode="External"/><Relationship Id="rId5" Type="http://schemas.openxmlformats.org/officeDocument/2006/relationships/hyperlink" Target="http://www.respublika.lt/lt/naujienos/lietuva/verslas/monopolininku_zaidime_labiausiai_kencia_gyventojai/,print.1" TargetMode="External"/><Relationship Id="rId4" Type="http://schemas.openxmlformats.org/officeDocument/2006/relationships/hyperlink" Target="http://rekvizitai.vz.lt/imone/reenergy/darbuotoju-skaic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DA7F-20DD-4A93-BD74-738D5AF4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15331</Words>
  <Characters>8740</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Ilona</cp:lastModifiedBy>
  <cp:revision>5</cp:revision>
  <cp:lastPrinted>2015-07-20T12:59:00Z</cp:lastPrinted>
  <dcterms:created xsi:type="dcterms:W3CDTF">2015-09-21T12:56:00Z</dcterms:created>
  <dcterms:modified xsi:type="dcterms:W3CDTF">2016-06-16T08:18:00Z</dcterms:modified>
</cp:coreProperties>
</file>